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FAA3" w14:textId="77777777" w:rsidR="008D41A8" w:rsidRDefault="008D41A8"/>
    <w:sdt>
      <w:sdtPr>
        <w:rPr>
          <w:rFonts w:asciiTheme="minorHAnsi" w:eastAsiaTheme="minorHAnsi" w:hAnsiTheme="minorHAnsi" w:cstheme="minorBidi"/>
          <w:color w:val="auto"/>
          <w:kern w:val="2"/>
          <w:sz w:val="22"/>
          <w:szCs w:val="22"/>
          <w14:ligatures w14:val="standardContextual"/>
        </w:rPr>
        <w:id w:val="-911233049"/>
        <w:docPartObj>
          <w:docPartGallery w:val="Table of Contents"/>
          <w:docPartUnique/>
        </w:docPartObj>
      </w:sdtPr>
      <w:sdtEndPr>
        <w:rPr>
          <w:b/>
          <w:bCs/>
          <w:noProof/>
        </w:rPr>
      </w:sdtEndPr>
      <w:sdtContent>
        <w:p w14:paraId="7BA6ED13" w14:textId="2B3D2C46" w:rsidR="008D41A8" w:rsidRDefault="008D41A8">
          <w:pPr>
            <w:pStyle w:val="TOCHeading"/>
          </w:pPr>
          <w:r>
            <w:t>Contents</w:t>
          </w:r>
        </w:p>
        <w:p w14:paraId="6A869E16" w14:textId="0FF56114" w:rsidR="00AD03FF" w:rsidRDefault="008D41A8">
          <w:pPr>
            <w:pStyle w:val="TOC1"/>
            <w:rPr>
              <w:rFonts w:eastAsiaTheme="minorEastAsia"/>
              <w:b w:val="0"/>
            </w:rPr>
          </w:pPr>
          <w:r>
            <w:fldChar w:fldCharType="begin"/>
          </w:r>
          <w:r>
            <w:instrText xml:space="preserve"> TOC \o "1-3" \h \z \u </w:instrText>
          </w:r>
          <w:r>
            <w:fldChar w:fldCharType="separate"/>
          </w:r>
          <w:hyperlink w:anchor="_Toc142299802" w:history="1">
            <w:r w:rsidR="00AD03FF" w:rsidRPr="007112C9">
              <w:rPr>
                <w:rStyle w:val="Hyperlink"/>
              </w:rPr>
              <w:t>Category I—Firearms and Related Articles</w:t>
            </w:r>
            <w:r w:rsidR="00AD03FF">
              <w:rPr>
                <w:webHidden/>
              </w:rPr>
              <w:tab/>
            </w:r>
            <w:r w:rsidR="00AD03FF">
              <w:rPr>
                <w:webHidden/>
              </w:rPr>
              <w:fldChar w:fldCharType="begin"/>
            </w:r>
            <w:r w:rsidR="00AD03FF">
              <w:rPr>
                <w:webHidden/>
              </w:rPr>
              <w:instrText xml:space="preserve"> PAGEREF _Toc142299802 \h </w:instrText>
            </w:r>
            <w:r w:rsidR="00AD03FF">
              <w:rPr>
                <w:webHidden/>
              </w:rPr>
            </w:r>
            <w:r w:rsidR="00AD03FF">
              <w:rPr>
                <w:webHidden/>
              </w:rPr>
              <w:fldChar w:fldCharType="separate"/>
            </w:r>
            <w:r w:rsidR="00AD03FF">
              <w:rPr>
                <w:webHidden/>
              </w:rPr>
              <w:t>1</w:t>
            </w:r>
            <w:r w:rsidR="00AD03FF">
              <w:rPr>
                <w:webHidden/>
              </w:rPr>
              <w:fldChar w:fldCharType="end"/>
            </w:r>
          </w:hyperlink>
        </w:p>
        <w:p w14:paraId="496BAE00" w14:textId="0EDAC48F" w:rsidR="00AD03FF" w:rsidRDefault="00334327">
          <w:pPr>
            <w:pStyle w:val="TOC2"/>
            <w:tabs>
              <w:tab w:val="right" w:leader="dot" w:pos="9350"/>
            </w:tabs>
            <w:rPr>
              <w:rFonts w:eastAsiaTheme="minorEastAsia"/>
              <w:b w:val="0"/>
              <w:noProof/>
            </w:rPr>
          </w:pPr>
          <w:hyperlink w:anchor="_Toc142299803" w:history="1">
            <w:r w:rsidR="00AD03FF" w:rsidRPr="007112C9">
              <w:rPr>
                <w:rStyle w:val="Hyperlink"/>
                <w:noProof/>
              </w:rPr>
              <w:t>* (a) Firearms using caseless ammunition.</w:t>
            </w:r>
            <w:r w:rsidR="00AD03FF">
              <w:rPr>
                <w:noProof/>
                <w:webHidden/>
              </w:rPr>
              <w:tab/>
            </w:r>
            <w:r w:rsidR="00AD03FF">
              <w:rPr>
                <w:noProof/>
                <w:webHidden/>
              </w:rPr>
              <w:fldChar w:fldCharType="begin"/>
            </w:r>
            <w:r w:rsidR="00AD03FF">
              <w:rPr>
                <w:noProof/>
                <w:webHidden/>
              </w:rPr>
              <w:instrText xml:space="preserve"> PAGEREF _Toc142299803 \h </w:instrText>
            </w:r>
            <w:r w:rsidR="00AD03FF">
              <w:rPr>
                <w:noProof/>
                <w:webHidden/>
              </w:rPr>
            </w:r>
            <w:r w:rsidR="00AD03FF">
              <w:rPr>
                <w:noProof/>
                <w:webHidden/>
              </w:rPr>
              <w:fldChar w:fldCharType="separate"/>
            </w:r>
            <w:r w:rsidR="00AD03FF">
              <w:rPr>
                <w:noProof/>
                <w:webHidden/>
              </w:rPr>
              <w:t>1</w:t>
            </w:r>
            <w:r w:rsidR="00AD03FF">
              <w:rPr>
                <w:noProof/>
                <w:webHidden/>
              </w:rPr>
              <w:fldChar w:fldCharType="end"/>
            </w:r>
          </w:hyperlink>
        </w:p>
        <w:p w14:paraId="42FF0114" w14:textId="266B8700" w:rsidR="00AD03FF" w:rsidRDefault="00334327">
          <w:pPr>
            <w:pStyle w:val="TOC2"/>
            <w:tabs>
              <w:tab w:val="right" w:leader="dot" w:pos="9350"/>
            </w:tabs>
            <w:rPr>
              <w:rFonts w:eastAsiaTheme="minorEastAsia"/>
              <w:b w:val="0"/>
              <w:noProof/>
            </w:rPr>
          </w:pPr>
          <w:hyperlink w:anchor="_Toc142299804" w:history="1">
            <w:r w:rsidR="00AD03FF" w:rsidRPr="007112C9">
              <w:rPr>
                <w:rStyle w:val="Hyperlink"/>
                <w:noProof/>
              </w:rPr>
              <w:t>* (b) Fully automatic firearms to .50 caliber (12.7 mm) inclusive.</w:t>
            </w:r>
            <w:r w:rsidR="00AD03FF">
              <w:rPr>
                <w:noProof/>
                <w:webHidden/>
              </w:rPr>
              <w:tab/>
            </w:r>
            <w:r w:rsidR="00AD03FF">
              <w:rPr>
                <w:noProof/>
                <w:webHidden/>
              </w:rPr>
              <w:fldChar w:fldCharType="begin"/>
            </w:r>
            <w:r w:rsidR="00AD03FF">
              <w:rPr>
                <w:noProof/>
                <w:webHidden/>
              </w:rPr>
              <w:instrText xml:space="preserve"> PAGEREF _Toc142299804 \h </w:instrText>
            </w:r>
            <w:r w:rsidR="00AD03FF">
              <w:rPr>
                <w:noProof/>
                <w:webHidden/>
              </w:rPr>
            </w:r>
            <w:r w:rsidR="00AD03FF">
              <w:rPr>
                <w:noProof/>
                <w:webHidden/>
              </w:rPr>
              <w:fldChar w:fldCharType="separate"/>
            </w:r>
            <w:r w:rsidR="00AD03FF">
              <w:rPr>
                <w:noProof/>
                <w:webHidden/>
              </w:rPr>
              <w:t>1</w:t>
            </w:r>
            <w:r w:rsidR="00AD03FF">
              <w:rPr>
                <w:noProof/>
                <w:webHidden/>
              </w:rPr>
              <w:fldChar w:fldCharType="end"/>
            </w:r>
          </w:hyperlink>
        </w:p>
        <w:p w14:paraId="4BD93641" w14:textId="5399C19A" w:rsidR="00AD03FF" w:rsidRDefault="00334327">
          <w:pPr>
            <w:pStyle w:val="TOC2"/>
            <w:tabs>
              <w:tab w:val="right" w:leader="dot" w:pos="9350"/>
            </w:tabs>
            <w:rPr>
              <w:rFonts w:eastAsiaTheme="minorEastAsia"/>
              <w:b w:val="0"/>
              <w:noProof/>
            </w:rPr>
          </w:pPr>
          <w:hyperlink w:anchor="_Toc142299805" w:history="1">
            <w:r w:rsidR="00AD03FF" w:rsidRPr="007112C9">
              <w:rPr>
                <w:rStyle w:val="Hyperlink"/>
                <w:noProof/>
              </w:rPr>
              <w:t>* (c) Firearms specially designed to integrate fire control, automatic tracking, or automatic firing (e.g., Precision Guided Firearms).</w:t>
            </w:r>
            <w:r w:rsidR="00AD03FF">
              <w:rPr>
                <w:noProof/>
                <w:webHidden/>
              </w:rPr>
              <w:tab/>
            </w:r>
            <w:r w:rsidR="00AD03FF">
              <w:rPr>
                <w:noProof/>
                <w:webHidden/>
              </w:rPr>
              <w:fldChar w:fldCharType="begin"/>
            </w:r>
            <w:r w:rsidR="00AD03FF">
              <w:rPr>
                <w:noProof/>
                <w:webHidden/>
              </w:rPr>
              <w:instrText xml:space="preserve"> PAGEREF _Toc142299805 \h </w:instrText>
            </w:r>
            <w:r w:rsidR="00AD03FF">
              <w:rPr>
                <w:noProof/>
                <w:webHidden/>
              </w:rPr>
            </w:r>
            <w:r w:rsidR="00AD03FF">
              <w:rPr>
                <w:noProof/>
                <w:webHidden/>
              </w:rPr>
              <w:fldChar w:fldCharType="separate"/>
            </w:r>
            <w:r w:rsidR="00AD03FF">
              <w:rPr>
                <w:noProof/>
                <w:webHidden/>
              </w:rPr>
              <w:t>1</w:t>
            </w:r>
            <w:r w:rsidR="00AD03FF">
              <w:rPr>
                <w:noProof/>
                <w:webHidden/>
              </w:rPr>
              <w:fldChar w:fldCharType="end"/>
            </w:r>
          </w:hyperlink>
        </w:p>
        <w:p w14:paraId="67033B38" w14:textId="5F373554" w:rsidR="00AD03FF" w:rsidRDefault="00334327">
          <w:pPr>
            <w:pStyle w:val="TOC2"/>
            <w:tabs>
              <w:tab w:val="right" w:leader="dot" w:pos="9350"/>
            </w:tabs>
            <w:rPr>
              <w:rFonts w:eastAsiaTheme="minorEastAsia"/>
              <w:b w:val="0"/>
              <w:noProof/>
            </w:rPr>
          </w:pPr>
          <w:hyperlink w:anchor="_Toc142299806" w:history="1">
            <w:r w:rsidR="00AD03FF" w:rsidRPr="007112C9">
              <w:rPr>
                <w:rStyle w:val="Hyperlink"/>
                <w:noProof/>
              </w:rPr>
              <w:t>* (d) Fully automatic shotguns regardless of gauge.</w:t>
            </w:r>
            <w:r w:rsidR="00AD03FF">
              <w:rPr>
                <w:noProof/>
                <w:webHidden/>
              </w:rPr>
              <w:tab/>
            </w:r>
            <w:r w:rsidR="00AD03FF">
              <w:rPr>
                <w:noProof/>
                <w:webHidden/>
              </w:rPr>
              <w:fldChar w:fldCharType="begin"/>
            </w:r>
            <w:r w:rsidR="00AD03FF">
              <w:rPr>
                <w:noProof/>
                <w:webHidden/>
              </w:rPr>
              <w:instrText xml:space="preserve"> PAGEREF _Toc142299806 \h </w:instrText>
            </w:r>
            <w:r w:rsidR="00AD03FF">
              <w:rPr>
                <w:noProof/>
                <w:webHidden/>
              </w:rPr>
            </w:r>
            <w:r w:rsidR="00AD03FF">
              <w:rPr>
                <w:noProof/>
                <w:webHidden/>
              </w:rPr>
              <w:fldChar w:fldCharType="separate"/>
            </w:r>
            <w:r w:rsidR="00AD03FF">
              <w:rPr>
                <w:noProof/>
                <w:webHidden/>
              </w:rPr>
              <w:t>1</w:t>
            </w:r>
            <w:r w:rsidR="00AD03FF">
              <w:rPr>
                <w:noProof/>
                <w:webHidden/>
              </w:rPr>
              <w:fldChar w:fldCharType="end"/>
            </w:r>
          </w:hyperlink>
        </w:p>
        <w:p w14:paraId="0203CADC" w14:textId="023F7547" w:rsidR="00AD03FF" w:rsidRDefault="00334327">
          <w:pPr>
            <w:pStyle w:val="TOC2"/>
            <w:tabs>
              <w:tab w:val="right" w:leader="dot" w:pos="9350"/>
            </w:tabs>
            <w:rPr>
              <w:rFonts w:eastAsiaTheme="minorEastAsia"/>
              <w:b w:val="0"/>
              <w:noProof/>
            </w:rPr>
          </w:pPr>
          <w:hyperlink w:anchor="_Toc142299807" w:history="1">
            <w:r w:rsidR="00AD03FF" w:rsidRPr="007112C9">
              <w:rPr>
                <w:rStyle w:val="Hyperlink"/>
                <w:noProof/>
              </w:rPr>
              <w:t>* (e) Silencers, mufflers, and sound suppressors.</w:t>
            </w:r>
            <w:r w:rsidR="00AD03FF">
              <w:rPr>
                <w:noProof/>
                <w:webHidden/>
              </w:rPr>
              <w:tab/>
            </w:r>
            <w:r w:rsidR="00AD03FF">
              <w:rPr>
                <w:noProof/>
                <w:webHidden/>
              </w:rPr>
              <w:fldChar w:fldCharType="begin"/>
            </w:r>
            <w:r w:rsidR="00AD03FF">
              <w:rPr>
                <w:noProof/>
                <w:webHidden/>
              </w:rPr>
              <w:instrText xml:space="preserve"> PAGEREF _Toc142299807 \h </w:instrText>
            </w:r>
            <w:r w:rsidR="00AD03FF">
              <w:rPr>
                <w:noProof/>
                <w:webHidden/>
              </w:rPr>
            </w:r>
            <w:r w:rsidR="00AD03FF">
              <w:rPr>
                <w:noProof/>
                <w:webHidden/>
              </w:rPr>
              <w:fldChar w:fldCharType="separate"/>
            </w:r>
            <w:r w:rsidR="00AD03FF">
              <w:rPr>
                <w:noProof/>
                <w:webHidden/>
              </w:rPr>
              <w:t>1</w:t>
            </w:r>
            <w:r w:rsidR="00AD03FF">
              <w:rPr>
                <w:noProof/>
                <w:webHidden/>
              </w:rPr>
              <w:fldChar w:fldCharType="end"/>
            </w:r>
          </w:hyperlink>
        </w:p>
        <w:p w14:paraId="668A0288" w14:textId="1D2C4AAF" w:rsidR="00AD03FF" w:rsidRDefault="00334327">
          <w:pPr>
            <w:pStyle w:val="TOC2"/>
            <w:tabs>
              <w:tab w:val="right" w:leader="dot" w:pos="9350"/>
            </w:tabs>
            <w:rPr>
              <w:rFonts w:eastAsiaTheme="minorEastAsia"/>
              <w:b w:val="0"/>
              <w:noProof/>
            </w:rPr>
          </w:pPr>
          <w:hyperlink w:anchor="_Toc142299808" w:history="1">
            <w:r w:rsidR="00AD03FF" w:rsidRPr="007112C9">
              <w:rPr>
                <w:rStyle w:val="Hyperlink"/>
                <w:noProof/>
              </w:rPr>
              <w:t>(f) [Reserved]</w:t>
            </w:r>
            <w:r w:rsidR="00AD03FF">
              <w:rPr>
                <w:noProof/>
                <w:webHidden/>
              </w:rPr>
              <w:tab/>
            </w:r>
            <w:r w:rsidR="00AD03FF">
              <w:rPr>
                <w:noProof/>
                <w:webHidden/>
              </w:rPr>
              <w:fldChar w:fldCharType="begin"/>
            </w:r>
            <w:r w:rsidR="00AD03FF">
              <w:rPr>
                <w:noProof/>
                <w:webHidden/>
              </w:rPr>
              <w:instrText xml:space="preserve"> PAGEREF _Toc142299808 \h </w:instrText>
            </w:r>
            <w:r w:rsidR="00AD03FF">
              <w:rPr>
                <w:noProof/>
                <w:webHidden/>
              </w:rPr>
            </w:r>
            <w:r w:rsidR="00AD03FF">
              <w:rPr>
                <w:noProof/>
                <w:webHidden/>
              </w:rPr>
              <w:fldChar w:fldCharType="separate"/>
            </w:r>
            <w:r w:rsidR="00AD03FF">
              <w:rPr>
                <w:noProof/>
                <w:webHidden/>
              </w:rPr>
              <w:t>1</w:t>
            </w:r>
            <w:r w:rsidR="00AD03FF">
              <w:rPr>
                <w:noProof/>
                <w:webHidden/>
              </w:rPr>
              <w:fldChar w:fldCharType="end"/>
            </w:r>
          </w:hyperlink>
        </w:p>
        <w:p w14:paraId="5790067B" w14:textId="4C7A337D" w:rsidR="00AD03FF" w:rsidRDefault="00334327">
          <w:pPr>
            <w:pStyle w:val="TOC2"/>
            <w:tabs>
              <w:tab w:val="right" w:leader="dot" w:pos="9350"/>
            </w:tabs>
            <w:rPr>
              <w:rFonts w:eastAsiaTheme="minorEastAsia"/>
              <w:b w:val="0"/>
              <w:noProof/>
            </w:rPr>
          </w:pPr>
          <w:hyperlink w:anchor="_Toc142299809" w:history="1">
            <w:r w:rsidR="00AD03FF" w:rsidRPr="007112C9">
              <w:rPr>
                <w:rStyle w:val="Hyperlink"/>
                <w:noProof/>
              </w:rPr>
              <w:t>(g) Barrels, receivers (frames), bolts, bolt carriers, slides, or sears specially designed for the articles in paragraphs (a), (b), and (d) of this category.</w:t>
            </w:r>
            <w:r w:rsidR="00AD03FF">
              <w:rPr>
                <w:noProof/>
                <w:webHidden/>
              </w:rPr>
              <w:tab/>
            </w:r>
            <w:r w:rsidR="00AD03FF">
              <w:rPr>
                <w:noProof/>
                <w:webHidden/>
              </w:rPr>
              <w:fldChar w:fldCharType="begin"/>
            </w:r>
            <w:r w:rsidR="00AD03FF">
              <w:rPr>
                <w:noProof/>
                <w:webHidden/>
              </w:rPr>
              <w:instrText xml:space="preserve"> PAGEREF _Toc142299809 \h </w:instrText>
            </w:r>
            <w:r w:rsidR="00AD03FF">
              <w:rPr>
                <w:noProof/>
                <w:webHidden/>
              </w:rPr>
            </w:r>
            <w:r w:rsidR="00AD03FF">
              <w:rPr>
                <w:noProof/>
                <w:webHidden/>
              </w:rPr>
              <w:fldChar w:fldCharType="separate"/>
            </w:r>
            <w:r w:rsidR="00AD03FF">
              <w:rPr>
                <w:noProof/>
                <w:webHidden/>
              </w:rPr>
              <w:t>1</w:t>
            </w:r>
            <w:r w:rsidR="00AD03FF">
              <w:rPr>
                <w:noProof/>
                <w:webHidden/>
              </w:rPr>
              <w:fldChar w:fldCharType="end"/>
            </w:r>
          </w:hyperlink>
        </w:p>
        <w:p w14:paraId="4B557CD1" w14:textId="38572C07" w:rsidR="00AD03FF" w:rsidRDefault="00334327">
          <w:pPr>
            <w:pStyle w:val="TOC2"/>
            <w:tabs>
              <w:tab w:val="right" w:leader="dot" w:pos="9350"/>
            </w:tabs>
            <w:rPr>
              <w:rFonts w:eastAsiaTheme="minorEastAsia"/>
              <w:b w:val="0"/>
              <w:noProof/>
            </w:rPr>
          </w:pPr>
          <w:hyperlink w:anchor="_Toc142299810" w:history="1">
            <w:r w:rsidR="00AD03FF" w:rsidRPr="007112C9">
              <w:rPr>
                <w:rStyle w:val="Hyperlink"/>
                <w:noProof/>
              </w:rPr>
              <w:t>(h) Parts, components, accessories, and attachments, as follows:</w:t>
            </w:r>
            <w:r w:rsidR="00AD03FF">
              <w:rPr>
                <w:noProof/>
                <w:webHidden/>
              </w:rPr>
              <w:tab/>
            </w:r>
            <w:r w:rsidR="00AD03FF">
              <w:rPr>
                <w:noProof/>
                <w:webHidden/>
              </w:rPr>
              <w:fldChar w:fldCharType="begin"/>
            </w:r>
            <w:r w:rsidR="00AD03FF">
              <w:rPr>
                <w:noProof/>
                <w:webHidden/>
              </w:rPr>
              <w:instrText xml:space="preserve"> PAGEREF _Toc142299810 \h </w:instrText>
            </w:r>
            <w:r w:rsidR="00AD03FF">
              <w:rPr>
                <w:noProof/>
                <w:webHidden/>
              </w:rPr>
            </w:r>
            <w:r w:rsidR="00AD03FF">
              <w:rPr>
                <w:noProof/>
                <w:webHidden/>
              </w:rPr>
              <w:fldChar w:fldCharType="separate"/>
            </w:r>
            <w:r w:rsidR="00AD03FF">
              <w:rPr>
                <w:noProof/>
                <w:webHidden/>
              </w:rPr>
              <w:t>1</w:t>
            </w:r>
            <w:r w:rsidR="00AD03FF">
              <w:rPr>
                <w:noProof/>
                <w:webHidden/>
              </w:rPr>
              <w:fldChar w:fldCharType="end"/>
            </w:r>
          </w:hyperlink>
        </w:p>
        <w:p w14:paraId="29A2397D" w14:textId="2C36AF30" w:rsidR="00AD03FF" w:rsidRDefault="00334327">
          <w:pPr>
            <w:pStyle w:val="TOC2"/>
            <w:tabs>
              <w:tab w:val="right" w:leader="dot" w:pos="9350"/>
            </w:tabs>
            <w:rPr>
              <w:rFonts w:eastAsiaTheme="minorEastAsia"/>
              <w:b w:val="0"/>
              <w:noProof/>
            </w:rPr>
          </w:pPr>
          <w:hyperlink w:anchor="_Toc142299811" w:history="1">
            <w:r w:rsidR="00AD03FF" w:rsidRPr="007112C9">
              <w:rPr>
                <w:rStyle w:val="Hyperlink"/>
                <w:noProof/>
              </w:rPr>
              <w:t>(i) Technical data (see § 120.33 of this subchapter) and defense services (see § 120.32 of this subchapter) directly related to the defense articles described in this category and classified technical data directly related to items controlled in ECCNs 0A501, 0B501, 0D501, and 0E501 and defense services using the classified technical data. (See § 125.4 of this subchapter for exemptions.)</w:t>
            </w:r>
            <w:r w:rsidR="00AD03FF">
              <w:rPr>
                <w:noProof/>
                <w:webHidden/>
              </w:rPr>
              <w:tab/>
            </w:r>
            <w:r w:rsidR="00AD03FF">
              <w:rPr>
                <w:noProof/>
                <w:webHidden/>
              </w:rPr>
              <w:fldChar w:fldCharType="begin"/>
            </w:r>
            <w:r w:rsidR="00AD03FF">
              <w:rPr>
                <w:noProof/>
                <w:webHidden/>
              </w:rPr>
              <w:instrText xml:space="preserve"> PAGEREF _Toc142299811 \h </w:instrText>
            </w:r>
            <w:r w:rsidR="00AD03FF">
              <w:rPr>
                <w:noProof/>
                <w:webHidden/>
              </w:rPr>
            </w:r>
            <w:r w:rsidR="00AD03FF">
              <w:rPr>
                <w:noProof/>
                <w:webHidden/>
              </w:rPr>
              <w:fldChar w:fldCharType="separate"/>
            </w:r>
            <w:r w:rsidR="00AD03FF">
              <w:rPr>
                <w:noProof/>
                <w:webHidden/>
              </w:rPr>
              <w:t>1</w:t>
            </w:r>
            <w:r w:rsidR="00AD03FF">
              <w:rPr>
                <w:noProof/>
                <w:webHidden/>
              </w:rPr>
              <w:fldChar w:fldCharType="end"/>
            </w:r>
          </w:hyperlink>
        </w:p>
        <w:p w14:paraId="4F8448E6" w14:textId="690DDBDE" w:rsidR="00AD03FF" w:rsidRDefault="00334327">
          <w:pPr>
            <w:pStyle w:val="TOC2"/>
            <w:tabs>
              <w:tab w:val="right" w:leader="dot" w:pos="9350"/>
            </w:tabs>
            <w:rPr>
              <w:rFonts w:eastAsiaTheme="minorEastAsia"/>
              <w:b w:val="0"/>
              <w:noProof/>
            </w:rPr>
          </w:pPr>
          <w:hyperlink w:anchor="_Toc142299812" w:history="1">
            <w:r w:rsidR="00AD03FF" w:rsidRPr="007112C9">
              <w:rPr>
                <w:rStyle w:val="Hyperlink"/>
                <w:noProof/>
              </w:rPr>
              <w:t>(j)–(w) [Reserved]</w:t>
            </w:r>
            <w:r w:rsidR="00AD03FF">
              <w:rPr>
                <w:noProof/>
                <w:webHidden/>
              </w:rPr>
              <w:tab/>
            </w:r>
            <w:r w:rsidR="00AD03FF">
              <w:rPr>
                <w:noProof/>
                <w:webHidden/>
              </w:rPr>
              <w:fldChar w:fldCharType="begin"/>
            </w:r>
            <w:r w:rsidR="00AD03FF">
              <w:rPr>
                <w:noProof/>
                <w:webHidden/>
              </w:rPr>
              <w:instrText xml:space="preserve"> PAGEREF _Toc142299812 \h </w:instrText>
            </w:r>
            <w:r w:rsidR="00AD03FF">
              <w:rPr>
                <w:noProof/>
                <w:webHidden/>
              </w:rPr>
            </w:r>
            <w:r w:rsidR="00AD03FF">
              <w:rPr>
                <w:noProof/>
                <w:webHidden/>
              </w:rPr>
              <w:fldChar w:fldCharType="separate"/>
            </w:r>
            <w:r w:rsidR="00AD03FF">
              <w:rPr>
                <w:noProof/>
                <w:webHidden/>
              </w:rPr>
              <w:t>1</w:t>
            </w:r>
            <w:r w:rsidR="00AD03FF">
              <w:rPr>
                <w:noProof/>
                <w:webHidden/>
              </w:rPr>
              <w:fldChar w:fldCharType="end"/>
            </w:r>
          </w:hyperlink>
        </w:p>
        <w:p w14:paraId="20ED8D40" w14:textId="095FCF3E" w:rsidR="00AD03FF" w:rsidRDefault="00334327">
          <w:pPr>
            <w:pStyle w:val="TOC2"/>
            <w:tabs>
              <w:tab w:val="right" w:leader="dot" w:pos="9350"/>
            </w:tabs>
            <w:rPr>
              <w:rFonts w:eastAsiaTheme="minorEastAsia"/>
              <w:b w:val="0"/>
              <w:noProof/>
            </w:rPr>
          </w:pPr>
          <w:hyperlink w:anchor="_Toc142299813" w:history="1">
            <w:r w:rsidR="00AD03FF" w:rsidRPr="007112C9">
              <w:rPr>
                <w:rStyle w:val="Hyperlink"/>
                <w:noProof/>
              </w:rPr>
              <w:t>(x) Commodities, software, and technology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_Toc142299813 \h </w:instrText>
            </w:r>
            <w:r w:rsidR="00AD03FF">
              <w:rPr>
                <w:noProof/>
                <w:webHidden/>
              </w:rPr>
            </w:r>
            <w:r w:rsidR="00AD03FF">
              <w:rPr>
                <w:noProof/>
                <w:webHidden/>
              </w:rPr>
              <w:fldChar w:fldCharType="separate"/>
            </w:r>
            <w:r w:rsidR="00AD03FF">
              <w:rPr>
                <w:noProof/>
                <w:webHidden/>
              </w:rPr>
              <w:t>2</w:t>
            </w:r>
            <w:r w:rsidR="00AD03FF">
              <w:rPr>
                <w:noProof/>
                <w:webHidden/>
              </w:rPr>
              <w:fldChar w:fldCharType="end"/>
            </w:r>
          </w:hyperlink>
        </w:p>
        <w:p w14:paraId="5450A717" w14:textId="19CF67A0" w:rsidR="00AD03FF" w:rsidRDefault="00334327">
          <w:pPr>
            <w:pStyle w:val="TOC1"/>
            <w:rPr>
              <w:rFonts w:eastAsiaTheme="minorEastAsia"/>
              <w:b w:val="0"/>
            </w:rPr>
          </w:pPr>
          <w:hyperlink w:anchor="_Toc142299814" w:history="1">
            <w:r w:rsidR="00AD03FF" w:rsidRPr="007112C9">
              <w:rPr>
                <w:rStyle w:val="Hyperlink"/>
              </w:rPr>
              <w:t>Category II—Guns and Armament</w:t>
            </w:r>
            <w:r w:rsidR="00AD03FF">
              <w:rPr>
                <w:webHidden/>
              </w:rPr>
              <w:tab/>
            </w:r>
            <w:r w:rsidR="00AD03FF">
              <w:rPr>
                <w:webHidden/>
              </w:rPr>
              <w:fldChar w:fldCharType="begin"/>
            </w:r>
            <w:r w:rsidR="00AD03FF">
              <w:rPr>
                <w:webHidden/>
              </w:rPr>
              <w:instrText xml:space="preserve"> PAGEREF _Toc142299814 \h </w:instrText>
            </w:r>
            <w:r w:rsidR="00AD03FF">
              <w:rPr>
                <w:webHidden/>
              </w:rPr>
            </w:r>
            <w:r w:rsidR="00AD03FF">
              <w:rPr>
                <w:webHidden/>
              </w:rPr>
              <w:fldChar w:fldCharType="separate"/>
            </w:r>
            <w:r w:rsidR="00AD03FF">
              <w:rPr>
                <w:webHidden/>
              </w:rPr>
              <w:t>2</w:t>
            </w:r>
            <w:r w:rsidR="00AD03FF">
              <w:rPr>
                <w:webHidden/>
              </w:rPr>
              <w:fldChar w:fldCharType="end"/>
            </w:r>
          </w:hyperlink>
        </w:p>
        <w:p w14:paraId="35270B34" w14:textId="02672381" w:rsidR="00AD03FF" w:rsidRDefault="00334327">
          <w:pPr>
            <w:pStyle w:val="TOC2"/>
            <w:tabs>
              <w:tab w:val="right" w:leader="dot" w:pos="9350"/>
            </w:tabs>
            <w:rPr>
              <w:rFonts w:eastAsiaTheme="minorEastAsia"/>
              <w:b w:val="0"/>
              <w:noProof/>
            </w:rPr>
          </w:pPr>
          <w:hyperlink w:anchor="_Toc142299815" w:history="1">
            <w:r w:rsidR="00AD03FF" w:rsidRPr="007112C9">
              <w:rPr>
                <w:rStyle w:val="Hyperlink"/>
                <w:noProof/>
              </w:rPr>
              <w:t>(a) Guns and armament greater than .50 caliber (12.7 mm), as follows:</w:t>
            </w:r>
            <w:r w:rsidR="00AD03FF">
              <w:rPr>
                <w:noProof/>
                <w:webHidden/>
              </w:rPr>
              <w:tab/>
            </w:r>
            <w:r w:rsidR="00AD03FF">
              <w:rPr>
                <w:noProof/>
                <w:webHidden/>
              </w:rPr>
              <w:fldChar w:fldCharType="begin"/>
            </w:r>
            <w:r w:rsidR="00AD03FF">
              <w:rPr>
                <w:noProof/>
                <w:webHidden/>
              </w:rPr>
              <w:instrText xml:space="preserve"> PAGEREF _Toc142299815 \h </w:instrText>
            </w:r>
            <w:r w:rsidR="00AD03FF">
              <w:rPr>
                <w:noProof/>
                <w:webHidden/>
              </w:rPr>
            </w:r>
            <w:r w:rsidR="00AD03FF">
              <w:rPr>
                <w:noProof/>
                <w:webHidden/>
              </w:rPr>
              <w:fldChar w:fldCharType="separate"/>
            </w:r>
            <w:r w:rsidR="00AD03FF">
              <w:rPr>
                <w:noProof/>
                <w:webHidden/>
              </w:rPr>
              <w:t>2</w:t>
            </w:r>
            <w:r w:rsidR="00AD03FF">
              <w:rPr>
                <w:noProof/>
                <w:webHidden/>
              </w:rPr>
              <w:fldChar w:fldCharType="end"/>
            </w:r>
          </w:hyperlink>
        </w:p>
        <w:p w14:paraId="35E5884F" w14:textId="69114FA9" w:rsidR="00AD03FF" w:rsidRDefault="00334327">
          <w:pPr>
            <w:pStyle w:val="TOC2"/>
            <w:tabs>
              <w:tab w:val="right" w:leader="dot" w:pos="9350"/>
            </w:tabs>
            <w:rPr>
              <w:rFonts w:eastAsiaTheme="minorEastAsia"/>
              <w:b w:val="0"/>
              <w:noProof/>
            </w:rPr>
          </w:pPr>
          <w:hyperlink w:anchor="_Toc142299816" w:history="1">
            <w:r w:rsidR="00AD03FF" w:rsidRPr="007112C9">
              <w:rPr>
                <w:rStyle w:val="Hyperlink"/>
                <w:noProof/>
              </w:rPr>
              <w:t>(b) Flamethrowers with an effective range greater than or equal to 20 meters.</w:t>
            </w:r>
            <w:r w:rsidR="00AD03FF">
              <w:rPr>
                <w:noProof/>
                <w:webHidden/>
              </w:rPr>
              <w:tab/>
            </w:r>
            <w:r w:rsidR="00AD03FF">
              <w:rPr>
                <w:noProof/>
                <w:webHidden/>
              </w:rPr>
              <w:fldChar w:fldCharType="begin"/>
            </w:r>
            <w:r w:rsidR="00AD03FF">
              <w:rPr>
                <w:noProof/>
                <w:webHidden/>
              </w:rPr>
              <w:instrText xml:space="preserve"> PAGEREF _Toc142299816 \h </w:instrText>
            </w:r>
            <w:r w:rsidR="00AD03FF">
              <w:rPr>
                <w:noProof/>
                <w:webHidden/>
              </w:rPr>
            </w:r>
            <w:r w:rsidR="00AD03FF">
              <w:rPr>
                <w:noProof/>
                <w:webHidden/>
              </w:rPr>
              <w:fldChar w:fldCharType="separate"/>
            </w:r>
            <w:r w:rsidR="00AD03FF">
              <w:rPr>
                <w:noProof/>
                <w:webHidden/>
              </w:rPr>
              <w:t>3</w:t>
            </w:r>
            <w:r w:rsidR="00AD03FF">
              <w:rPr>
                <w:noProof/>
                <w:webHidden/>
              </w:rPr>
              <w:fldChar w:fldCharType="end"/>
            </w:r>
          </w:hyperlink>
        </w:p>
        <w:p w14:paraId="41AAFDF0" w14:textId="30960186" w:rsidR="00AD03FF" w:rsidRDefault="00334327">
          <w:pPr>
            <w:pStyle w:val="TOC2"/>
            <w:tabs>
              <w:tab w:val="right" w:leader="dot" w:pos="9350"/>
            </w:tabs>
            <w:rPr>
              <w:rFonts w:eastAsiaTheme="minorEastAsia"/>
              <w:b w:val="0"/>
              <w:noProof/>
            </w:rPr>
          </w:pPr>
          <w:hyperlink w:anchor="_Toc142299817" w:history="1">
            <w:r w:rsidR="00AD03FF" w:rsidRPr="007112C9">
              <w:rPr>
                <w:rStyle w:val="Hyperlink"/>
                <w:noProof/>
              </w:rPr>
              <w:t>(c) [Reserved]</w:t>
            </w:r>
            <w:r w:rsidR="00AD03FF">
              <w:rPr>
                <w:noProof/>
                <w:webHidden/>
              </w:rPr>
              <w:tab/>
            </w:r>
            <w:r w:rsidR="00AD03FF">
              <w:rPr>
                <w:noProof/>
                <w:webHidden/>
              </w:rPr>
              <w:fldChar w:fldCharType="begin"/>
            </w:r>
            <w:r w:rsidR="00AD03FF">
              <w:rPr>
                <w:noProof/>
                <w:webHidden/>
              </w:rPr>
              <w:instrText xml:space="preserve"> PAGEREF _Toc142299817 \h </w:instrText>
            </w:r>
            <w:r w:rsidR="00AD03FF">
              <w:rPr>
                <w:noProof/>
                <w:webHidden/>
              </w:rPr>
            </w:r>
            <w:r w:rsidR="00AD03FF">
              <w:rPr>
                <w:noProof/>
                <w:webHidden/>
              </w:rPr>
              <w:fldChar w:fldCharType="separate"/>
            </w:r>
            <w:r w:rsidR="00AD03FF">
              <w:rPr>
                <w:noProof/>
                <w:webHidden/>
              </w:rPr>
              <w:t>3</w:t>
            </w:r>
            <w:r w:rsidR="00AD03FF">
              <w:rPr>
                <w:noProof/>
                <w:webHidden/>
              </w:rPr>
              <w:fldChar w:fldCharType="end"/>
            </w:r>
          </w:hyperlink>
        </w:p>
        <w:p w14:paraId="57DCC5B7" w14:textId="523FDBE9" w:rsidR="00AD03FF" w:rsidRDefault="00334327">
          <w:pPr>
            <w:pStyle w:val="TOC2"/>
            <w:tabs>
              <w:tab w:val="right" w:leader="dot" w:pos="9350"/>
            </w:tabs>
            <w:rPr>
              <w:rFonts w:eastAsiaTheme="minorEastAsia"/>
              <w:b w:val="0"/>
              <w:noProof/>
            </w:rPr>
          </w:pPr>
          <w:hyperlink w:anchor="_Toc142299818" w:history="1">
            <w:r w:rsidR="00AD03FF" w:rsidRPr="007112C9">
              <w:rPr>
                <w:rStyle w:val="Hyperlink"/>
                <w:noProof/>
              </w:rPr>
              <w:t>* (d) Kinetic energy weapon systems specially designed for destruction or rendering mission-abort of a target.</w:t>
            </w:r>
            <w:r w:rsidR="00AD03FF">
              <w:rPr>
                <w:noProof/>
                <w:webHidden/>
              </w:rPr>
              <w:tab/>
            </w:r>
            <w:r w:rsidR="00AD03FF">
              <w:rPr>
                <w:noProof/>
                <w:webHidden/>
              </w:rPr>
              <w:fldChar w:fldCharType="begin"/>
            </w:r>
            <w:r w:rsidR="00AD03FF">
              <w:rPr>
                <w:noProof/>
                <w:webHidden/>
              </w:rPr>
              <w:instrText xml:space="preserve"> PAGEREF _Toc142299818 \h </w:instrText>
            </w:r>
            <w:r w:rsidR="00AD03FF">
              <w:rPr>
                <w:noProof/>
                <w:webHidden/>
              </w:rPr>
            </w:r>
            <w:r w:rsidR="00AD03FF">
              <w:rPr>
                <w:noProof/>
                <w:webHidden/>
              </w:rPr>
              <w:fldChar w:fldCharType="separate"/>
            </w:r>
            <w:r w:rsidR="00AD03FF">
              <w:rPr>
                <w:noProof/>
                <w:webHidden/>
              </w:rPr>
              <w:t>3</w:t>
            </w:r>
            <w:r w:rsidR="00AD03FF">
              <w:rPr>
                <w:noProof/>
                <w:webHidden/>
              </w:rPr>
              <w:fldChar w:fldCharType="end"/>
            </w:r>
          </w:hyperlink>
        </w:p>
        <w:p w14:paraId="4B99DC0A" w14:textId="7640A561" w:rsidR="00AD03FF" w:rsidRDefault="00334327">
          <w:pPr>
            <w:pStyle w:val="TOC2"/>
            <w:tabs>
              <w:tab w:val="right" w:leader="dot" w:pos="9350"/>
            </w:tabs>
            <w:rPr>
              <w:rFonts w:eastAsiaTheme="minorEastAsia"/>
              <w:b w:val="0"/>
              <w:noProof/>
            </w:rPr>
          </w:pPr>
          <w:hyperlink w:anchor="_Toc142299819" w:history="1">
            <w:r w:rsidR="00AD03FF" w:rsidRPr="007112C9">
              <w:rPr>
                <w:rStyle w:val="Hyperlink"/>
                <w:noProof/>
              </w:rPr>
              <w:t>(e) Signature reduction devices specially designed for the guns and armament controlled in paragraphs (a), (b), and (d) of this category (e.g., muzzle flash suppression devices).</w:t>
            </w:r>
            <w:r w:rsidR="00AD03FF">
              <w:rPr>
                <w:noProof/>
                <w:webHidden/>
              </w:rPr>
              <w:tab/>
            </w:r>
            <w:r w:rsidR="00AD03FF">
              <w:rPr>
                <w:noProof/>
                <w:webHidden/>
              </w:rPr>
              <w:fldChar w:fldCharType="begin"/>
            </w:r>
            <w:r w:rsidR="00AD03FF">
              <w:rPr>
                <w:noProof/>
                <w:webHidden/>
              </w:rPr>
              <w:instrText xml:space="preserve"> PAGEREF _Toc142299819 \h </w:instrText>
            </w:r>
            <w:r w:rsidR="00AD03FF">
              <w:rPr>
                <w:noProof/>
                <w:webHidden/>
              </w:rPr>
            </w:r>
            <w:r w:rsidR="00AD03FF">
              <w:rPr>
                <w:noProof/>
                <w:webHidden/>
              </w:rPr>
              <w:fldChar w:fldCharType="separate"/>
            </w:r>
            <w:r w:rsidR="00AD03FF">
              <w:rPr>
                <w:noProof/>
                <w:webHidden/>
              </w:rPr>
              <w:t>3</w:t>
            </w:r>
            <w:r w:rsidR="00AD03FF">
              <w:rPr>
                <w:noProof/>
                <w:webHidden/>
              </w:rPr>
              <w:fldChar w:fldCharType="end"/>
            </w:r>
          </w:hyperlink>
        </w:p>
        <w:p w14:paraId="689B4E50" w14:textId="5CF2AEF2" w:rsidR="00AD03FF" w:rsidRDefault="00334327">
          <w:pPr>
            <w:pStyle w:val="TOC2"/>
            <w:tabs>
              <w:tab w:val="right" w:leader="dot" w:pos="9350"/>
            </w:tabs>
            <w:rPr>
              <w:rFonts w:eastAsiaTheme="minorEastAsia"/>
              <w:b w:val="0"/>
              <w:noProof/>
            </w:rPr>
          </w:pPr>
          <w:hyperlink w:anchor="_Toc142299820" w:history="1">
            <w:r w:rsidR="00AD03FF" w:rsidRPr="007112C9">
              <w:rPr>
                <w:rStyle w:val="Hyperlink"/>
                <w:noProof/>
              </w:rPr>
              <w:t>(f)–(i) [Reserved]</w:t>
            </w:r>
            <w:r w:rsidR="00AD03FF">
              <w:rPr>
                <w:noProof/>
                <w:webHidden/>
              </w:rPr>
              <w:tab/>
            </w:r>
            <w:r w:rsidR="00AD03FF">
              <w:rPr>
                <w:noProof/>
                <w:webHidden/>
              </w:rPr>
              <w:fldChar w:fldCharType="begin"/>
            </w:r>
            <w:r w:rsidR="00AD03FF">
              <w:rPr>
                <w:noProof/>
                <w:webHidden/>
              </w:rPr>
              <w:instrText xml:space="preserve"> PAGEREF _Toc142299820 \h </w:instrText>
            </w:r>
            <w:r w:rsidR="00AD03FF">
              <w:rPr>
                <w:noProof/>
                <w:webHidden/>
              </w:rPr>
            </w:r>
            <w:r w:rsidR="00AD03FF">
              <w:rPr>
                <w:noProof/>
                <w:webHidden/>
              </w:rPr>
              <w:fldChar w:fldCharType="separate"/>
            </w:r>
            <w:r w:rsidR="00AD03FF">
              <w:rPr>
                <w:noProof/>
                <w:webHidden/>
              </w:rPr>
              <w:t>3</w:t>
            </w:r>
            <w:r w:rsidR="00AD03FF">
              <w:rPr>
                <w:noProof/>
                <w:webHidden/>
              </w:rPr>
              <w:fldChar w:fldCharType="end"/>
            </w:r>
          </w:hyperlink>
        </w:p>
        <w:p w14:paraId="2918355F" w14:textId="679B1474" w:rsidR="00AD03FF" w:rsidRDefault="00334327">
          <w:pPr>
            <w:pStyle w:val="TOC2"/>
            <w:tabs>
              <w:tab w:val="right" w:leader="dot" w:pos="9350"/>
            </w:tabs>
            <w:rPr>
              <w:rFonts w:eastAsiaTheme="minorEastAsia"/>
              <w:b w:val="0"/>
              <w:noProof/>
            </w:rPr>
          </w:pPr>
          <w:hyperlink w:anchor="_Toc142299821" w:history="1">
            <w:r w:rsidR="00AD03FF" w:rsidRPr="007112C9">
              <w:rPr>
                <w:rStyle w:val="Hyperlink"/>
                <w:noProof/>
              </w:rPr>
              <w:t>(j) Parts, components, accessories, and attachments, as follows:</w:t>
            </w:r>
            <w:r w:rsidR="00AD03FF">
              <w:rPr>
                <w:noProof/>
                <w:webHidden/>
              </w:rPr>
              <w:tab/>
            </w:r>
            <w:r w:rsidR="00AD03FF">
              <w:rPr>
                <w:noProof/>
                <w:webHidden/>
              </w:rPr>
              <w:fldChar w:fldCharType="begin"/>
            </w:r>
            <w:r w:rsidR="00AD03FF">
              <w:rPr>
                <w:noProof/>
                <w:webHidden/>
              </w:rPr>
              <w:instrText xml:space="preserve"> PAGEREF _Toc142299821 \h </w:instrText>
            </w:r>
            <w:r w:rsidR="00AD03FF">
              <w:rPr>
                <w:noProof/>
                <w:webHidden/>
              </w:rPr>
            </w:r>
            <w:r w:rsidR="00AD03FF">
              <w:rPr>
                <w:noProof/>
                <w:webHidden/>
              </w:rPr>
              <w:fldChar w:fldCharType="separate"/>
            </w:r>
            <w:r w:rsidR="00AD03FF">
              <w:rPr>
                <w:noProof/>
                <w:webHidden/>
              </w:rPr>
              <w:t>3</w:t>
            </w:r>
            <w:r w:rsidR="00AD03FF">
              <w:rPr>
                <w:noProof/>
                <w:webHidden/>
              </w:rPr>
              <w:fldChar w:fldCharType="end"/>
            </w:r>
          </w:hyperlink>
        </w:p>
        <w:p w14:paraId="20C43CFA" w14:textId="2D844B12" w:rsidR="00AD03FF" w:rsidRDefault="00334327">
          <w:pPr>
            <w:pStyle w:val="TOC2"/>
            <w:tabs>
              <w:tab w:val="right" w:leader="dot" w:pos="9350"/>
            </w:tabs>
            <w:rPr>
              <w:rFonts w:eastAsiaTheme="minorEastAsia"/>
              <w:b w:val="0"/>
              <w:noProof/>
            </w:rPr>
          </w:pPr>
          <w:hyperlink w:anchor="_Toc142299822" w:history="1">
            <w:r w:rsidR="00AD03FF" w:rsidRPr="007112C9">
              <w:rPr>
                <w:rStyle w:val="Hyperlink"/>
                <w:noProof/>
              </w:rPr>
              <w:t>(k) Technical data (see § 120.33 of this subchapter) and defense services (see § 120.32 of this subchapter) directly related to the defense articles described in paragraphs (a), (b), (d), (e), and (j) of this category and classified technical data directly related to items controlled in ECCNs 0A602, 0B602, 0D602, and 0E602 and defense services using the classified technical data. (See § 125.4 of this subchapter for exemptions.)</w:t>
            </w:r>
            <w:r w:rsidR="00AD03FF">
              <w:rPr>
                <w:noProof/>
                <w:webHidden/>
              </w:rPr>
              <w:tab/>
            </w:r>
            <w:r w:rsidR="00AD03FF">
              <w:rPr>
                <w:noProof/>
                <w:webHidden/>
              </w:rPr>
              <w:fldChar w:fldCharType="begin"/>
            </w:r>
            <w:r w:rsidR="00AD03FF">
              <w:rPr>
                <w:noProof/>
                <w:webHidden/>
              </w:rPr>
              <w:instrText xml:space="preserve"> PAGEREF _Toc142299822 \h </w:instrText>
            </w:r>
            <w:r w:rsidR="00AD03FF">
              <w:rPr>
                <w:noProof/>
                <w:webHidden/>
              </w:rPr>
            </w:r>
            <w:r w:rsidR="00AD03FF">
              <w:rPr>
                <w:noProof/>
                <w:webHidden/>
              </w:rPr>
              <w:fldChar w:fldCharType="separate"/>
            </w:r>
            <w:r w:rsidR="00AD03FF">
              <w:rPr>
                <w:noProof/>
                <w:webHidden/>
              </w:rPr>
              <w:t>5</w:t>
            </w:r>
            <w:r w:rsidR="00AD03FF">
              <w:rPr>
                <w:noProof/>
                <w:webHidden/>
              </w:rPr>
              <w:fldChar w:fldCharType="end"/>
            </w:r>
          </w:hyperlink>
        </w:p>
        <w:p w14:paraId="236416E4" w14:textId="65D22387" w:rsidR="00AD03FF" w:rsidRDefault="00334327">
          <w:pPr>
            <w:pStyle w:val="TOC2"/>
            <w:tabs>
              <w:tab w:val="right" w:leader="dot" w:pos="9350"/>
            </w:tabs>
            <w:rPr>
              <w:rFonts w:eastAsiaTheme="minorEastAsia"/>
              <w:b w:val="0"/>
              <w:noProof/>
            </w:rPr>
          </w:pPr>
          <w:hyperlink w:anchor="_Toc142299823" w:history="1">
            <w:r w:rsidR="00AD03FF" w:rsidRPr="007112C9">
              <w:rPr>
                <w:rStyle w:val="Hyperlink"/>
                <w:noProof/>
              </w:rPr>
              <w:t>(l)–(w) [Reserved]</w:t>
            </w:r>
            <w:r w:rsidR="00AD03FF">
              <w:rPr>
                <w:noProof/>
                <w:webHidden/>
              </w:rPr>
              <w:tab/>
            </w:r>
            <w:r w:rsidR="00AD03FF">
              <w:rPr>
                <w:noProof/>
                <w:webHidden/>
              </w:rPr>
              <w:fldChar w:fldCharType="begin"/>
            </w:r>
            <w:r w:rsidR="00AD03FF">
              <w:rPr>
                <w:noProof/>
                <w:webHidden/>
              </w:rPr>
              <w:instrText xml:space="preserve"> PAGEREF _Toc142299823 \h </w:instrText>
            </w:r>
            <w:r w:rsidR="00AD03FF">
              <w:rPr>
                <w:noProof/>
                <w:webHidden/>
              </w:rPr>
            </w:r>
            <w:r w:rsidR="00AD03FF">
              <w:rPr>
                <w:noProof/>
                <w:webHidden/>
              </w:rPr>
              <w:fldChar w:fldCharType="separate"/>
            </w:r>
            <w:r w:rsidR="00AD03FF">
              <w:rPr>
                <w:noProof/>
                <w:webHidden/>
              </w:rPr>
              <w:t>5</w:t>
            </w:r>
            <w:r w:rsidR="00AD03FF">
              <w:rPr>
                <w:noProof/>
                <w:webHidden/>
              </w:rPr>
              <w:fldChar w:fldCharType="end"/>
            </w:r>
          </w:hyperlink>
        </w:p>
        <w:p w14:paraId="51CEFB06" w14:textId="204862CA" w:rsidR="00AD03FF" w:rsidRDefault="00334327">
          <w:pPr>
            <w:pStyle w:val="TOC2"/>
            <w:tabs>
              <w:tab w:val="right" w:leader="dot" w:pos="9350"/>
            </w:tabs>
            <w:rPr>
              <w:rFonts w:eastAsiaTheme="minorEastAsia"/>
              <w:b w:val="0"/>
              <w:noProof/>
            </w:rPr>
          </w:pPr>
          <w:hyperlink w:anchor="_Toc142299824" w:history="1">
            <w:r w:rsidR="00AD03FF" w:rsidRPr="007112C9">
              <w:rPr>
                <w:rStyle w:val="Hyperlink"/>
                <w:noProof/>
              </w:rPr>
              <w:t>(x) Commodities, software, and technology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_Toc142299824 \h </w:instrText>
            </w:r>
            <w:r w:rsidR="00AD03FF">
              <w:rPr>
                <w:noProof/>
                <w:webHidden/>
              </w:rPr>
            </w:r>
            <w:r w:rsidR="00AD03FF">
              <w:rPr>
                <w:noProof/>
                <w:webHidden/>
              </w:rPr>
              <w:fldChar w:fldCharType="separate"/>
            </w:r>
            <w:r w:rsidR="00AD03FF">
              <w:rPr>
                <w:noProof/>
                <w:webHidden/>
              </w:rPr>
              <w:t>5</w:t>
            </w:r>
            <w:r w:rsidR="00AD03FF">
              <w:rPr>
                <w:noProof/>
                <w:webHidden/>
              </w:rPr>
              <w:fldChar w:fldCharType="end"/>
            </w:r>
          </w:hyperlink>
        </w:p>
        <w:p w14:paraId="0C80F8FD" w14:textId="3A4757D6" w:rsidR="00AD03FF" w:rsidRDefault="00334327">
          <w:pPr>
            <w:pStyle w:val="TOC1"/>
            <w:rPr>
              <w:rFonts w:eastAsiaTheme="minorEastAsia"/>
              <w:b w:val="0"/>
            </w:rPr>
          </w:pPr>
          <w:hyperlink w:anchor="_Toc142299825" w:history="1">
            <w:r w:rsidR="00AD03FF" w:rsidRPr="007112C9">
              <w:rPr>
                <w:rStyle w:val="Hyperlink"/>
              </w:rPr>
              <w:t>Category III—Ammunition and Ordnance</w:t>
            </w:r>
            <w:r w:rsidR="00AD03FF">
              <w:rPr>
                <w:webHidden/>
              </w:rPr>
              <w:tab/>
            </w:r>
            <w:r w:rsidR="00AD03FF">
              <w:rPr>
                <w:webHidden/>
              </w:rPr>
              <w:fldChar w:fldCharType="begin"/>
            </w:r>
            <w:r w:rsidR="00AD03FF">
              <w:rPr>
                <w:webHidden/>
              </w:rPr>
              <w:instrText xml:space="preserve"> PAGEREF _Toc142299825 \h </w:instrText>
            </w:r>
            <w:r w:rsidR="00AD03FF">
              <w:rPr>
                <w:webHidden/>
              </w:rPr>
            </w:r>
            <w:r w:rsidR="00AD03FF">
              <w:rPr>
                <w:webHidden/>
              </w:rPr>
              <w:fldChar w:fldCharType="separate"/>
            </w:r>
            <w:r w:rsidR="00AD03FF">
              <w:rPr>
                <w:webHidden/>
              </w:rPr>
              <w:t>5</w:t>
            </w:r>
            <w:r w:rsidR="00AD03FF">
              <w:rPr>
                <w:webHidden/>
              </w:rPr>
              <w:fldChar w:fldCharType="end"/>
            </w:r>
          </w:hyperlink>
        </w:p>
        <w:p w14:paraId="4ADCB34A" w14:textId="4A95DCEA" w:rsidR="00AD03FF" w:rsidRDefault="00334327">
          <w:pPr>
            <w:pStyle w:val="TOC2"/>
            <w:tabs>
              <w:tab w:val="right" w:leader="dot" w:pos="9350"/>
            </w:tabs>
            <w:rPr>
              <w:rFonts w:eastAsiaTheme="minorEastAsia"/>
              <w:b w:val="0"/>
              <w:noProof/>
            </w:rPr>
          </w:pPr>
          <w:hyperlink w:anchor="_Toc142299826" w:history="1">
            <w:r w:rsidR="00AD03FF" w:rsidRPr="007112C9">
              <w:rPr>
                <w:rStyle w:val="Hyperlink"/>
                <w:noProof/>
              </w:rPr>
              <w:t>(a) Ammunition, as follows:</w:t>
            </w:r>
            <w:r w:rsidR="00AD03FF">
              <w:rPr>
                <w:noProof/>
                <w:webHidden/>
              </w:rPr>
              <w:tab/>
            </w:r>
            <w:r w:rsidR="00AD03FF">
              <w:rPr>
                <w:noProof/>
                <w:webHidden/>
              </w:rPr>
              <w:fldChar w:fldCharType="begin"/>
            </w:r>
            <w:r w:rsidR="00AD03FF">
              <w:rPr>
                <w:noProof/>
                <w:webHidden/>
              </w:rPr>
              <w:instrText xml:space="preserve"> PAGEREF _Toc142299826 \h </w:instrText>
            </w:r>
            <w:r w:rsidR="00AD03FF">
              <w:rPr>
                <w:noProof/>
                <w:webHidden/>
              </w:rPr>
            </w:r>
            <w:r w:rsidR="00AD03FF">
              <w:rPr>
                <w:noProof/>
                <w:webHidden/>
              </w:rPr>
              <w:fldChar w:fldCharType="separate"/>
            </w:r>
            <w:r w:rsidR="00AD03FF">
              <w:rPr>
                <w:noProof/>
                <w:webHidden/>
              </w:rPr>
              <w:t>5</w:t>
            </w:r>
            <w:r w:rsidR="00AD03FF">
              <w:rPr>
                <w:noProof/>
                <w:webHidden/>
              </w:rPr>
              <w:fldChar w:fldCharType="end"/>
            </w:r>
          </w:hyperlink>
        </w:p>
        <w:p w14:paraId="0FD6EC43" w14:textId="0E3AC196" w:rsidR="00AD03FF" w:rsidRDefault="00334327">
          <w:pPr>
            <w:pStyle w:val="TOC2"/>
            <w:tabs>
              <w:tab w:val="right" w:leader="dot" w:pos="9350"/>
            </w:tabs>
            <w:rPr>
              <w:rFonts w:eastAsiaTheme="minorEastAsia"/>
              <w:b w:val="0"/>
              <w:noProof/>
            </w:rPr>
          </w:pPr>
          <w:hyperlink w:anchor="_Toc142299827" w:history="1">
            <w:r w:rsidR="00AD03FF" w:rsidRPr="007112C9">
              <w:rPr>
                <w:rStyle w:val="Hyperlink"/>
                <w:noProof/>
              </w:rPr>
              <w:t>(b) Ammunition/ordnance handling equipment specially designed for the articles controlled in this category, as follows:</w:t>
            </w:r>
            <w:r w:rsidR="00AD03FF">
              <w:rPr>
                <w:noProof/>
                <w:webHidden/>
              </w:rPr>
              <w:tab/>
            </w:r>
            <w:r w:rsidR="00AD03FF">
              <w:rPr>
                <w:noProof/>
                <w:webHidden/>
              </w:rPr>
              <w:fldChar w:fldCharType="begin"/>
            </w:r>
            <w:r w:rsidR="00AD03FF">
              <w:rPr>
                <w:noProof/>
                <w:webHidden/>
              </w:rPr>
              <w:instrText xml:space="preserve"> PAGEREF _Toc142299827 \h </w:instrText>
            </w:r>
            <w:r w:rsidR="00AD03FF">
              <w:rPr>
                <w:noProof/>
                <w:webHidden/>
              </w:rPr>
            </w:r>
            <w:r w:rsidR="00AD03FF">
              <w:rPr>
                <w:noProof/>
                <w:webHidden/>
              </w:rPr>
              <w:fldChar w:fldCharType="separate"/>
            </w:r>
            <w:r w:rsidR="00AD03FF">
              <w:rPr>
                <w:noProof/>
                <w:webHidden/>
              </w:rPr>
              <w:t>6</w:t>
            </w:r>
            <w:r w:rsidR="00AD03FF">
              <w:rPr>
                <w:noProof/>
                <w:webHidden/>
              </w:rPr>
              <w:fldChar w:fldCharType="end"/>
            </w:r>
          </w:hyperlink>
        </w:p>
        <w:p w14:paraId="433279AA" w14:textId="493FDA2E" w:rsidR="00AD03FF" w:rsidRDefault="00334327">
          <w:pPr>
            <w:pStyle w:val="TOC2"/>
            <w:tabs>
              <w:tab w:val="right" w:leader="dot" w:pos="9350"/>
            </w:tabs>
            <w:rPr>
              <w:rFonts w:eastAsiaTheme="minorEastAsia"/>
              <w:b w:val="0"/>
              <w:noProof/>
            </w:rPr>
          </w:pPr>
          <w:hyperlink w:anchor="_Toc142299828" w:history="1">
            <w:r w:rsidR="00AD03FF" w:rsidRPr="007112C9">
              <w:rPr>
                <w:rStyle w:val="Hyperlink"/>
                <w:noProof/>
              </w:rPr>
              <w:t>(c) [Reserved]</w:t>
            </w:r>
            <w:r w:rsidR="00AD03FF">
              <w:rPr>
                <w:noProof/>
                <w:webHidden/>
              </w:rPr>
              <w:tab/>
            </w:r>
            <w:r w:rsidR="00AD03FF">
              <w:rPr>
                <w:noProof/>
                <w:webHidden/>
              </w:rPr>
              <w:fldChar w:fldCharType="begin"/>
            </w:r>
            <w:r w:rsidR="00AD03FF">
              <w:rPr>
                <w:noProof/>
                <w:webHidden/>
              </w:rPr>
              <w:instrText xml:space="preserve"> PAGEREF _Toc142299828 \h </w:instrText>
            </w:r>
            <w:r w:rsidR="00AD03FF">
              <w:rPr>
                <w:noProof/>
                <w:webHidden/>
              </w:rPr>
            </w:r>
            <w:r w:rsidR="00AD03FF">
              <w:rPr>
                <w:noProof/>
                <w:webHidden/>
              </w:rPr>
              <w:fldChar w:fldCharType="separate"/>
            </w:r>
            <w:r w:rsidR="00AD03FF">
              <w:rPr>
                <w:noProof/>
                <w:webHidden/>
              </w:rPr>
              <w:t>6</w:t>
            </w:r>
            <w:r w:rsidR="00AD03FF">
              <w:rPr>
                <w:noProof/>
                <w:webHidden/>
              </w:rPr>
              <w:fldChar w:fldCharType="end"/>
            </w:r>
          </w:hyperlink>
        </w:p>
        <w:p w14:paraId="027258DC" w14:textId="53CC1161" w:rsidR="00AD03FF" w:rsidRDefault="00334327">
          <w:pPr>
            <w:pStyle w:val="TOC2"/>
            <w:tabs>
              <w:tab w:val="right" w:leader="dot" w:pos="9350"/>
            </w:tabs>
            <w:rPr>
              <w:rFonts w:eastAsiaTheme="minorEastAsia"/>
              <w:b w:val="0"/>
              <w:noProof/>
            </w:rPr>
          </w:pPr>
          <w:hyperlink w:anchor="_Toc142299829" w:history="1">
            <w:r w:rsidR="00AD03FF" w:rsidRPr="007112C9">
              <w:rPr>
                <w:rStyle w:val="Hyperlink"/>
                <w:noProof/>
              </w:rPr>
              <w:t>(d) Parts and components for the articles in this category, as follows:</w:t>
            </w:r>
            <w:r w:rsidR="00AD03FF">
              <w:rPr>
                <w:noProof/>
                <w:webHidden/>
              </w:rPr>
              <w:tab/>
            </w:r>
            <w:r w:rsidR="00AD03FF">
              <w:rPr>
                <w:noProof/>
                <w:webHidden/>
              </w:rPr>
              <w:fldChar w:fldCharType="begin"/>
            </w:r>
            <w:r w:rsidR="00AD03FF">
              <w:rPr>
                <w:noProof/>
                <w:webHidden/>
              </w:rPr>
              <w:instrText xml:space="preserve"> PAGEREF _Toc142299829 \h </w:instrText>
            </w:r>
            <w:r w:rsidR="00AD03FF">
              <w:rPr>
                <w:noProof/>
                <w:webHidden/>
              </w:rPr>
            </w:r>
            <w:r w:rsidR="00AD03FF">
              <w:rPr>
                <w:noProof/>
                <w:webHidden/>
              </w:rPr>
              <w:fldChar w:fldCharType="separate"/>
            </w:r>
            <w:r w:rsidR="00AD03FF">
              <w:rPr>
                <w:noProof/>
                <w:webHidden/>
              </w:rPr>
              <w:t>6</w:t>
            </w:r>
            <w:r w:rsidR="00AD03FF">
              <w:rPr>
                <w:noProof/>
                <w:webHidden/>
              </w:rPr>
              <w:fldChar w:fldCharType="end"/>
            </w:r>
          </w:hyperlink>
        </w:p>
        <w:p w14:paraId="77C7AB30" w14:textId="262A1383" w:rsidR="00AD03FF" w:rsidRDefault="00334327">
          <w:pPr>
            <w:pStyle w:val="TOC2"/>
            <w:tabs>
              <w:tab w:val="right" w:leader="dot" w:pos="9350"/>
            </w:tabs>
            <w:rPr>
              <w:rFonts w:eastAsiaTheme="minorEastAsia"/>
              <w:b w:val="0"/>
              <w:noProof/>
            </w:rPr>
          </w:pPr>
          <w:hyperlink w:anchor="_Toc142299830" w:history="1">
            <w:r w:rsidR="00AD03FF" w:rsidRPr="007112C9">
              <w:rPr>
                <w:rStyle w:val="Hyperlink"/>
                <w:noProof/>
              </w:rPr>
              <w:t>(e) Technical data (see § 120.33 of this subchapter) and defense services (see § 120.32 of this subchapter) directly related to the defense articles enumerated in paragraphs (a), (b), and (d) of this category and classified technical data directly related to items controlled in ECCNs 0A505, 0B505, 0D505, and 0E505 and defense services using the classified technical data. (See § 125.4 of this subchapter for exemptions.)</w:t>
            </w:r>
            <w:r w:rsidR="00AD03FF">
              <w:rPr>
                <w:noProof/>
                <w:webHidden/>
              </w:rPr>
              <w:tab/>
            </w:r>
            <w:r w:rsidR="00AD03FF">
              <w:rPr>
                <w:noProof/>
                <w:webHidden/>
              </w:rPr>
              <w:fldChar w:fldCharType="begin"/>
            </w:r>
            <w:r w:rsidR="00AD03FF">
              <w:rPr>
                <w:noProof/>
                <w:webHidden/>
              </w:rPr>
              <w:instrText xml:space="preserve"> PAGEREF _Toc142299830 \h </w:instrText>
            </w:r>
            <w:r w:rsidR="00AD03FF">
              <w:rPr>
                <w:noProof/>
                <w:webHidden/>
              </w:rPr>
            </w:r>
            <w:r w:rsidR="00AD03FF">
              <w:rPr>
                <w:noProof/>
                <w:webHidden/>
              </w:rPr>
              <w:fldChar w:fldCharType="separate"/>
            </w:r>
            <w:r w:rsidR="00AD03FF">
              <w:rPr>
                <w:noProof/>
                <w:webHidden/>
              </w:rPr>
              <w:t>7</w:t>
            </w:r>
            <w:r w:rsidR="00AD03FF">
              <w:rPr>
                <w:noProof/>
                <w:webHidden/>
              </w:rPr>
              <w:fldChar w:fldCharType="end"/>
            </w:r>
          </w:hyperlink>
        </w:p>
        <w:p w14:paraId="41FF4447" w14:textId="07DCE4E1" w:rsidR="00AD03FF" w:rsidRDefault="00334327">
          <w:pPr>
            <w:pStyle w:val="TOC2"/>
            <w:tabs>
              <w:tab w:val="right" w:leader="dot" w:pos="9350"/>
            </w:tabs>
            <w:rPr>
              <w:rFonts w:eastAsiaTheme="minorEastAsia"/>
              <w:b w:val="0"/>
              <w:noProof/>
            </w:rPr>
          </w:pPr>
          <w:hyperlink w:anchor="_Toc142299831" w:history="1">
            <w:r w:rsidR="00AD03FF" w:rsidRPr="007112C9">
              <w:rPr>
                <w:rStyle w:val="Hyperlink"/>
                <w:noProof/>
              </w:rPr>
              <w:t>(f)–(w) [Reserved]</w:t>
            </w:r>
            <w:r w:rsidR="00AD03FF">
              <w:rPr>
                <w:noProof/>
                <w:webHidden/>
              </w:rPr>
              <w:tab/>
            </w:r>
            <w:r w:rsidR="00AD03FF">
              <w:rPr>
                <w:noProof/>
                <w:webHidden/>
              </w:rPr>
              <w:fldChar w:fldCharType="begin"/>
            </w:r>
            <w:r w:rsidR="00AD03FF">
              <w:rPr>
                <w:noProof/>
                <w:webHidden/>
              </w:rPr>
              <w:instrText xml:space="preserve"> PAGEREF _Toc142299831 \h </w:instrText>
            </w:r>
            <w:r w:rsidR="00AD03FF">
              <w:rPr>
                <w:noProof/>
                <w:webHidden/>
              </w:rPr>
            </w:r>
            <w:r w:rsidR="00AD03FF">
              <w:rPr>
                <w:noProof/>
                <w:webHidden/>
              </w:rPr>
              <w:fldChar w:fldCharType="separate"/>
            </w:r>
            <w:r w:rsidR="00AD03FF">
              <w:rPr>
                <w:noProof/>
                <w:webHidden/>
              </w:rPr>
              <w:t>7</w:t>
            </w:r>
            <w:r w:rsidR="00AD03FF">
              <w:rPr>
                <w:noProof/>
                <w:webHidden/>
              </w:rPr>
              <w:fldChar w:fldCharType="end"/>
            </w:r>
          </w:hyperlink>
        </w:p>
        <w:p w14:paraId="78EB41AA" w14:textId="5BD05100" w:rsidR="00AD03FF" w:rsidRDefault="00334327">
          <w:pPr>
            <w:pStyle w:val="TOC2"/>
            <w:tabs>
              <w:tab w:val="right" w:leader="dot" w:pos="9350"/>
            </w:tabs>
            <w:rPr>
              <w:rFonts w:eastAsiaTheme="minorEastAsia"/>
              <w:b w:val="0"/>
              <w:noProof/>
            </w:rPr>
          </w:pPr>
          <w:hyperlink w:anchor="_Toc142299832" w:history="1">
            <w:r w:rsidR="00AD03FF" w:rsidRPr="007112C9">
              <w:rPr>
                <w:rStyle w:val="Hyperlink"/>
                <w:noProof/>
              </w:rPr>
              <w:t>(x) Commodities, software, and technology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_Toc142299832 \h </w:instrText>
            </w:r>
            <w:r w:rsidR="00AD03FF">
              <w:rPr>
                <w:noProof/>
                <w:webHidden/>
              </w:rPr>
            </w:r>
            <w:r w:rsidR="00AD03FF">
              <w:rPr>
                <w:noProof/>
                <w:webHidden/>
              </w:rPr>
              <w:fldChar w:fldCharType="separate"/>
            </w:r>
            <w:r w:rsidR="00AD03FF">
              <w:rPr>
                <w:noProof/>
                <w:webHidden/>
              </w:rPr>
              <w:t>8</w:t>
            </w:r>
            <w:r w:rsidR="00AD03FF">
              <w:rPr>
                <w:noProof/>
                <w:webHidden/>
              </w:rPr>
              <w:fldChar w:fldCharType="end"/>
            </w:r>
          </w:hyperlink>
        </w:p>
        <w:p w14:paraId="744309D8" w14:textId="4496A454" w:rsidR="00AD03FF" w:rsidRDefault="00334327">
          <w:pPr>
            <w:pStyle w:val="TOC1"/>
            <w:rPr>
              <w:rFonts w:eastAsiaTheme="minorEastAsia"/>
              <w:b w:val="0"/>
            </w:rPr>
          </w:pPr>
          <w:hyperlink w:anchor="_Toc142299833" w:history="1">
            <w:r w:rsidR="00AD03FF" w:rsidRPr="007112C9">
              <w:rPr>
                <w:rStyle w:val="Hyperlink"/>
              </w:rPr>
              <w:t>Category IV—Launch Vehicles, Guided Missiles, Ballistic Missiles, Rockets, Torpedoes, Bombs, and Mines</w:t>
            </w:r>
            <w:r w:rsidR="00AD03FF">
              <w:rPr>
                <w:webHidden/>
              </w:rPr>
              <w:tab/>
            </w:r>
            <w:r w:rsidR="00AD03FF">
              <w:rPr>
                <w:webHidden/>
              </w:rPr>
              <w:fldChar w:fldCharType="begin"/>
            </w:r>
            <w:r w:rsidR="00AD03FF">
              <w:rPr>
                <w:webHidden/>
              </w:rPr>
              <w:instrText xml:space="preserve"> PAGEREF _Toc142299833 \h </w:instrText>
            </w:r>
            <w:r w:rsidR="00AD03FF">
              <w:rPr>
                <w:webHidden/>
              </w:rPr>
            </w:r>
            <w:r w:rsidR="00AD03FF">
              <w:rPr>
                <w:webHidden/>
              </w:rPr>
              <w:fldChar w:fldCharType="separate"/>
            </w:r>
            <w:r w:rsidR="00AD03FF">
              <w:rPr>
                <w:webHidden/>
              </w:rPr>
              <w:t>8</w:t>
            </w:r>
            <w:r w:rsidR="00AD03FF">
              <w:rPr>
                <w:webHidden/>
              </w:rPr>
              <w:fldChar w:fldCharType="end"/>
            </w:r>
          </w:hyperlink>
        </w:p>
        <w:p w14:paraId="4ADDA3AC" w14:textId="42A8F67A" w:rsidR="00AD03FF" w:rsidRDefault="00334327">
          <w:pPr>
            <w:pStyle w:val="TOC2"/>
            <w:tabs>
              <w:tab w:val="right" w:leader="dot" w:pos="9350"/>
            </w:tabs>
            <w:rPr>
              <w:rFonts w:eastAsiaTheme="minorEastAsia"/>
              <w:b w:val="0"/>
              <w:noProof/>
            </w:rPr>
          </w:pPr>
          <w:hyperlink w:anchor="_Toc142299834" w:history="1">
            <w:r w:rsidR="00AD03FF" w:rsidRPr="007112C9">
              <w:rPr>
                <w:rStyle w:val="Hyperlink"/>
                <w:noProof/>
              </w:rPr>
              <w:t>* (a) Rockets, space launch vehicles (SLVs), missiles, bombs, torpedoes, depth charges, mines, and grenades, as follows:</w:t>
            </w:r>
            <w:r w:rsidR="00AD03FF">
              <w:rPr>
                <w:noProof/>
                <w:webHidden/>
              </w:rPr>
              <w:tab/>
            </w:r>
            <w:r w:rsidR="00AD03FF">
              <w:rPr>
                <w:noProof/>
                <w:webHidden/>
              </w:rPr>
              <w:fldChar w:fldCharType="begin"/>
            </w:r>
            <w:r w:rsidR="00AD03FF">
              <w:rPr>
                <w:noProof/>
                <w:webHidden/>
              </w:rPr>
              <w:instrText xml:space="preserve"> PAGEREF _Toc142299834 \h </w:instrText>
            </w:r>
            <w:r w:rsidR="00AD03FF">
              <w:rPr>
                <w:noProof/>
                <w:webHidden/>
              </w:rPr>
            </w:r>
            <w:r w:rsidR="00AD03FF">
              <w:rPr>
                <w:noProof/>
                <w:webHidden/>
              </w:rPr>
              <w:fldChar w:fldCharType="separate"/>
            </w:r>
            <w:r w:rsidR="00AD03FF">
              <w:rPr>
                <w:noProof/>
                <w:webHidden/>
              </w:rPr>
              <w:t>8</w:t>
            </w:r>
            <w:r w:rsidR="00AD03FF">
              <w:rPr>
                <w:noProof/>
                <w:webHidden/>
              </w:rPr>
              <w:fldChar w:fldCharType="end"/>
            </w:r>
          </w:hyperlink>
        </w:p>
        <w:p w14:paraId="33DCCF3B" w14:textId="0E7D28CC" w:rsidR="00AD03FF" w:rsidRDefault="00334327">
          <w:pPr>
            <w:pStyle w:val="TOC2"/>
            <w:tabs>
              <w:tab w:val="right" w:leader="dot" w:pos="9350"/>
            </w:tabs>
            <w:rPr>
              <w:rFonts w:eastAsiaTheme="minorEastAsia"/>
              <w:b w:val="0"/>
              <w:noProof/>
            </w:rPr>
          </w:pPr>
          <w:hyperlink w:anchor="_Toc142299835" w:history="1">
            <w:r w:rsidR="00AD03FF" w:rsidRPr="007112C9">
              <w:rPr>
                <w:rStyle w:val="Hyperlink"/>
                <w:noProof/>
              </w:rPr>
              <w:t>* (b) Launchers for rockets, SLVs, and missiles, as follows:</w:t>
            </w:r>
            <w:r w:rsidR="00AD03FF">
              <w:rPr>
                <w:noProof/>
                <w:webHidden/>
              </w:rPr>
              <w:tab/>
            </w:r>
            <w:r w:rsidR="00AD03FF">
              <w:rPr>
                <w:noProof/>
                <w:webHidden/>
              </w:rPr>
              <w:fldChar w:fldCharType="begin"/>
            </w:r>
            <w:r w:rsidR="00AD03FF">
              <w:rPr>
                <w:noProof/>
                <w:webHidden/>
              </w:rPr>
              <w:instrText xml:space="preserve"> PAGEREF _Toc142299835 \h </w:instrText>
            </w:r>
            <w:r w:rsidR="00AD03FF">
              <w:rPr>
                <w:noProof/>
                <w:webHidden/>
              </w:rPr>
            </w:r>
            <w:r w:rsidR="00AD03FF">
              <w:rPr>
                <w:noProof/>
                <w:webHidden/>
              </w:rPr>
              <w:fldChar w:fldCharType="separate"/>
            </w:r>
            <w:r w:rsidR="00AD03FF">
              <w:rPr>
                <w:noProof/>
                <w:webHidden/>
              </w:rPr>
              <w:t>9</w:t>
            </w:r>
            <w:r w:rsidR="00AD03FF">
              <w:rPr>
                <w:noProof/>
                <w:webHidden/>
              </w:rPr>
              <w:fldChar w:fldCharType="end"/>
            </w:r>
          </w:hyperlink>
        </w:p>
        <w:p w14:paraId="3906EACB" w14:textId="4A64BA6D" w:rsidR="00AD03FF" w:rsidRDefault="00334327">
          <w:pPr>
            <w:pStyle w:val="TOC2"/>
            <w:tabs>
              <w:tab w:val="right" w:leader="dot" w:pos="9350"/>
            </w:tabs>
            <w:rPr>
              <w:rFonts w:eastAsiaTheme="minorEastAsia"/>
              <w:b w:val="0"/>
              <w:noProof/>
            </w:rPr>
          </w:pPr>
          <w:hyperlink w:anchor="_Toc142299836" w:history="1">
            <w:r w:rsidR="00AD03FF" w:rsidRPr="007112C9">
              <w:rPr>
                <w:rStyle w:val="Hyperlink"/>
                <w:noProof/>
              </w:rPr>
              <w:t>(c) Apparatus and devices specially designed for the handling, control, activation, monitoring, detection, protection, discharge, or detonation of the articles enumerated in paragraphs (a) and (b) of this category (MT for those systems enumerated in paragraphs (a)(1), (a)(2), and (b)(1) of this category).</w:t>
            </w:r>
            <w:r w:rsidR="00AD03FF">
              <w:rPr>
                <w:noProof/>
                <w:webHidden/>
              </w:rPr>
              <w:tab/>
            </w:r>
            <w:r w:rsidR="00AD03FF">
              <w:rPr>
                <w:noProof/>
                <w:webHidden/>
              </w:rPr>
              <w:fldChar w:fldCharType="begin"/>
            </w:r>
            <w:r w:rsidR="00AD03FF">
              <w:rPr>
                <w:noProof/>
                <w:webHidden/>
              </w:rPr>
              <w:instrText xml:space="preserve"> PAGEREF _Toc142299836 \h </w:instrText>
            </w:r>
            <w:r w:rsidR="00AD03FF">
              <w:rPr>
                <w:noProof/>
                <w:webHidden/>
              </w:rPr>
            </w:r>
            <w:r w:rsidR="00AD03FF">
              <w:rPr>
                <w:noProof/>
                <w:webHidden/>
              </w:rPr>
              <w:fldChar w:fldCharType="separate"/>
            </w:r>
            <w:r w:rsidR="00AD03FF">
              <w:rPr>
                <w:noProof/>
                <w:webHidden/>
              </w:rPr>
              <w:t>10</w:t>
            </w:r>
            <w:r w:rsidR="00AD03FF">
              <w:rPr>
                <w:noProof/>
                <w:webHidden/>
              </w:rPr>
              <w:fldChar w:fldCharType="end"/>
            </w:r>
          </w:hyperlink>
        </w:p>
        <w:p w14:paraId="596A37D9" w14:textId="00563F8D" w:rsidR="00AD03FF" w:rsidRDefault="00334327">
          <w:pPr>
            <w:pStyle w:val="TOC2"/>
            <w:tabs>
              <w:tab w:val="right" w:leader="dot" w:pos="9350"/>
            </w:tabs>
            <w:rPr>
              <w:rFonts w:eastAsiaTheme="minorEastAsia"/>
              <w:b w:val="0"/>
              <w:noProof/>
            </w:rPr>
          </w:pPr>
          <w:hyperlink w:anchor="_Toc142299837" w:history="1">
            <w:r w:rsidR="00AD03FF" w:rsidRPr="007112C9">
              <w:rPr>
                <w:rStyle w:val="Hyperlink"/>
                <w:noProof/>
              </w:rPr>
              <w:t>* (d) Rocket, SLV, and missile power plants, as follows:</w:t>
            </w:r>
            <w:r w:rsidR="00AD03FF">
              <w:rPr>
                <w:noProof/>
                <w:webHidden/>
              </w:rPr>
              <w:tab/>
            </w:r>
            <w:r w:rsidR="00AD03FF">
              <w:rPr>
                <w:noProof/>
                <w:webHidden/>
              </w:rPr>
              <w:fldChar w:fldCharType="begin"/>
            </w:r>
            <w:r w:rsidR="00AD03FF">
              <w:rPr>
                <w:noProof/>
                <w:webHidden/>
              </w:rPr>
              <w:instrText xml:space="preserve"> PAGEREF _Toc142299837 \h </w:instrText>
            </w:r>
            <w:r w:rsidR="00AD03FF">
              <w:rPr>
                <w:noProof/>
                <w:webHidden/>
              </w:rPr>
            </w:r>
            <w:r w:rsidR="00AD03FF">
              <w:rPr>
                <w:noProof/>
                <w:webHidden/>
              </w:rPr>
              <w:fldChar w:fldCharType="separate"/>
            </w:r>
            <w:r w:rsidR="00AD03FF">
              <w:rPr>
                <w:noProof/>
                <w:webHidden/>
              </w:rPr>
              <w:t>10</w:t>
            </w:r>
            <w:r w:rsidR="00AD03FF">
              <w:rPr>
                <w:noProof/>
                <w:webHidden/>
              </w:rPr>
              <w:fldChar w:fldCharType="end"/>
            </w:r>
          </w:hyperlink>
        </w:p>
        <w:p w14:paraId="5AED7252" w14:textId="58E1896B" w:rsidR="00AD03FF" w:rsidRDefault="00334327">
          <w:pPr>
            <w:pStyle w:val="TOC2"/>
            <w:tabs>
              <w:tab w:val="right" w:leader="dot" w:pos="9350"/>
            </w:tabs>
            <w:rPr>
              <w:rFonts w:eastAsiaTheme="minorEastAsia"/>
              <w:b w:val="0"/>
              <w:noProof/>
            </w:rPr>
          </w:pPr>
          <w:hyperlink w:anchor="_Toc142299838" w:history="1">
            <w:r w:rsidR="00AD03FF" w:rsidRPr="007112C9">
              <w:rPr>
                <w:rStyle w:val="Hyperlink"/>
                <w:noProof/>
              </w:rPr>
              <w:t>(e)–(f) [Reserved]</w:t>
            </w:r>
            <w:r w:rsidR="00AD03FF">
              <w:rPr>
                <w:noProof/>
                <w:webHidden/>
              </w:rPr>
              <w:tab/>
            </w:r>
            <w:r w:rsidR="00AD03FF">
              <w:rPr>
                <w:noProof/>
                <w:webHidden/>
              </w:rPr>
              <w:fldChar w:fldCharType="begin"/>
            </w:r>
            <w:r w:rsidR="00AD03FF">
              <w:rPr>
                <w:noProof/>
                <w:webHidden/>
              </w:rPr>
              <w:instrText xml:space="preserve"> PAGEREF _Toc142299838 \h </w:instrText>
            </w:r>
            <w:r w:rsidR="00AD03FF">
              <w:rPr>
                <w:noProof/>
                <w:webHidden/>
              </w:rPr>
            </w:r>
            <w:r w:rsidR="00AD03FF">
              <w:rPr>
                <w:noProof/>
                <w:webHidden/>
              </w:rPr>
              <w:fldChar w:fldCharType="separate"/>
            </w:r>
            <w:r w:rsidR="00AD03FF">
              <w:rPr>
                <w:noProof/>
                <w:webHidden/>
              </w:rPr>
              <w:t>11</w:t>
            </w:r>
            <w:r w:rsidR="00AD03FF">
              <w:rPr>
                <w:noProof/>
                <w:webHidden/>
              </w:rPr>
              <w:fldChar w:fldCharType="end"/>
            </w:r>
          </w:hyperlink>
        </w:p>
        <w:p w14:paraId="6247A29B" w14:textId="6CE08D10" w:rsidR="00AD03FF" w:rsidRDefault="00334327">
          <w:pPr>
            <w:pStyle w:val="TOC2"/>
            <w:tabs>
              <w:tab w:val="right" w:leader="dot" w:pos="9350"/>
            </w:tabs>
            <w:rPr>
              <w:rFonts w:eastAsiaTheme="minorEastAsia"/>
              <w:b w:val="0"/>
              <w:noProof/>
            </w:rPr>
          </w:pPr>
          <w:hyperlink w:anchor="_Toc142299839" w:history="1">
            <w:r w:rsidR="00AD03FF" w:rsidRPr="007112C9">
              <w:rPr>
                <w:rStyle w:val="Hyperlink"/>
                <w:noProof/>
              </w:rPr>
              <w:t>* (g) Non-nuclear warheads for rockets, bombs, and missiles (e.g., explosive, kinetic, EMP, thermobaric, shape charge, and fuel air explosive (FAE)).</w:t>
            </w:r>
            <w:r w:rsidR="00AD03FF">
              <w:rPr>
                <w:noProof/>
                <w:webHidden/>
              </w:rPr>
              <w:tab/>
            </w:r>
            <w:r w:rsidR="00AD03FF">
              <w:rPr>
                <w:noProof/>
                <w:webHidden/>
              </w:rPr>
              <w:fldChar w:fldCharType="begin"/>
            </w:r>
            <w:r w:rsidR="00AD03FF">
              <w:rPr>
                <w:noProof/>
                <w:webHidden/>
              </w:rPr>
              <w:instrText xml:space="preserve"> PAGEREF _Toc142299839 \h </w:instrText>
            </w:r>
            <w:r w:rsidR="00AD03FF">
              <w:rPr>
                <w:noProof/>
                <w:webHidden/>
              </w:rPr>
            </w:r>
            <w:r w:rsidR="00AD03FF">
              <w:rPr>
                <w:noProof/>
                <w:webHidden/>
              </w:rPr>
              <w:fldChar w:fldCharType="separate"/>
            </w:r>
            <w:r w:rsidR="00AD03FF">
              <w:rPr>
                <w:noProof/>
                <w:webHidden/>
              </w:rPr>
              <w:t>11</w:t>
            </w:r>
            <w:r w:rsidR="00AD03FF">
              <w:rPr>
                <w:noProof/>
                <w:webHidden/>
              </w:rPr>
              <w:fldChar w:fldCharType="end"/>
            </w:r>
          </w:hyperlink>
        </w:p>
        <w:p w14:paraId="713606F2" w14:textId="197F6B2F" w:rsidR="00AD03FF" w:rsidRDefault="00334327">
          <w:pPr>
            <w:pStyle w:val="TOC2"/>
            <w:tabs>
              <w:tab w:val="right" w:leader="dot" w:pos="9350"/>
            </w:tabs>
            <w:rPr>
              <w:rFonts w:eastAsiaTheme="minorEastAsia"/>
              <w:b w:val="0"/>
              <w:noProof/>
            </w:rPr>
          </w:pPr>
          <w:hyperlink w:anchor="_Toc142299840" w:history="1">
            <w:r w:rsidR="00AD03FF" w:rsidRPr="007112C9">
              <w:rPr>
                <w:rStyle w:val="Hyperlink"/>
                <w:noProof/>
              </w:rPr>
              <w:t>(h) Systems, subsystems, parts, components, accessories, attachments, or associated equipment, as follows:</w:t>
            </w:r>
            <w:r w:rsidR="00AD03FF">
              <w:rPr>
                <w:noProof/>
                <w:webHidden/>
              </w:rPr>
              <w:tab/>
            </w:r>
            <w:r w:rsidR="00AD03FF">
              <w:rPr>
                <w:noProof/>
                <w:webHidden/>
              </w:rPr>
              <w:fldChar w:fldCharType="begin"/>
            </w:r>
            <w:r w:rsidR="00AD03FF">
              <w:rPr>
                <w:noProof/>
                <w:webHidden/>
              </w:rPr>
              <w:instrText xml:space="preserve"> PAGEREF _Toc142299840 \h </w:instrText>
            </w:r>
            <w:r w:rsidR="00AD03FF">
              <w:rPr>
                <w:noProof/>
                <w:webHidden/>
              </w:rPr>
            </w:r>
            <w:r w:rsidR="00AD03FF">
              <w:rPr>
                <w:noProof/>
                <w:webHidden/>
              </w:rPr>
              <w:fldChar w:fldCharType="separate"/>
            </w:r>
            <w:r w:rsidR="00AD03FF">
              <w:rPr>
                <w:noProof/>
                <w:webHidden/>
              </w:rPr>
              <w:t>11</w:t>
            </w:r>
            <w:r w:rsidR="00AD03FF">
              <w:rPr>
                <w:noProof/>
                <w:webHidden/>
              </w:rPr>
              <w:fldChar w:fldCharType="end"/>
            </w:r>
          </w:hyperlink>
        </w:p>
        <w:p w14:paraId="40B56EAC" w14:textId="52071E32" w:rsidR="00AD03FF" w:rsidRDefault="00334327">
          <w:pPr>
            <w:pStyle w:val="TOC2"/>
            <w:tabs>
              <w:tab w:val="right" w:leader="dot" w:pos="9350"/>
            </w:tabs>
            <w:rPr>
              <w:rFonts w:eastAsiaTheme="minorEastAsia"/>
              <w:b w:val="0"/>
              <w:noProof/>
            </w:rPr>
          </w:pPr>
          <w:hyperlink w:anchor="_Toc142299841" w:history="1">
            <w:r w:rsidR="00AD03FF" w:rsidRPr="007112C9">
              <w:rPr>
                <w:rStyle w:val="Hyperlink"/>
                <w:noProof/>
              </w:rPr>
              <w:t xml:space="preserve">(i) Technical data (see § 120.33 of this subchapter) and defense services (see § 120.32 of this subchapter) directly related to the defense articles described in paragraphs (a) through (h) of this category and classified technical data directly related to items controlled in ECCNs 0A604, 0B604, 0D604, 9A604, 9B604, or 9D604 and defense services using the classified technical data. Defense services include the furnishing of assistance (including training) to a foreign person in the integration of a satellite or spacecraft to a launch vehicle, including both planning and onsite </w:t>
            </w:r>
            <w:r w:rsidR="00AD03FF" w:rsidRPr="007112C9">
              <w:rPr>
                <w:rStyle w:val="Hyperlink"/>
                <w:noProof/>
              </w:rPr>
              <w:lastRenderedPageBreak/>
              <w:t>support, regardless of the jurisdiction, ownership, or origin of the satellite or spacecraft, or whether technical data is used. It also includes the furnishing of assistance (including training) to a foreign person in the launch failure analysis of a launch vehicle, regardless of the jurisdiction, ownership, or origin of the launch vehicle, or whether technical data is used. (See § 125.4 of this subchapter for exemptions, and § 124.15 of this subchapter for special export controls for spacecraft and spacecraft launches.) (MT for technical data and defense services related to articles designated as such.)</w:t>
            </w:r>
            <w:r w:rsidR="00AD03FF">
              <w:rPr>
                <w:noProof/>
                <w:webHidden/>
              </w:rPr>
              <w:tab/>
            </w:r>
            <w:r w:rsidR="00AD03FF">
              <w:rPr>
                <w:noProof/>
                <w:webHidden/>
              </w:rPr>
              <w:fldChar w:fldCharType="begin"/>
            </w:r>
            <w:r w:rsidR="00AD03FF">
              <w:rPr>
                <w:noProof/>
                <w:webHidden/>
              </w:rPr>
              <w:instrText xml:space="preserve"> PAGEREF _Toc142299841 \h </w:instrText>
            </w:r>
            <w:r w:rsidR="00AD03FF">
              <w:rPr>
                <w:noProof/>
                <w:webHidden/>
              </w:rPr>
            </w:r>
            <w:r w:rsidR="00AD03FF">
              <w:rPr>
                <w:noProof/>
                <w:webHidden/>
              </w:rPr>
              <w:fldChar w:fldCharType="separate"/>
            </w:r>
            <w:r w:rsidR="00AD03FF">
              <w:rPr>
                <w:noProof/>
                <w:webHidden/>
              </w:rPr>
              <w:t>13</w:t>
            </w:r>
            <w:r w:rsidR="00AD03FF">
              <w:rPr>
                <w:noProof/>
                <w:webHidden/>
              </w:rPr>
              <w:fldChar w:fldCharType="end"/>
            </w:r>
          </w:hyperlink>
        </w:p>
        <w:p w14:paraId="0B638099" w14:textId="524DEAD0" w:rsidR="00AD03FF" w:rsidRDefault="00334327">
          <w:pPr>
            <w:pStyle w:val="TOC2"/>
            <w:tabs>
              <w:tab w:val="right" w:leader="dot" w:pos="9350"/>
            </w:tabs>
            <w:rPr>
              <w:rFonts w:eastAsiaTheme="minorEastAsia"/>
              <w:b w:val="0"/>
              <w:noProof/>
            </w:rPr>
          </w:pPr>
          <w:hyperlink w:anchor="_Toc142299842" w:history="1">
            <w:r w:rsidR="00AD03FF" w:rsidRPr="007112C9">
              <w:rPr>
                <w:rStyle w:val="Hyperlink"/>
                <w:noProof/>
              </w:rPr>
              <w:t>(j)–(w) [Reserved]</w:t>
            </w:r>
            <w:r w:rsidR="00AD03FF">
              <w:rPr>
                <w:noProof/>
                <w:webHidden/>
              </w:rPr>
              <w:tab/>
            </w:r>
            <w:r w:rsidR="00AD03FF">
              <w:rPr>
                <w:noProof/>
                <w:webHidden/>
              </w:rPr>
              <w:fldChar w:fldCharType="begin"/>
            </w:r>
            <w:r w:rsidR="00AD03FF">
              <w:rPr>
                <w:noProof/>
                <w:webHidden/>
              </w:rPr>
              <w:instrText xml:space="preserve"> PAGEREF _Toc142299842 \h </w:instrText>
            </w:r>
            <w:r w:rsidR="00AD03FF">
              <w:rPr>
                <w:noProof/>
                <w:webHidden/>
              </w:rPr>
            </w:r>
            <w:r w:rsidR="00AD03FF">
              <w:rPr>
                <w:noProof/>
                <w:webHidden/>
              </w:rPr>
              <w:fldChar w:fldCharType="separate"/>
            </w:r>
            <w:r w:rsidR="00AD03FF">
              <w:rPr>
                <w:noProof/>
                <w:webHidden/>
              </w:rPr>
              <w:t>13</w:t>
            </w:r>
            <w:r w:rsidR="00AD03FF">
              <w:rPr>
                <w:noProof/>
                <w:webHidden/>
              </w:rPr>
              <w:fldChar w:fldCharType="end"/>
            </w:r>
          </w:hyperlink>
        </w:p>
        <w:p w14:paraId="03492555" w14:textId="0FBEA4A9" w:rsidR="00AD03FF" w:rsidRDefault="00334327">
          <w:pPr>
            <w:pStyle w:val="TOC2"/>
            <w:tabs>
              <w:tab w:val="right" w:leader="dot" w:pos="9350"/>
            </w:tabs>
            <w:rPr>
              <w:rFonts w:eastAsiaTheme="minorEastAsia"/>
              <w:b w:val="0"/>
              <w:noProof/>
            </w:rPr>
          </w:pPr>
          <w:hyperlink w:anchor="_Toc142299843" w:history="1">
            <w:r w:rsidR="00AD03FF" w:rsidRPr="007112C9">
              <w:rPr>
                <w:rStyle w:val="Hyperlink"/>
                <w:noProof/>
              </w:rPr>
              <w:t>(x) Commodities, software, and technical data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_Toc142299843 \h </w:instrText>
            </w:r>
            <w:r w:rsidR="00AD03FF">
              <w:rPr>
                <w:noProof/>
                <w:webHidden/>
              </w:rPr>
            </w:r>
            <w:r w:rsidR="00AD03FF">
              <w:rPr>
                <w:noProof/>
                <w:webHidden/>
              </w:rPr>
              <w:fldChar w:fldCharType="separate"/>
            </w:r>
            <w:r w:rsidR="00AD03FF">
              <w:rPr>
                <w:noProof/>
                <w:webHidden/>
              </w:rPr>
              <w:t>14</w:t>
            </w:r>
            <w:r w:rsidR="00AD03FF">
              <w:rPr>
                <w:noProof/>
                <w:webHidden/>
              </w:rPr>
              <w:fldChar w:fldCharType="end"/>
            </w:r>
          </w:hyperlink>
        </w:p>
        <w:p w14:paraId="2829E6C0" w14:textId="003847C5" w:rsidR="00AD03FF" w:rsidRDefault="00334327">
          <w:pPr>
            <w:pStyle w:val="TOC1"/>
            <w:rPr>
              <w:rFonts w:eastAsiaTheme="minorEastAsia"/>
              <w:b w:val="0"/>
            </w:rPr>
          </w:pPr>
          <w:hyperlink w:anchor="_Toc142299844" w:history="1">
            <w:r w:rsidR="00AD03FF" w:rsidRPr="007112C9">
              <w:rPr>
                <w:rStyle w:val="Hyperlink"/>
              </w:rPr>
              <w:t>Category V—Explosives and Energetic Materials, Propellants, Incendiary Agents, and Their Constituents</w:t>
            </w:r>
            <w:r w:rsidR="00AD03FF">
              <w:rPr>
                <w:webHidden/>
              </w:rPr>
              <w:tab/>
            </w:r>
            <w:r w:rsidR="00AD03FF">
              <w:rPr>
                <w:webHidden/>
              </w:rPr>
              <w:fldChar w:fldCharType="begin"/>
            </w:r>
            <w:r w:rsidR="00AD03FF">
              <w:rPr>
                <w:webHidden/>
              </w:rPr>
              <w:instrText xml:space="preserve"> PAGEREF _Toc142299844 \h </w:instrText>
            </w:r>
            <w:r w:rsidR="00AD03FF">
              <w:rPr>
                <w:webHidden/>
              </w:rPr>
            </w:r>
            <w:r w:rsidR="00AD03FF">
              <w:rPr>
                <w:webHidden/>
              </w:rPr>
              <w:fldChar w:fldCharType="separate"/>
            </w:r>
            <w:r w:rsidR="00AD03FF">
              <w:rPr>
                <w:webHidden/>
              </w:rPr>
              <w:t>14</w:t>
            </w:r>
            <w:r w:rsidR="00AD03FF">
              <w:rPr>
                <w:webHidden/>
              </w:rPr>
              <w:fldChar w:fldCharType="end"/>
            </w:r>
          </w:hyperlink>
        </w:p>
        <w:p w14:paraId="6A86286B" w14:textId="29927BD4" w:rsidR="00AD03FF" w:rsidRDefault="00334327">
          <w:pPr>
            <w:pStyle w:val="TOC2"/>
            <w:tabs>
              <w:tab w:val="right" w:leader="dot" w:pos="9350"/>
            </w:tabs>
            <w:rPr>
              <w:rFonts w:eastAsiaTheme="minorEastAsia"/>
              <w:b w:val="0"/>
              <w:noProof/>
            </w:rPr>
          </w:pPr>
          <w:hyperlink w:anchor="_Toc142299845" w:history="1">
            <w:r w:rsidR="00AD03FF" w:rsidRPr="007112C9">
              <w:rPr>
                <w:rStyle w:val="Hyperlink"/>
                <w:noProof/>
              </w:rPr>
              <w:t>* (a) Explosives, and mixtures thereof, as follows:</w:t>
            </w:r>
            <w:r w:rsidR="00AD03FF">
              <w:rPr>
                <w:noProof/>
                <w:webHidden/>
              </w:rPr>
              <w:tab/>
            </w:r>
            <w:r w:rsidR="00AD03FF">
              <w:rPr>
                <w:noProof/>
                <w:webHidden/>
              </w:rPr>
              <w:fldChar w:fldCharType="begin"/>
            </w:r>
            <w:r w:rsidR="00AD03FF">
              <w:rPr>
                <w:noProof/>
                <w:webHidden/>
              </w:rPr>
              <w:instrText xml:space="preserve"> PAGEREF _Toc142299845 \h </w:instrText>
            </w:r>
            <w:r w:rsidR="00AD03FF">
              <w:rPr>
                <w:noProof/>
                <w:webHidden/>
              </w:rPr>
            </w:r>
            <w:r w:rsidR="00AD03FF">
              <w:rPr>
                <w:noProof/>
                <w:webHidden/>
              </w:rPr>
              <w:fldChar w:fldCharType="separate"/>
            </w:r>
            <w:r w:rsidR="00AD03FF">
              <w:rPr>
                <w:noProof/>
                <w:webHidden/>
              </w:rPr>
              <w:t>14</w:t>
            </w:r>
            <w:r w:rsidR="00AD03FF">
              <w:rPr>
                <w:noProof/>
                <w:webHidden/>
              </w:rPr>
              <w:fldChar w:fldCharType="end"/>
            </w:r>
          </w:hyperlink>
        </w:p>
        <w:p w14:paraId="37C98B74" w14:textId="10EDB7A9" w:rsidR="00AD03FF" w:rsidRDefault="00334327">
          <w:pPr>
            <w:pStyle w:val="TOC2"/>
            <w:tabs>
              <w:tab w:val="right" w:leader="dot" w:pos="9350"/>
            </w:tabs>
            <w:rPr>
              <w:rFonts w:eastAsiaTheme="minorEastAsia"/>
              <w:b w:val="0"/>
              <w:noProof/>
            </w:rPr>
          </w:pPr>
          <w:hyperlink w:anchor="_Toc142299846" w:history="1">
            <w:r w:rsidR="00AD03FF" w:rsidRPr="007112C9">
              <w:rPr>
                <w:rStyle w:val="Hyperlink"/>
                <w:noProof/>
              </w:rPr>
              <w:t>* (b) Propellants, as follows (MT for composite and composite modified double-base propellants):</w:t>
            </w:r>
            <w:r w:rsidR="00AD03FF">
              <w:rPr>
                <w:noProof/>
                <w:webHidden/>
              </w:rPr>
              <w:tab/>
            </w:r>
            <w:r w:rsidR="00AD03FF">
              <w:rPr>
                <w:noProof/>
                <w:webHidden/>
              </w:rPr>
              <w:fldChar w:fldCharType="begin"/>
            </w:r>
            <w:r w:rsidR="00AD03FF">
              <w:rPr>
                <w:noProof/>
                <w:webHidden/>
              </w:rPr>
              <w:instrText xml:space="preserve"> PAGEREF _Toc142299846 \h </w:instrText>
            </w:r>
            <w:r w:rsidR="00AD03FF">
              <w:rPr>
                <w:noProof/>
                <w:webHidden/>
              </w:rPr>
            </w:r>
            <w:r w:rsidR="00AD03FF">
              <w:rPr>
                <w:noProof/>
                <w:webHidden/>
              </w:rPr>
              <w:fldChar w:fldCharType="separate"/>
            </w:r>
            <w:r w:rsidR="00AD03FF">
              <w:rPr>
                <w:noProof/>
                <w:webHidden/>
              </w:rPr>
              <w:t>16</w:t>
            </w:r>
            <w:r w:rsidR="00AD03FF">
              <w:rPr>
                <w:noProof/>
                <w:webHidden/>
              </w:rPr>
              <w:fldChar w:fldCharType="end"/>
            </w:r>
          </w:hyperlink>
        </w:p>
        <w:p w14:paraId="49F7C146" w14:textId="17C62923" w:rsidR="00AD03FF" w:rsidRDefault="00334327">
          <w:pPr>
            <w:pStyle w:val="TOC2"/>
            <w:tabs>
              <w:tab w:val="right" w:leader="dot" w:pos="9350"/>
            </w:tabs>
            <w:rPr>
              <w:rFonts w:eastAsiaTheme="minorEastAsia"/>
              <w:b w:val="0"/>
              <w:noProof/>
            </w:rPr>
          </w:pPr>
          <w:hyperlink w:anchor="_Toc142299847" w:history="1">
            <w:r w:rsidR="00AD03FF" w:rsidRPr="007112C9">
              <w:rPr>
                <w:rStyle w:val="Hyperlink"/>
                <w:noProof/>
              </w:rPr>
              <w:t>(c) Pyrotechnics, fuels and related substances, and mixtures thereof, as follows:</w:t>
            </w:r>
            <w:r w:rsidR="00AD03FF">
              <w:rPr>
                <w:noProof/>
                <w:webHidden/>
              </w:rPr>
              <w:tab/>
            </w:r>
            <w:r w:rsidR="00AD03FF">
              <w:rPr>
                <w:noProof/>
                <w:webHidden/>
              </w:rPr>
              <w:fldChar w:fldCharType="begin"/>
            </w:r>
            <w:r w:rsidR="00AD03FF">
              <w:rPr>
                <w:noProof/>
                <w:webHidden/>
              </w:rPr>
              <w:instrText xml:space="preserve"> PAGEREF _Toc142299847 \h </w:instrText>
            </w:r>
            <w:r w:rsidR="00AD03FF">
              <w:rPr>
                <w:noProof/>
                <w:webHidden/>
              </w:rPr>
            </w:r>
            <w:r w:rsidR="00AD03FF">
              <w:rPr>
                <w:noProof/>
                <w:webHidden/>
              </w:rPr>
              <w:fldChar w:fldCharType="separate"/>
            </w:r>
            <w:r w:rsidR="00AD03FF">
              <w:rPr>
                <w:noProof/>
                <w:webHidden/>
              </w:rPr>
              <w:t>17</w:t>
            </w:r>
            <w:r w:rsidR="00AD03FF">
              <w:rPr>
                <w:noProof/>
                <w:webHidden/>
              </w:rPr>
              <w:fldChar w:fldCharType="end"/>
            </w:r>
          </w:hyperlink>
        </w:p>
        <w:p w14:paraId="40BE75FE" w14:textId="627F602A" w:rsidR="00AD03FF" w:rsidRDefault="00334327">
          <w:pPr>
            <w:pStyle w:val="TOC2"/>
            <w:tabs>
              <w:tab w:val="right" w:leader="dot" w:pos="9350"/>
            </w:tabs>
            <w:rPr>
              <w:rFonts w:eastAsiaTheme="minorEastAsia"/>
              <w:b w:val="0"/>
              <w:noProof/>
            </w:rPr>
          </w:pPr>
          <w:hyperlink w:anchor="_Toc142299848" w:history="1">
            <w:r w:rsidR="00AD03FF" w:rsidRPr="007112C9">
              <w:rPr>
                <w:rStyle w:val="Hyperlink"/>
                <w:noProof/>
              </w:rPr>
              <w:t>(d) Oxidizers, as follows:</w:t>
            </w:r>
            <w:r w:rsidR="00AD03FF">
              <w:rPr>
                <w:noProof/>
                <w:webHidden/>
              </w:rPr>
              <w:tab/>
            </w:r>
            <w:r w:rsidR="00AD03FF">
              <w:rPr>
                <w:noProof/>
                <w:webHidden/>
              </w:rPr>
              <w:fldChar w:fldCharType="begin"/>
            </w:r>
            <w:r w:rsidR="00AD03FF">
              <w:rPr>
                <w:noProof/>
                <w:webHidden/>
              </w:rPr>
              <w:instrText xml:space="preserve"> PAGEREF _Toc142299848 \h </w:instrText>
            </w:r>
            <w:r w:rsidR="00AD03FF">
              <w:rPr>
                <w:noProof/>
                <w:webHidden/>
              </w:rPr>
            </w:r>
            <w:r w:rsidR="00AD03FF">
              <w:rPr>
                <w:noProof/>
                <w:webHidden/>
              </w:rPr>
              <w:fldChar w:fldCharType="separate"/>
            </w:r>
            <w:r w:rsidR="00AD03FF">
              <w:rPr>
                <w:noProof/>
                <w:webHidden/>
              </w:rPr>
              <w:t>18</w:t>
            </w:r>
            <w:r w:rsidR="00AD03FF">
              <w:rPr>
                <w:noProof/>
                <w:webHidden/>
              </w:rPr>
              <w:fldChar w:fldCharType="end"/>
            </w:r>
          </w:hyperlink>
        </w:p>
        <w:p w14:paraId="65C169C3" w14:textId="3E7C9189" w:rsidR="00AD03FF" w:rsidRDefault="00334327">
          <w:pPr>
            <w:pStyle w:val="TOC2"/>
            <w:tabs>
              <w:tab w:val="right" w:leader="dot" w:pos="9350"/>
            </w:tabs>
            <w:rPr>
              <w:rFonts w:eastAsiaTheme="minorEastAsia"/>
              <w:b w:val="0"/>
              <w:noProof/>
            </w:rPr>
          </w:pPr>
          <w:hyperlink w:anchor="_Toc142299849" w:history="1">
            <w:r w:rsidR="00AD03FF" w:rsidRPr="007112C9">
              <w:rPr>
                <w:rStyle w:val="Hyperlink"/>
                <w:noProof/>
              </w:rPr>
              <w:t>* (e) Binders, and mixtures thereof, as follows:</w:t>
            </w:r>
            <w:r w:rsidR="00AD03FF">
              <w:rPr>
                <w:noProof/>
                <w:webHidden/>
              </w:rPr>
              <w:tab/>
            </w:r>
            <w:r w:rsidR="00AD03FF">
              <w:rPr>
                <w:noProof/>
                <w:webHidden/>
              </w:rPr>
              <w:fldChar w:fldCharType="begin"/>
            </w:r>
            <w:r w:rsidR="00AD03FF">
              <w:rPr>
                <w:noProof/>
                <w:webHidden/>
              </w:rPr>
              <w:instrText xml:space="preserve"> PAGEREF _Toc142299849 \h </w:instrText>
            </w:r>
            <w:r w:rsidR="00AD03FF">
              <w:rPr>
                <w:noProof/>
                <w:webHidden/>
              </w:rPr>
            </w:r>
            <w:r w:rsidR="00AD03FF">
              <w:rPr>
                <w:noProof/>
                <w:webHidden/>
              </w:rPr>
              <w:fldChar w:fldCharType="separate"/>
            </w:r>
            <w:r w:rsidR="00AD03FF">
              <w:rPr>
                <w:noProof/>
                <w:webHidden/>
              </w:rPr>
              <w:t>18</w:t>
            </w:r>
            <w:r w:rsidR="00AD03FF">
              <w:rPr>
                <w:noProof/>
                <w:webHidden/>
              </w:rPr>
              <w:fldChar w:fldCharType="end"/>
            </w:r>
          </w:hyperlink>
        </w:p>
        <w:p w14:paraId="48034B89" w14:textId="2EBEBF62" w:rsidR="00AD03FF" w:rsidRDefault="00334327">
          <w:pPr>
            <w:pStyle w:val="TOC2"/>
            <w:tabs>
              <w:tab w:val="right" w:leader="dot" w:pos="9350"/>
            </w:tabs>
            <w:rPr>
              <w:rFonts w:eastAsiaTheme="minorEastAsia"/>
              <w:b w:val="0"/>
              <w:noProof/>
            </w:rPr>
          </w:pPr>
          <w:hyperlink w:anchor="_Toc142299850" w:history="1">
            <w:r w:rsidR="00AD03FF" w:rsidRPr="007112C9">
              <w:rPr>
                <w:rStyle w:val="Hyperlink"/>
                <w:noProof/>
              </w:rPr>
              <w:t>(f) Additives, as follows:</w:t>
            </w:r>
            <w:r w:rsidR="00AD03FF">
              <w:rPr>
                <w:noProof/>
                <w:webHidden/>
              </w:rPr>
              <w:tab/>
            </w:r>
            <w:r w:rsidR="00AD03FF">
              <w:rPr>
                <w:noProof/>
                <w:webHidden/>
              </w:rPr>
              <w:fldChar w:fldCharType="begin"/>
            </w:r>
            <w:r w:rsidR="00AD03FF">
              <w:rPr>
                <w:noProof/>
                <w:webHidden/>
              </w:rPr>
              <w:instrText xml:space="preserve"> PAGEREF _Toc142299850 \h </w:instrText>
            </w:r>
            <w:r w:rsidR="00AD03FF">
              <w:rPr>
                <w:noProof/>
                <w:webHidden/>
              </w:rPr>
            </w:r>
            <w:r w:rsidR="00AD03FF">
              <w:rPr>
                <w:noProof/>
                <w:webHidden/>
              </w:rPr>
              <w:fldChar w:fldCharType="separate"/>
            </w:r>
            <w:r w:rsidR="00AD03FF">
              <w:rPr>
                <w:noProof/>
                <w:webHidden/>
              </w:rPr>
              <w:t>19</w:t>
            </w:r>
            <w:r w:rsidR="00AD03FF">
              <w:rPr>
                <w:noProof/>
                <w:webHidden/>
              </w:rPr>
              <w:fldChar w:fldCharType="end"/>
            </w:r>
          </w:hyperlink>
        </w:p>
        <w:p w14:paraId="41759D9D" w14:textId="48E1D7B2" w:rsidR="00AD03FF" w:rsidRDefault="00334327">
          <w:pPr>
            <w:pStyle w:val="TOC2"/>
            <w:tabs>
              <w:tab w:val="right" w:leader="dot" w:pos="9350"/>
            </w:tabs>
            <w:rPr>
              <w:rFonts w:eastAsiaTheme="minorEastAsia"/>
              <w:b w:val="0"/>
              <w:noProof/>
            </w:rPr>
          </w:pPr>
          <w:hyperlink w:anchor="_Toc142299851" w:history="1">
            <w:r w:rsidR="00AD03FF" w:rsidRPr="007112C9">
              <w:rPr>
                <w:rStyle w:val="Hyperlink"/>
                <w:noProof/>
              </w:rPr>
              <w:t>(g) Precursors, as follows:</w:t>
            </w:r>
            <w:r w:rsidR="00AD03FF">
              <w:rPr>
                <w:noProof/>
                <w:webHidden/>
              </w:rPr>
              <w:tab/>
            </w:r>
            <w:r w:rsidR="00AD03FF">
              <w:rPr>
                <w:noProof/>
                <w:webHidden/>
              </w:rPr>
              <w:fldChar w:fldCharType="begin"/>
            </w:r>
            <w:r w:rsidR="00AD03FF">
              <w:rPr>
                <w:noProof/>
                <w:webHidden/>
              </w:rPr>
              <w:instrText xml:space="preserve"> PAGEREF _Toc142299851 \h </w:instrText>
            </w:r>
            <w:r w:rsidR="00AD03FF">
              <w:rPr>
                <w:noProof/>
                <w:webHidden/>
              </w:rPr>
            </w:r>
            <w:r w:rsidR="00AD03FF">
              <w:rPr>
                <w:noProof/>
                <w:webHidden/>
              </w:rPr>
              <w:fldChar w:fldCharType="separate"/>
            </w:r>
            <w:r w:rsidR="00AD03FF">
              <w:rPr>
                <w:noProof/>
                <w:webHidden/>
              </w:rPr>
              <w:t>21</w:t>
            </w:r>
            <w:r w:rsidR="00AD03FF">
              <w:rPr>
                <w:noProof/>
                <w:webHidden/>
              </w:rPr>
              <w:fldChar w:fldCharType="end"/>
            </w:r>
          </w:hyperlink>
        </w:p>
        <w:p w14:paraId="582C5784" w14:textId="492DF0A6" w:rsidR="00AD03FF" w:rsidRDefault="00334327">
          <w:pPr>
            <w:pStyle w:val="TOC2"/>
            <w:tabs>
              <w:tab w:val="right" w:leader="dot" w:pos="9350"/>
            </w:tabs>
            <w:rPr>
              <w:rFonts w:eastAsiaTheme="minorEastAsia"/>
              <w:b w:val="0"/>
              <w:noProof/>
            </w:rPr>
          </w:pPr>
          <w:hyperlink w:anchor="_Toc142299852" w:history="1">
            <w:r w:rsidR="00AD03FF" w:rsidRPr="007112C9">
              <w:rPr>
                <w:rStyle w:val="Hyperlink"/>
                <w:noProof/>
              </w:rPr>
              <w:t>* (h) Any explosive, propellant, pyrotechnic, fuel, oxidizer, binder, additive, or precursor that (MT for articles designated as such):</w:t>
            </w:r>
            <w:r w:rsidR="00AD03FF">
              <w:rPr>
                <w:noProof/>
                <w:webHidden/>
              </w:rPr>
              <w:tab/>
            </w:r>
            <w:r w:rsidR="00AD03FF">
              <w:rPr>
                <w:noProof/>
                <w:webHidden/>
              </w:rPr>
              <w:fldChar w:fldCharType="begin"/>
            </w:r>
            <w:r w:rsidR="00AD03FF">
              <w:rPr>
                <w:noProof/>
                <w:webHidden/>
              </w:rPr>
              <w:instrText xml:space="preserve"> PAGEREF _Toc142299852 \h </w:instrText>
            </w:r>
            <w:r w:rsidR="00AD03FF">
              <w:rPr>
                <w:noProof/>
                <w:webHidden/>
              </w:rPr>
            </w:r>
            <w:r w:rsidR="00AD03FF">
              <w:rPr>
                <w:noProof/>
                <w:webHidden/>
              </w:rPr>
              <w:fldChar w:fldCharType="separate"/>
            </w:r>
            <w:r w:rsidR="00AD03FF">
              <w:rPr>
                <w:noProof/>
                <w:webHidden/>
              </w:rPr>
              <w:t>22</w:t>
            </w:r>
            <w:r w:rsidR="00AD03FF">
              <w:rPr>
                <w:noProof/>
                <w:webHidden/>
              </w:rPr>
              <w:fldChar w:fldCharType="end"/>
            </w:r>
          </w:hyperlink>
        </w:p>
        <w:p w14:paraId="382647BC" w14:textId="2AABAA64" w:rsidR="00AD03FF" w:rsidRDefault="00334327">
          <w:pPr>
            <w:pStyle w:val="TOC2"/>
            <w:tabs>
              <w:tab w:val="right" w:leader="dot" w:pos="9350"/>
            </w:tabs>
            <w:rPr>
              <w:rFonts w:eastAsiaTheme="minorEastAsia"/>
              <w:b w:val="0"/>
              <w:noProof/>
            </w:rPr>
          </w:pPr>
          <w:hyperlink w:anchor="_Toc142299853" w:history="1">
            <w:r w:rsidR="00AD03FF" w:rsidRPr="007112C9">
              <w:rPr>
                <w:rStyle w:val="Hyperlink"/>
                <w:noProof/>
              </w:rPr>
              <w:t>(i) Developmental explosives, propellants, pyrotechnics, fuels, oxidizers, binders, additives, or precursors therefor funded by the Department of Defense via contract or other funding authorization.</w:t>
            </w:r>
            <w:r w:rsidR="00AD03FF">
              <w:rPr>
                <w:noProof/>
                <w:webHidden/>
              </w:rPr>
              <w:tab/>
            </w:r>
            <w:r w:rsidR="00AD03FF">
              <w:rPr>
                <w:noProof/>
                <w:webHidden/>
              </w:rPr>
              <w:fldChar w:fldCharType="begin"/>
            </w:r>
            <w:r w:rsidR="00AD03FF">
              <w:rPr>
                <w:noProof/>
                <w:webHidden/>
              </w:rPr>
              <w:instrText xml:space="preserve"> PAGEREF _Toc142299853 \h </w:instrText>
            </w:r>
            <w:r w:rsidR="00AD03FF">
              <w:rPr>
                <w:noProof/>
                <w:webHidden/>
              </w:rPr>
            </w:r>
            <w:r w:rsidR="00AD03FF">
              <w:rPr>
                <w:noProof/>
                <w:webHidden/>
              </w:rPr>
              <w:fldChar w:fldCharType="separate"/>
            </w:r>
            <w:r w:rsidR="00AD03FF">
              <w:rPr>
                <w:noProof/>
                <w:webHidden/>
              </w:rPr>
              <w:t>22</w:t>
            </w:r>
            <w:r w:rsidR="00AD03FF">
              <w:rPr>
                <w:noProof/>
                <w:webHidden/>
              </w:rPr>
              <w:fldChar w:fldCharType="end"/>
            </w:r>
          </w:hyperlink>
        </w:p>
        <w:p w14:paraId="2F9AB68A" w14:textId="4789A705" w:rsidR="00AD03FF" w:rsidRDefault="00334327">
          <w:pPr>
            <w:pStyle w:val="TOC2"/>
            <w:tabs>
              <w:tab w:val="right" w:leader="dot" w:pos="9350"/>
            </w:tabs>
            <w:rPr>
              <w:rFonts w:eastAsiaTheme="minorEastAsia"/>
              <w:b w:val="0"/>
              <w:noProof/>
            </w:rPr>
          </w:pPr>
          <w:hyperlink w:anchor="_Toc142299854" w:history="1">
            <w:r w:rsidR="00AD03FF" w:rsidRPr="007112C9">
              <w:rPr>
                <w:rStyle w:val="Hyperlink"/>
                <w:noProof/>
              </w:rPr>
              <w:t>(j) Technical data (see § 120.33 of this subchapter) and defense services (see § 120.32 of this subchapter) directly related to the defense articles described in paragraphs (a) through (i) of this category (see also § 120.5(c) of this subchapter for nuclear related controls) (MT for articles designated as such).</w:t>
            </w:r>
            <w:r w:rsidR="00AD03FF">
              <w:rPr>
                <w:noProof/>
                <w:webHidden/>
              </w:rPr>
              <w:tab/>
            </w:r>
            <w:r w:rsidR="00AD03FF">
              <w:rPr>
                <w:noProof/>
                <w:webHidden/>
              </w:rPr>
              <w:fldChar w:fldCharType="begin"/>
            </w:r>
            <w:r w:rsidR="00AD03FF">
              <w:rPr>
                <w:noProof/>
                <w:webHidden/>
              </w:rPr>
              <w:instrText xml:space="preserve"> PAGEREF _Toc142299854 \h </w:instrText>
            </w:r>
            <w:r w:rsidR="00AD03FF">
              <w:rPr>
                <w:noProof/>
                <w:webHidden/>
              </w:rPr>
            </w:r>
            <w:r w:rsidR="00AD03FF">
              <w:rPr>
                <w:noProof/>
                <w:webHidden/>
              </w:rPr>
              <w:fldChar w:fldCharType="separate"/>
            </w:r>
            <w:r w:rsidR="00AD03FF">
              <w:rPr>
                <w:noProof/>
                <w:webHidden/>
              </w:rPr>
              <w:t>22</w:t>
            </w:r>
            <w:r w:rsidR="00AD03FF">
              <w:rPr>
                <w:noProof/>
                <w:webHidden/>
              </w:rPr>
              <w:fldChar w:fldCharType="end"/>
            </w:r>
          </w:hyperlink>
        </w:p>
        <w:p w14:paraId="5D598B4C" w14:textId="3ABDA5D4" w:rsidR="00AD03FF" w:rsidRDefault="00334327">
          <w:pPr>
            <w:pStyle w:val="TOC2"/>
            <w:tabs>
              <w:tab w:val="right" w:leader="dot" w:pos="9350"/>
            </w:tabs>
            <w:rPr>
              <w:rFonts w:eastAsiaTheme="minorEastAsia"/>
              <w:b w:val="0"/>
              <w:noProof/>
            </w:rPr>
          </w:pPr>
          <w:hyperlink w:anchor="_Toc142299855" w:history="1">
            <w:r w:rsidR="00AD03FF" w:rsidRPr="007112C9">
              <w:rPr>
                <w:rStyle w:val="Hyperlink"/>
                <w:noProof/>
              </w:rPr>
              <w:t>(k) The following interpretations explain and amplify the terms used in this category and elsewhere in this subchapter:</w:t>
            </w:r>
            <w:r w:rsidR="00AD03FF">
              <w:rPr>
                <w:noProof/>
                <w:webHidden/>
              </w:rPr>
              <w:tab/>
            </w:r>
            <w:r w:rsidR="00AD03FF">
              <w:rPr>
                <w:noProof/>
                <w:webHidden/>
              </w:rPr>
              <w:fldChar w:fldCharType="begin"/>
            </w:r>
            <w:r w:rsidR="00AD03FF">
              <w:rPr>
                <w:noProof/>
                <w:webHidden/>
              </w:rPr>
              <w:instrText xml:space="preserve"> PAGEREF _Toc142299855 \h </w:instrText>
            </w:r>
            <w:r w:rsidR="00AD03FF">
              <w:rPr>
                <w:noProof/>
                <w:webHidden/>
              </w:rPr>
            </w:r>
            <w:r w:rsidR="00AD03FF">
              <w:rPr>
                <w:noProof/>
                <w:webHidden/>
              </w:rPr>
              <w:fldChar w:fldCharType="separate"/>
            </w:r>
            <w:r w:rsidR="00AD03FF">
              <w:rPr>
                <w:noProof/>
                <w:webHidden/>
              </w:rPr>
              <w:t>22</w:t>
            </w:r>
            <w:r w:rsidR="00AD03FF">
              <w:rPr>
                <w:noProof/>
                <w:webHidden/>
              </w:rPr>
              <w:fldChar w:fldCharType="end"/>
            </w:r>
          </w:hyperlink>
        </w:p>
        <w:p w14:paraId="4F41C12B" w14:textId="0050C2A6" w:rsidR="00AD03FF" w:rsidRDefault="00334327">
          <w:pPr>
            <w:pStyle w:val="TOC2"/>
            <w:tabs>
              <w:tab w:val="right" w:leader="dot" w:pos="9350"/>
            </w:tabs>
            <w:rPr>
              <w:rFonts w:eastAsiaTheme="minorEastAsia"/>
              <w:b w:val="0"/>
              <w:noProof/>
            </w:rPr>
          </w:pPr>
          <w:hyperlink w:anchor="_Toc142299856" w:history="1">
            <w:r w:rsidR="00AD03FF" w:rsidRPr="007112C9">
              <w:rPr>
                <w:rStyle w:val="Hyperlink"/>
                <w:noProof/>
              </w:rPr>
              <w:t>(l)–(w) [Reserved]</w:t>
            </w:r>
            <w:r w:rsidR="00AD03FF">
              <w:rPr>
                <w:noProof/>
                <w:webHidden/>
              </w:rPr>
              <w:tab/>
            </w:r>
            <w:r w:rsidR="00AD03FF">
              <w:rPr>
                <w:noProof/>
                <w:webHidden/>
              </w:rPr>
              <w:fldChar w:fldCharType="begin"/>
            </w:r>
            <w:r w:rsidR="00AD03FF">
              <w:rPr>
                <w:noProof/>
                <w:webHidden/>
              </w:rPr>
              <w:instrText xml:space="preserve"> PAGEREF _Toc142299856 \h </w:instrText>
            </w:r>
            <w:r w:rsidR="00AD03FF">
              <w:rPr>
                <w:noProof/>
                <w:webHidden/>
              </w:rPr>
            </w:r>
            <w:r w:rsidR="00AD03FF">
              <w:rPr>
                <w:noProof/>
                <w:webHidden/>
              </w:rPr>
              <w:fldChar w:fldCharType="separate"/>
            </w:r>
            <w:r w:rsidR="00AD03FF">
              <w:rPr>
                <w:noProof/>
                <w:webHidden/>
              </w:rPr>
              <w:t>23</w:t>
            </w:r>
            <w:r w:rsidR="00AD03FF">
              <w:rPr>
                <w:noProof/>
                <w:webHidden/>
              </w:rPr>
              <w:fldChar w:fldCharType="end"/>
            </w:r>
          </w:hyperlink>
        </w:p>
        <w:p w14:paraId="289C714E" w14:textId="50A66B63" w:rsidR="00AD03FF" w:rsidRDefault="00334327">
          <w:pPr>
            <w:pStyle w:val="TOC2"/>
            <w:tabs>
              <w:tab w:val="right" w:leader="dot" w:pos="9350"/>
            </w:tabs>
            <w:rPr>
              <w:rFonts w:eastAsiaTheme="minorEastAsia"/>
              <w:b w:val="0"/>
              <w:noProof/>
            </w:rPr>
          </w:pPr>
          <w:hyperlink w:anchor="_Toc142299857" w:history="1">
            <w:r w:rsidR="00AD03FF" w:rsidRPr="007112C9">
              <w:rPr>
                <w:rStyle w:val="Hyperlink"/>
                <w:noProof/>
              </w:rPr>
              <w:t>(x) Commodities, software, and technical data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_Toc142299857 \h </w:instrText>
            </w:r>
            <w:r w:rsidR="00AD03FF">
              <w:rPr>
                <w:noProof/>
                <w:webHidden/>
              </w:rPr>
            </w:r>
            <w:r w:rsidR="00AD03FF">
              <w:rPr>
                <w:noProof/>
                <w:webHidden/>
              </w:rPr>
              <w:fldChar w:fldCharType="separate"/>
            </w:r>
            <w:r w:rsidR="00AD03FF">
              <w:rPr>
                <w:noProof/>
                <w:webHidden/>
              </w:rPr>
              <w:t>23</w:t>
            </w:r>
            <w:r w:rsidR="00AD03FF">
              <w:rPr>
                <w:noProof/>
                <w:webHidden/>
              </w:rPr>
              <w:fldChar w:fldCharType="end"/>
            </w:r>
          </w:hyperlink>
        </w:p>
        <w:p w14:paraId="14B37948" w14:textId="7FEDDB09" w:rsidR="00AD03FF" w:rsidRDefault="00334327">
          <w:pPr>
            <w:pStyle w:val="TOC1"/>
            <w:rPr>
              <w:rFonts w:eastAsiaTheme="minorEastAsia"/>
              <w:b w:val="0"/>
            </w:rPr>
          </w:pPr>
          <w:hyperlink w:anchor="_Toc142299858" w:history="1">
            <w:r w:rsidR="00AD03FF" w:rsidRPr="007112C9">
              <w:rPr>
                <w:rStyle w:val="Hyperlink"/>
              </w:rPr>
              <w:t>Category VI—Surface Vessels of War and Special Naval Equipment</w:t>
            </w:r>
            <w:r w:rsidR="00AD03FF">
              <w:rPr>
                <w:webHidden/>
              </w:rPr>
              <w:tab/>
            </w:r>
            <w:r w:rsidR="00AD03FF">
              <w:rPr>
                <w:webHidden/>
              </w:rPr>
              <w:fldChar w:fldCharType="begin"/>
            </w:r>
            <w:r w:rsidR="00AD03FF">
              <w:rPr>
                <w:webHidden/>
              </w:rPr>
              <w:instrText xml:space="preserve"> PAGEREF _Toc142299858 \h </w:instrText>
            </w:r>
            <w:r w:rsidR="00AD03FF">
              <w:rPr>
                <w:webHidden/>
              </w:rPr>
            </w:r>
            <w:r w:rsidR="00AD03FF">
              <w:rPr>
                <w:webHidden/>
              </w:rPr>
              <w:fldChar w:fldCharType="separate"/>
            </w:r>
            <w:r w:rsidR="00AD03FF">
              <w:rPr>
                <w:webHidden/>
              </w:rPr>
              <w:t>23</w:t>
            </w:r>
            <w:r w:rsidR="00AD03FF">
              <w:rPr>
                <w:webHidden/>
              </w:rPr>
              <w:fldChar w:fldCharType="end"/>
            </w:r>
          </w:hyperlink>
        </w:p>
        <w:p w14:paraId="44407E9F" w14:textId="31AFA5D1" w:rsidR="00AD03FF" w:rsidRDefault="00334327">
          <w:pPr>
            <w:pStyle w:val="TOC2"/>
            <w:tabs>
              <w:tab w:val="right" w:leader="dot" w:pos="9350"/>
            </w:tabs>
            <w:rPr>
              <w:rFonts w:eastAsiaTheme="minorEastAsia"/>
              <w:b w:val="0"/>
              <w:noProof/>
            </w:rPr>
          </w:pPr>
          <w:hyperlink w:anchor="_Toc142299859" w:history="1">
            <w:r w:rsidR="00AD03FF" w:rsidRPr="007112C9">
              <w:rPr>
                <w:rStyle w:val="Hyperlink"/>
                <w:noProof/>
              </w:rPr>
              <w:t>* (a) Warships and other combatant vessels (i.e., battleships, aircraft carriers, destroyers, frigates, cruisers, corvettes, littoral combat ships, mine sweepers, mine hunters, mine countermeasure ships, dock landing ships, amphibious assault ships), Coast Guard Cutters (with or equivalent to those with U.S. designations WHEC, WMEC, WMSL, or WPB for the purpose of this subchapter), or foreign-</w:t>
            </w:r>
            <w:r w:rsidR="00AD03FF" w:rsidRPr="007112C9">
              <w:rPr>
                <w:rStyle w:val="Hyperlink"/>
                <w:noProof/>
              </w:rPr>
              <w:lastRenderedPageBreak/>
              <w:t>origin vessels specially designed to provide functions equivalent to those of the vessels listed above;</w:t>
            </w:r>
            <w:r w:rsidR="00AD03FF">
              <w:rPr>
                <w:noProof/>
                <w:webHidden/>
              </w:rPr>
              <w:tab/>
            </w:r>
            <w:r w:rsidR="00AD03FF">
              <w:rPr>
                <w:noProof/>
                <w:webHidden/>
              </w:rPr>
              <w:fldChar w:fldCharType="begin"/>
            </w:r>
            <w:r w:rsidR="00AD03FF">
              <w:rPr>
                <w:noProof/>
                <w:webHidden/>
              </w:rPr>
              <w:instrText xml:space="preserve"> PAGEREF _Toc142299859 \h </w:instrText>
            </w:r>
            <w:r w:rsidR="00AD03FF">
              <w:rPr>
                <w:noProof/>
                <w:webHidden/>
              </w:rPr>
            </w:r>
            <w:r w:rsidR="00AD03FF">
              <w:rPr>
                <w:noProof/>
                <w:webHidden/>
              </w:rPr>
              <w:fldChar w:fldCharType="separate"/>
            </w:r>
            <w:r w:rsidR="00AD03FF">
              <w:rPr>
                <w:noProof/>
                <w:webHidden/>
              </w:rPr>
              <w:t>23</w:t>
            </w:r>
            <w:r w:rsidR="00AD03FF">
              <w:rPr>
                <w:noProof/>
                <w:webHidden/>
              </w:rPr>
              <w:fldChar w:fldCharType="end"/>
            </w:r>
          </w:hyperlink>
        </w:p>
        <w:p w14:paraId="79466DD4" w14:textId="55C77B55" w:rsidR="00AD03FF" w:rsidRDefault="00334327">
          <w:pPr>
            <w:pStyle w:val="TOC2"/>
            <w:tabs>
              <w:tab w:val="right" w:leader="dot" w:pos="9350"/>
            </w:tabs>
            <w:rPr>
              <w:rFonts w:eastAsiaTheme="minorEastAsia"/>
              <w:b w:val="0"/>
              <w:noProof/>
            </w:rPr>
          </w:pPr>
          <w:hyperlink w:anchor="_Toc142299860" w:history="1">
            <w:r w:rsidR="00AD03FF" w:rsidRPr="007112C9">
              <w:rPr>
                <w:rStyle w:val="Hyperlink"/>
                <w:noProof/>
              </w:rPr>
              <w:t>(b) Other vessels not controlled in paragraph (a) of this category, as follows:</w:t>
            </w:r>
            <w:r w:rsidR="00AD03FF">
              <w:rPr>
                <w:noProof/>
                <w:webHidden/>
              </w:rPr>
              <w:tab/>
            </w:r>
            <w:r w:rsidR="00AD03FF">
              <w:rPr>
                <w:noProof/>
                <w:webHidden/>
              </w:rPr>
              <w:fldChar w:fldCharType="begin"/>
            </w:r>
            <w:r w:rsidR="00AD03FF">
              <w:rPr>
                <w:noProof/>
                <w:webHidden/>
              </w:rPr>
              <w:instrText xml:space="preserve"> PAGEREF _Toc142299860 \h </w:instrText>
            </w:r>
            <w:r w:rsidR="00AD03FF">
              <w:rPr>
                <w:noProof/>
                <w:webHidden/>
              </w:rPr>
            </w:r>
            <w:r w:rsidR="00AD03FF">
              <w:rPr>
                <w:noProof/>
                <w:webHidden/>
              </w:rPr>
              <w:fldChar w:fldCharType="separate"/>
            </w:r>
            <w:r w:rsidR="00AD03FF">
              <w:rPr>
                <w:noProof/>
                <w:webHidden/>
              </w:rPr>
              <w:t>24</w:t>
            </w:r>
            <w:r w:rsidR="00AD03FF">
              <w:rPr>
                <w:noProof/>
                <w:webHidden/>
              </w:rPr>
              <w:fldChar w:fldCharType="end"/>
            </w:r>
          </w:hyperlink>
        </w:p>
        <w:p w14:paraId="1DF05694" w14:textId="6C07C782" w:rsidR="00AD03FF" w:rsidRDefault="00334327">
          <w:pPr>
            <w:pStyle w:val="TOC2"/>
            <w:tabs>
              <w:tab w:val="right" w:leader="dot" w:pos="9350"/>
            </w:tabs>
            <w:rPr>
              <w:rFonts w:eastAsiaTheme="minorEastAsia"/>
              <w:b w:val="0"/>
              <w:noProof/>
            </w:rPr>
          </w:pPr>
          <w:hyperlink w:anchor="_Toc142299861" w:history="1">
            <w:r w:rsidR="00AD03FF" w:rsidRPr="007112C9">
              <w:rPr>
                <w:rStyle w:val="Hyperlink"/>
                <w:noProof/>
              </w:rPr>
              <w:t>(c) Developmental vessels, and specially designed parts, components, accessories, and attachments therefor, funded by the Department of Defense via contract or other funding authorization.</w:t>
            </w:r>
            <w:r w:rsidR="00AD03FF">
              <w:rPr>
                <w:noProof/>
                <w:webHidden/>
              </w:rPr>
              <w:tab/>
            </w:r>
            <w:r w:rsidR="00AD03FF">
              <w:rPr>
                <w:noProof/>
                <w:webHidden/>
              </w:rPr>
              <w:fldChar w:fldCharType="begin"/>
            </w:r>
            <w:r w:rsidR="00AD03FF">
              <w:rPr>
                <w:noProof/>
                <w:webHidden/>
              </w:rPr>
              <w:instrText xml:space="preserve"> PAGEREF _Toc142299861 \h </w:instrText>
            </w:r>
            <w:r w:rsidR="00AD03FF">
              <w:rPr>
                <w:noProof/>
                <w:webHidden/>
              </w:rPr>
            </w:r>
            <w:r w:rsidR="00AD03FF">
              <w:rPr>
                <w:noProof/>
                <w:webHidden/>
              </w:rPr>
              <w:fldChar w:fldCharType="separate"/>
            </w:r>
            <w:r w:rsidR="00AD03FF">
              <w:rPr>
                <w:noProof/>
                <w:webHidden/>
              </w:rPr>
              <w:t>24</w:t>
            </w:r>
            <w:r w:rsidR="00AD03FF">
              <w:rPr>
                <w:noProof/>
                <w:webHidden/>
              </w:rPr>
              <w:fldChar w:fldCharType="end"/>
            </w:r>
          </w:hyperlink>
        </w:p>
        <w:p w14:paraId="28362949" w14:textId="03E213B6" w:rsidR="00AD03FF" w:rsidRDefault="00334327">
          <w:pPr>
            <w:pStyle w:val="TOC2"/>
            <w:tabs>
              <w:tab w:val="right" w:leader="dot" w:pos="9350"/>
            </w:tabs>
            <w:rPr>
              <w:rFonts w:eastAsiaTheme="minorEastAsia"/>
              <w:b w:val="0"/>
              <w:noProof/>
            </w:rPr>
          </w:pPr>
          <w:hyperlink w:anchor="_Toc142299862" w:history="1">
            <w:r w:rsidR="00AD03FF" w:rsidRPr="007112C9">
              <w:rPr>
                <w:rStyle w:val="Hyperlink"/>
                <w:noProof/>
              </w:rPr>
              <w:t>(d) [Reserved]</w:t>
            </w:r>
            <w:r w:rsidR="00AD03FF">
              <w:rPr>
                <w:noProof/>
                <w:webHidden/>
              </w:rPr>
              <w:tab/>
            </w:r>
            <w:r w:rsidR="00AD03FF">
              <w:rPr>
                <w:noProof/>
                <w:webHidden/>
              </w:rPr>
              <w:fldChar w:fldCharType="begin"/>
            </w:r>
            <w:r w:rsidR="00AD03FF">
              <w:rPr>
                <w:noProof/>
                <w:webHidden/>
              </w:rPr>
              <w:instrText xml:space="preserve"> PAGEREF _Toc142299862 \h </w:instrText>
            </w:r>
            <w:r w:rsidR="00AD03FF">
              <w:rPr>
                <w:noProof/>
                <w:webHidden/>
              </w:rPr>
            </w:r>
            <w:r w:rsidR="00AD03FF">
              <w:rPr>
                <w:noProof/>
                <w:webHidden/>
              </w:rPr>
              <w:fldChar w:fldCharType="separate"/>
            </w:r>
            <w:r w:rsidR="00AD03FF">
              <w:rPr>
                <w:noProof/>
                <w:webHidden/>
              </w:rPr>
              <w:t>25</w:t>
            </w:r>
            <w:r w:rsidR="00AD03FF">
              <w:rPr>
                <w:noProof/>
                <w:webHidden/>
              </w:rPr>
              <w:fldChar w:fldCharType="end"/>
            </w:r>
          </w:hyperlink>
        </w:p>
        <w:p w14:paraId="40DA8DDE" w14:textId="6660F823" w:rsidR="00AD03FF" w:rsidRDefault="00334327">
          <w:pPr>
            <w:pStyle w:val="TOC2"/>
            <w:tabs>
              <w:tab w:val="right" w:leader="dot" w:pos="9350"/>
            </w:tabs>
            <w:rPr>
              <w:rFonts w:eastAsiaTheme="minorEastAsia"/>
              <w:b w:val="0"/>
              <w:noProof/>
            </w:rPr>
          </w:pPr>
          <w:hyperlink w:anchor="_Toc142299863" w:history="1">
            <w:r w:rsidR="00AD03FF" w:rsidRPr="007112C9">
              <w:rPr>
                <w:rStyle w:val="Hyperlink"/>
                <w:noProof/>
              </w:rPr>
              <w:t>* (e) Naval nuclear propulsion plants and prototypes, and special facilities for construction, support, and maintenance therefor(see also § 120.5(c) of this subchapter for nuclear related controls).</w:t>
            </w:r>
            <w:r w:rsidR="00AD03FF">
              <w:rPr>
                <w:noProof/>
                <w:webHidden/>
              </w:rPr>
              <w:tab/>
            </w:r>
            <w:r w:rsidR="00AD03FF">
              <w:rPr>
                <w:noProof/>
                <w:webHidden/>
              </w:rPr>
              <w:fldChar w:fldCharType="begin"/>
            </w:r>
            <w:r w:rsidR="00AD03FF">
              <w:rPr>
                <w:noProof/>
                <w:webHidden/>
              </w:rPr>
              <w:instrText xml:space="preserve"> PAGEREF _Toc142299863 \h </w:instrText>
            </w:r>
            <w:r w:rsidR="00AD03FF">
              <w:rPr>
                <w:noProof/>
                <w:webHidden/>
              </w:rPr>
            </w:r>
            <w:r w:rsidR="00AD03FF">
              <w:rPr>
                <w:noProof/>
                <w:webHidden/>
              </w:rPr>
              <w:fldChar w:fldCharType="separate"/>
            </w:r>
            <w:r w:rsidR="00AD03FF">
              <w:rPr>
                <w:noProof/>
                <w:webHidden/>
              </w:rPr>
              <w:t>25</w:t>
            </w:r>
            <w:r w:rsidR="00AD03FF">
              <w:rPr>
                <w:noProof/>
                <w:webHidden/>
              </w:rPr>
              <w:fldChar w:fldCharType="end"/>
            </w:r>
          </w:hyperlink>
        </w:p>
        <w:p w14:paraId="1B8147E8" w14:textId="691478F2" w:rsidR="00AD03FF" w:rsidRDefault="00334327">
          <w:pPr>
            <w:pStyle w:val="TOC2"/>
            <w:tabs>
              <w:tab w:val="right" w:leader="dot" w:pos="9350"/>
            </w:tabs>
            <w:rPr>
              <w:rFonts w:eastAsiaTheme="minorEastAsia"/>
              <w:b w:val="0"/>
              <w:noProof/>
            </w:rPr>
          </w:pPr>
          <w:hyperlink w:anchor="_Toc142299864" w:history="1">
            <w:r w:rsidR="00AD03FF" w:rsidRPr="007112C9">
              <w:rPr>
                <w:rStyle w:val="Hyperlink"/>
                <w:noProof/>
              </w:rPr>
              <w:t>(f) Vessel and naval equipment, parts, components, accessories, attachments, associated equipment, and systems, as follows:</w:t>
            </w:r>
            <w:r w:rsidR="00AD03FF">
              <w:rPr>
                <w:noProof/>
                <w:webHidden/>
              </w:rPr>
              <w:tab/>
            </w:r>
            <w:r w:rsidR="00AD03FF">
              <w:rPr>
                <w:noProof/>
                <w:webHidden/>
              </w:rPr>
              <w:fldChar w:fldCharType="begin"/>
            </w:r>
            <w:r w:rsidR="00AD03FF">
              <w:rPr>
                <w:noProof/>
                <w:webHidden/>
              </w:rPr>
              <w:instrText xml:space="preserve"> PAGEREF _Toc142299864 \h </w:instrText>
            </w:r>
            <w:r w:rsidR="00AD03FF">
              <w:rPr>
                <w:noProof/>
                <w:webHidden/>
              </w:rPr>
            </w:r>
            <w:r w:rsidR="00AD03FF">
              <w:rPr>
                <w:noProof/>
                <w:webHidden/>
              </w:rPr>
              <w:fldChar w:fldCharType="separate"/>
            </w:r>
            <w:r w:rsidR="00AD03FF">
              <w:rPr>
                <w:noProof/>
                <w:webHidden/>
              </w:rPr>
              <w:t>25</w:t>
            </w:r>
            <w:r w:rsidR="00AD03FF">
              <w:rPr>
                <w:noProof/>
                <w:webHidden/>
              </w:rPr>
              <w:fldChar w:fldCharType="end"/>
            </w:r>
          </w:hyperlink>
        </w:p>
        <w:p w14:paraId="49B042FB" w14:textId="6B2F522D" w:rsidR="00AD03FF" w:rsidRDefault="00334327">
          <w:pPr>
            <w:pStyle w:val="TOC2"/>
            <w:tabs>
              <w:tab w:val="right" w:leader="dot" w:pos="9350"/>
            </w:tabs>
            <w:rPr>
              <w:rFonts w:eastAsiaTheme="minorEastAsia"/>
              <w:b w:val="0"/>
              <w:noProof/>
            </w:rPr>
          </w:pPr>
          <w:hyperlink w:anchor="_Toc142299865" w:history="1">
            <w:r w:rsidR="00AD03FF" w:rsidRPr="007112C9">
              <w:rPr>
                <w:rStyle w:val="Hyperlink"/>
                <w:noProof/>
              </w:rPr>
              <w:t>(g) Technical data (see § 120.33 of this subchapter) and defense services (see § 120.32 of this subchapter) directly related to the defense articles described in paragraphs (a) through (f) of this category and classified technical data directly related to items controlled in ECCNs 8A609, 8B609, 8C609, and 8D609 and defense services using the classified technical data. (MT for technical data and defense services related to articles designated as such.)</w:t>
            </w:r>
            <w:r w:rsidR="00AD03FF">
              <w:rPr>
                <w:noProof/>
                <w:webHidden/>
              </w:rPr>
              <w:tab/>
            </w:r>
            <w:r w:rsidR="00AD03FF">
              <w:rPr>
                <w:noProof/>
                <w:webHidden/>
              </w:rPr>
              <w:fldChar w:fldCharType="begin"/>
            </w:r>
            <w:r w:rsidR="00AD03FF">
              <w:rPr>
                <w:noProof/>
                <w:webHidden/>
              </w:rPr>
              <w:instrText xml:space="preserve"> PAGEREF _Toc142299865 \h </w:instrText>
            </w:r>
            <w:r w:rsidR="00AD03FF">
              <w:rPr>
                <w:noProof/>
                <w:webHidden/>
              </w:rPr>
            </w:r>
            <w:r w:rsidR="00AD03FF">
              <w:rPr>
                <w:noProof/>
                <w:webHidden/>
              </w:rPr>
              <w:fldChar w:fldCharType="separate"/>
            </w:r>
            <w:r w:rsidR="00AD03FF">
              <w:rPr>
                <w:noProof/>
                <w:webHidden/>
              </w:rPr>
              <w:t>26</w:t>
            </w:r>
            <w:r w:rsidR="00AD03FF">
              <w:rPr>
                <w:noProof/>
                <w:webHidden/>
              </w:rPr>
              <w:fldChar w:fldCharType="end"/>
            </w:r>
          </w:hyperlink>
        </w:p>
        <w:p w14:paraId="0A067DC4" w14:textId="0DB08E01" w:rsidR="00AD03FF" w:rsidRDefault="00334327">
          <w:pPr>
            <w:pStyle w:val="TOC2"/>
            <w:tabs>
              <w:tab w:val="right" w:leader="dot" w:pos="9350"/>
            </w:tabs>
            <w:rPr>
              <w:rFonts w:eastAsiaTheme="minorEastAsia"/>
              <w:b w:val="0"/>
              <w:noProof/>
            </w:rPr>
          </w:pPr>
          <w:hyperlink w:anchor="_Toc142299866" w:history="1">
            <w:r w:rsidR="00AD03FF" w:rsidRPr="007112C9">
              <w:rPr>
                <w:rStyle w:val="Hyperlink"/>
                <w:noProof/>
              </w:rPr>
              <w:t>(h)–(w) [Reserved]</w:t>
            </w:r>
            <w:r w:rsidR="00AD03FF">
              <w:rPr>
                <w:noProof/>
                <w:webHidden/>
              </w:rPr>
              <w:tab/>
            </w:r>
            <w:r w:rsidR="00AD03FF">
              <w:rPr>
                <w:noProof/>
                <w:webHidden/>
              </w:rPr>
              <w:fldChar w:fldCharType="begin"/>
            </w:r>
            <w:r w:rsidR="00AD03FF">
              <w:rPr>
                <w:noProof/>
                <w:webHidden/>
              </w:rPr>
              <w:instrText xml:space="preserve"> PAGEREF _Toc142299866 \h </w:instrText>
            </w:r>
            <w:r w:rsidR="00AD03FF">
              <w:rPr>
                <w:noProof/>
                <w:webHidden/>
              </w:rPr>
            </w:r>
            <w:r w:rsidR="00AD03FF">
              <w:rPr>
                <w:noProof/>
                <w:webHidden/>
              </w:rPr>
              <w:fldChar w:fldCharType="separate"/>
            </w:r>
            <w:r w:rsidR="00AD03FF">
              <w:rPr>
                <w:noProof/>
                <w:webHidden/>
              </w:rPr>
              <w:t>26</w:t>
            </w:r>
            <w:r w:rsidR="00AD03FF">
              <w:rPr>
                <w:noProof/>
                <w:webHidden/>
              </w:rPr>
              <w:fldChar w:fldCharType="end"/>
            </w:r>
          </w:hyperlink>
        </w:p>
        <w:p w14:paraId="36136EDE" w14:textId="527D7276" w:rsidR="00AD03FF" w:rsidRDefault="00334327">
          <w:pPr>
            <w:pStyle w:val="TOC2"/>
            <w:tabs>
              <w:tab w:val="right" w:leader="dot" w:pos="9350"/>
            </w:tabs>
            <w:rPr>
              <w:rFonts w:eastAsiaTheme="minorEastAsia"/>
              <w:b w:val="0"/>
              <w:noProof/>
            </w:rPr>
          </w:pPr>
          <w:hyperlink w:anchor="_Toc142299867" w:history="1">
            <w:r w:rsidR="00AD03FF" w:rsidRPr="007112C9">
              <w:rPr>
                <w:rStyle w:val="Hyperlink"/>
                <w:noProof/>
              </w:rPr>
              <w:t>(x) Commodities, software, and technical data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_Toc142299867 \h </w:instrText>
            </w:r>
            <w:r w:rsidR="00AD03FF">
              <w:rPr>
                <w:noProof/>
                <w:webHidden/>
              </w:rPr>
            </w:r>
            <w:r w:rsidR="00AD03FF">
              <w:rPr>
                <w:noProof/>
                <w:webHidden/>
              </w:rPr>
              <w:fldChar w:fldCharType="separate"/>
            </w:r>
            <w:r w:rsidR="00AD03FF">
              <w:rPr>
                <w:noProof/>
                <w:webHidden/>
              </w:rPr>
              <w:t>26</w:t>
            </w:r>
            <w:r w:rsidR="00AD03FF">
              <w:rPr>
                <w:noProof/>
                <w:webHidden/>
              </w:rPr>
              <w:fldChar w:fldCharType="end"/>
            </w:r>
          </w:hyperlink>
        </w:p>
        <w:p w14:paraId="22910A00" w14:textId="06372EDA" w:rsidR="00AD03FF" w:rsidRDefault="00334327">
          <w:pPr>
            <w:pStyle w:val="TOC1"/>
            <w:rPr>
              <w:rFonts w:eastAsiaTheme="minorEastAsia"/>
              <w:b w:val="0"/>
            </w:rPr>
          </w:pPr>
          <w:hyperlink w:anchor="_Toc142299868" w:history="1">
            <w:r w:rsidR="00AD03FF" w:rsidRPr="007112C9">
              <w:rPr>
                <w:rStyle w:val="Hyperlink"/>
              </w:rPr>
              <w:t>Category VII—Ground Vehicles</w:t>
            </w:r>
            <w:r w:rsidR="00AD03FF">
              <w:rPr>
                <w:webHidden/>
              </w:rPr>
              <w:tab/>
            </w:r>
            <w:r w:rsidR="00AD03FF">
              <w:rPr>
                <w:webHidden/>
              </w:rPr>
              <w:fldChar w:fldCharType="begin"/>
            </w:r>
            <w:r w:rsidR="00AD03FF">
              <w:rPr>
                <w:webHidden/>
              </w:rPr>
              <w:instrText xml:space="preserve"> PAGEREF _Toc142299868 \h </w:instrText>
            </w:r>
            <w:r w:rsidR="00AD03FF">
              <w:rPr>
                <w:webHidden/>
              </w:rPr>
            </w:r>
            <w:r w:rsidR="00AD03FF">
              <w:rPr>
                <w:webHidden/>
              </w:rPr>
              <w:fldChar w:fldCharType="separate"/>
            </w:r>
            <w:r w:rsidR="00AD03FF">
              <w:rPr>
                <w:webHidden/>
              </w:rPr>
              <w:t>27</w:t>
            </w:r>
            <w:r w:rsidR="00AD03FF">
              <w:rPr>
                <w:webHidden/>
              </w:rPr>
              <w:fldChar w:fldCharType="end"/>
            </w:r>
          </w:hyperlink>
        </w:p>
        <w:p w14:paraId="31396330" w14:textId="44B1DB2C" w:rsidR="00AD03FF" w:rsidRDefault="00334327">
          <w:pPr>
            <w:pStyle w:val="TOC2"/>
            <w:tabs>
              <w:tab w:val="right" w:leader="dot" w:pos="9350"/>
            </w:tabs>
            <w:rPr>
              <w:rFonts w:eastAsiaTheme="minorEastAsia"/>
              <w:b w:val="0"/>
              <w:noProof/>
            </w:rPr>
          </w:pPr>
          <w:hyperlink w:anchor="_Toc142299869" w:history="1">
            <w:r w:rsidR="00AD03FF" w:rsidRPr="007112C9">
              <w:rPr>
                <w:rStyle w:val="Hyperlink"/>
                <w:noProof/>
              </w:rPr>
              <w:t>* (a) Armored combat ground vehicles as follows:</w:t>
            </w:r>
            <w:r w:rsidR="00AD03FF">
              <w:rPr>
                <w:noProof/>
                <w:webHidden/>
              </w:rPr>
              <w:tab/>
            </w:r>
            <w:r w:rsidR="00AD03FF">
              <w:rPr>
                <w:noProof/>
                <w:webHidden/>
              </w:rPr>
              <w:fldChar w:fldCharType="begin"/>
            </w:r>
            <w:r w:rsidR="00AD03FF">
              <w:rPr>
                <w:noProof/>
                <w:webHidden/>
              </w:rPr>
              <w:instrText xml:space="preserve"> PAGEREF _Toc142299869 \h </w:instrText>
            </w:r>
            <w:r w:rsidR="00AD03FF">
              <w:rPr>
                <w:noProof/>
                <w:webHidden/>
              </w:rPr>
            </w:r>
            <w:r w:rsidR="00AD03FF">
              <w:rPr>
                <w:noProof/>
                <w:webHidden/>
              </w:rPr>
              <w:fldChar w:fldCharType="separate"/>
            </w:r>
            <w:r w:rsidR="00AD03FF">
              <w:rPr>
                <w:noProof/>
                <w:webHidden/>
              </w:rPr>
              <w:t>27</w:t>
            </w:r>
            <w:r w:rsidR="00AD03FF">
              <w:rPr>
                <w:noProof/>
                <w:webHidden/>
              </w:rPr>
              <w:fldChar w:fldCharType="end"/>
            </w:r>
          </w:hyperlink>
        </w:p>
        <w:p w14:paraId="019F0354" w14:textId="538350D4" w:rsidR="00AD03FF" w:rsidRDefault="00334327">
          <w:pPr>
            <w:pStyle w:val="TOC2"/>
            <w:tabs>
              <w:tab w:val="right" w:leader="dot" w:pos="9350"/>
            </w:tabs>
            <w:rPr>
              <w:rFonts w:eastAsiaTheme="minorEastAsia"/>
              <w:b w:val="0"/>
              <w:noProof/>
            </w:rPr>
          </w:pPr>
          <w:hyperlink w:anchor="_Toc142299870" w:history="1">
            <w:r w:rsidR="00AD03FF" w:rsidRPr="007112C9">
              <w:rPr>
                <w:rStyle w:val="Hyperlink"/>
                <w:noProof/>
              </w:rPr>
              <w:t>* (b) Ground vehicles (not enumerated in paragraph (a) of this category) and trailers that are armed or are specially designed to be used as a firing or launch platform to deliver munitions or otherwise destroy or incapacitate targets (e.g., firing lasers, launching rockets, firing missiles, firing mortars, firing artillery rounds, or firing other ammunition greater than .50 caliber) (MT if specially designed for rockets, space launch vehicles, missiles, drones, or unmanned aerial vehicles capable of delivering a payload of at least 500 kg to a range of at least 300 km).</w:t>
            </w:r>
            <w:r w:rsidR="00AD03FF">
              <w:rPr>
                <w:noProof/>
                <w:webHidden/>
              </w:rPr>
              <w:tab/>
            </w:r>
            <w:r w:rsidR="00AD03FF">
              <w:rPr>
                <w:noProof/>
                <w:webHidden/>
              </w:rPr>
              <w:fldChar w:fldCharType="begin"/>
            </w:r>
            <w:r w:rsidR="00AD03FF">
              <w:rPr>
                <w:noProof/>
                <w:webHidden/>
              </w:rPr>
              <w:instrText xml:space="preserve"> PAGEREF _Toc142299870 \h </w:instrText>
            </w:r>
            <w:r w:rsidR="00AD03FF">
              <w:rPr>
                <w:noProof/>
                <w:webHidden/>
              </w:rPr>
            </w:r>
            <w:r w:rsidR="00AD03FF">
              <w:rPr>
                <w:noProof/>
                <w:webHidden/>
              </w:rPr>
              <w:fldChar w:fldCharType="separate"/>
            </w:r>
            <w:r w:rsidR="00AD03FF">
              <w:rPr>
                <w:noProof/>
                <w:webHidden/>
              </w:rPr>
              <w:t>27</w:t>
            </w:r>
            <w:r w:rsidR="00AD03FF">
              <w:rPr>
                <w:noProof/>
                <w:webHidden/>
              </w:rPr>
              <w:fldChar w:fldCharType="end"/>
            </w:r>
          </w:hyperlink>
        </w:p>
        <w:p w14:paraId="4C4F6DA7" w14:textId="601C6EAA" w:rsidR="00AD03FF" w:rsidRDefault="00334327">
          <w:pPr>
            <w:pStyle w:val="TOC2"/>
            <w:tabs>
              <w:tab w:val="right" w:leader="dot" w:pos="9350"/>
            </w:tabs>
            <w:rPr>
              <w:rFonts w:eastAsiaTheme="minorEastAsia"/>
              <w:b w:val="0"/>
              <w:noProof/>
            </w:rPr>
          </w:pPr>
          <w:hyperlink w:anchor="_Toc142299871" w:history="1">
            <w:r w:rsidR="00AD03FF" w:rsidRPr="007112C9">
              <w:rPr>
                <w:rStyle w:val="Hyperlink"/>
                <w:noProof/>
              </w:rPr>
              <w:t>(c) Ground vehicles and trailers equipped with any mission systems controlled under this subchapter (MT if specially designed for rockets, space launch vehicles, missiles, drones, or unmanned aerial vehicles capable of delivering a payload of at least 500 kg to a range of at least 300 km).</w:t>
            </w:r>
            <w:r w:rsidR="00AD03FF">
              <w:rPr>
                <w:noProof/>
                <w:webHidden/>
              </w:rPr>
              <w:tab/>
            </w:r>
            <w:r w:rsidR="00AD03FF">
              <w:rPr>
                <w:noProof/>
                <w:webHidden/>
              </w:rPr>
              <w:fldChar w:fldCharType="begin"/>
            </w:r>
            <w:r w:rsidR="00AD03FF">
              <w:rPr>
                <w:noProof/>
                <w:webHidden/>
              </w:rPr>
              <w:instrText xml:space="preserve"> PAGEREF _Toc142299871 \h </w:instrText>
            </w:r>
            <w:r w:rsidR="00AD03FF">
              <w:rPr>
                <w:noProof/>
                <w:webHidden/>
              </w:rPr>
            </w:r>
            <w:r w:rsidR="00AD03FF">
              <w:rPr>
                <w:noProof/>
                <w:webHidden/>
              </w:rPr>
              <w:fldChar w:fldCharType="separate"/>
            </w:r>
            <w:r w:rsidR="00AD03FF">
              <w:rPr>
                <w:noProof/>
                <w:webHidden/>
              </w:rPr>
              <w:t>27</w:t>
            </w:r>
            <w:r w:rsidR="00AD03FF">
              <w:rPr>
                <w:noProof/>
                <w:webHidden/>
              </w:rPr>
              <w:fldChar w:fldCharType="end"/>
            </w:r>
          </w:hyperlink>
        </w:p>
        <w:p w14:paraId="1E2E8C18" w14:textId="6585E10E" w:rsidR="00AD03FF" w:rsidRDefault="00334327">
          <w:pPr>
            <w:pStyle w:val="TOC2"/>
            <w:tabs>
              <w:tab w:val="right" w:leader="dot" w:pos="9350"/>
            </w:tabs>
            <w:rPr>
              <w:rFonts w:eastAsiaTheme="minorEastAsia"/>
              <w:b w:val="0"/>
              <w:noProof/>
            </w:rPr>
          </w:pPr>
          <w:hyperlink w:anchor="_Toc142299872" w:history="1">
            <w:r w:rsidR="00AD03FF" w:rsidRPr="007112C9">
              <w:rPr>
                <w:rStyle w:val="Hyperlink"/>
                <w:noProof/>
              </w:rPr>
              <w:t>(d) [Reserved]</w:t>
            </w:r>
            <w:r w:rsidR="00AD03FF">
              <w:rPr>
                <w:noProof/>
                <w:webHidden/>
              </w:rPr>
              <w:tab/>
            </w:r>
            <w:r w:rsidR="00AD03FF">
              <w:rPr>
                <w:noProof/>
                <w:webHidden/>
              </w:rPr>
              <w:fldChar w:fldCharType="begin"/>
            </w:r>
            <w:r w:rsidR="00AD03FF">
              <w:rPr>
                <w:noProof/>
                <w:webHidden/>
              </w:rPr>
              <w:instrText xml:space="preserve"> PAGEREF _Toc142299872 \h </w:instrText>
            </w:r>
            <w:r w:rsidR="00AD03FF">
              <w:rPr>
                <w:noProof/>
                <w:webHidden/>
              </w:rPr>
            </w:r>
            <w:r w:rsidR="00AD03FF">
              <w:rPr>
                <w:noProof/>
                <w:webHidden/>
              </w:rPr>
              <w:fldChar w:fldCharType="separate"/>
            </w:r>
            <w:r w:rsidR="00AD03FF">
              <w:rPr>
                <w:noProof/>
                <w:webHidden/>
              </w:rPr>
              <w:t>27</w:t>
            </w:r>
            <w:r w:rsidR="00AD03FF">
              <w:rPr>
                <w:noProof/>
                <w:webHidden/>
              </w:rPr>
              <w:fldChar w:fldCharType="end"/>
            </w:r>
          </w:hyperlink>
        </w:p>
        <w:p w14:paraId="7AC12D49" w14:textId="61DBB028" w:rsidR="00AD03FF" w:rsidRDefault="00334327">
          <w:pPr>
            <w:pStyle w:val="TOC2"/>
            <w:tabs>
              <w:tab w:val="right" w:leader="dot" w:pos="9350"/>
            </w:tabs>
            <w:rPr>
              <w:rFonts w:eastAsiaTheme="minorEastAsia"/>
              <w:b w:val="0"/>
              <w:noProof/>
            </w:rPr>
          </w:pPr>
          <w:hyperlink w:anchor="_Toc142299873" w:history="1">
            <w:r w:rsidR="00AD03FF" w:rsidRPr="007112C9">
              <w:rPr>
                <w:rStyle w:val="Hyperlink"/>
                <w:noProof/>
              </w:rPr>
              <w:t>* (e) Armored support vehicles capable of off-road or amphibious use specially designed to transport or deploy personnel or materiel, or to move with other vehicles over land in close support of combat vehicles or troops (e.g., personnel carriers, resupply vehicles, combat engineer vehicles, recovery vehicles, reconnaissance vehicles, bridge launching vehicles, ambulances, and command and control vehicles).</w:t>
            </w:r>
            <w:r w:rsidR="00AD03FF">
              <w:rPr>
                <w:noProof/>
                <w:webHidden/>
              </w:rPr>
              <w:tab/>
            </w:r>
            <w:r w:rsidR="00AD03FF">
              <w:rPr>
                <w:noProof/>
                <w:webHidden/>
              </w:rPr>
              <w:fldChar w:fldCharType="begin"/>
            </w:r>
            <w:r w:rsidR="00AD03FF">
              <w:rPr>
                <w:noProof/>
                <w:webHidden/>
              </w:rPr>
              <w:instrText xml:space="preserve"> PAGEREF _Toc142299873 \h </w:instrText>
            </w:r>
            <w:r w:rsidR="00AD03FF">
              <w:rPr>
                <w:noProof/>
                <w:webHidden/>
              </w:rPr>
            </w:r>
            <w:r w:rsidR="00AD03FF">
              <w:rPr>
                <w:noProof/>
                <w:webHidden/>
              </w:rPr>
              <w:fldChar w:fldCharType="separate"/>
            </w:r>
            <w:r w:rsidR="00AD03FF">
              <w:rPr>
                <w:noProof/>
                <w:webHidden/>
              </w:rPr>
              <w:t>27</w:t>
            </w:r>
            <w:r w:rsidR="00AD03FF">
              <w:rPr>
                <w:noProof/>
                <w:webHidden/>
              </w:rPr>
              <w:fldChar w:fldCharType="end"/>
            </w:r>
          </w:hyperlink>
        </w:p>
        <w:p w14:paraId="5FF34F0A" w14:textId="4F89BB5F" w:rsidR="00AD03FF" w:rsidRDefault="00334327">
          <w:pPr>
            <w:pStyle w:val="TOC2"/>
            <w:tabs>
              <w:tab w:val="right" w:leader="dot" w:pos="9350"/>
            </w:tabs>
            <w:rPr>
              <w:rFonts w:eastAsiaTheme="minorEastAsia"/>
              <w:b w:val="0"/>
              <w:noProof/>
            </w:rPr>
          </w:pPr>
          <w:hyperlink w:anchor="_Toc142299874" w:history="1">
            <w:r w:rsidR="00AD03FF" w:rsidRPr="007112C9">
              <w:rPr>
                <w:rStyle w:val="Hyperlink"/>
                <w:noProof/>
              </w:rPr>
              <w:t>(f) [Reserved]</w:t>
            </w:r>
            <w:r w:rsidR="00AD03FF">
              <w:rPr>
                <w:noProof/>
                <w:webHidden/>
              </w:rPr>
              <w:tab/>
            </w:r>
            <w:r w:rsidR="00AD03FF">
              <w:rPr>
                <w:noProof/>
                <w:webHidden/>
              </w:rPr>
              <w:fldChar w:fldCharType="begin"/>
            </w:r>
            <w:r w:rsidR="00AD03FF">
              <w:rPr>
                <w:noProof/>
                <w:webHidden/>
              </w:rPr>
              <w:instrText xml:space="preserve"> PAGEREF _Toc142299874 \h </w:instrText>
            </w:r>
            <w:r w:rsidR="00AD03FF">
              <w:rPr>
                <w:noProof/>
                <w:webHidden/>
              </w:rPr>
            </w:r>
            <w:r w:rsidR="00AD03FF">
              <w:rPr>
                <w:noProof/>
                <w:webHidden/>
              </w:rPr>
              <w:fldChar w:fldCharType="separate"/>
            </w:r>
            <w:r w:rsidR="00AD03FF">
              <w:rPr>
                <w:noProof/>
                <w:webHidden/>
              </w:rPr>
              <w:t>28</w:t>
            </w:r>
            <w:r w:rsidR="00AD03FF">
              <w:rPr>
                <w:noProof/>
                <w:webHidden/>
              </w:rPr>
              <w:fldChar w:fldCharType="end"/>
            </w:r>
          </w:hyperlink>
        </w:p>
        <w:p w14:paraId="142C26D9" w14:textId="6D1591F1" w:rsidR="00AD03FF" w:rsidRDefault="00334327">
          <w:pPr>
            <w:pStyle w:val="TOC2"/>
            <w:tabs>
              <w:tab w:val="right" w:leader="dot" w:pos="9350"/>
            </w:tabs>
            <w:rPr>
              <w:rFonts w:eastAsiaTheme="minorEastAsia"/>
              <w:b w:val="0"/>
              <w:noProof/>
            </w:rPr>
          </w:pPr>
          <w:hyperlink w:anchor="_Toc142299875" w:history="1">
            <w:r w:rsidR="00AD03FF" w:rsidRPr="007112C9">
              <w:rPr>
                <w:rStyle w:val="Hyperlink"/>
                <w:noProof/>
              </w:rPr>
              <w:t>(g) Ground vehicle parts, components, accessories, attachments, associated equipment, and systems as follows:</w:t>
            </w:r>
            <w:r w:rsidR="00AD03FF">
              <w:rPr>
                <w:noProof/>
                <w:webHidden/>
              </w:rPr>
              <w:tab/>
            </w:r>
            <w:r w:rsidR="00AD03FF">
              <w:rPr>
                <w:noProof/>
                <w:webHidden/>
              </w:rPr>
              <w:fldChar w:fldCharType="begin"/>
            </w:r>
            <w:r w:rsidR="00AD03FF">
              <w:rPr>
                <w:noProof/>
                <w:webHidden/>
              </w:rPr>
              <w:instrText xml:space="preserve"> PAGEREF _Toc142299875 \h </w:instrText>
            </w:r>
            <w:r w:rsidR="00AD03FF">
              <w:rPr>
                <w:noProof/>
                <w:webHidden/>
              </w:rPr>
            </w:r>
            <w:r w:rsidR="00AD03FF">
              <w:rPr>
                <w:noProof/>
                <w:webHidden/>
              </w:rPr>
              <w:fldChar w:fldCharType="separate"/>
            </w:r>
            <w:r w:rsidR="00AD03FF">
              <w:rPr>
                <w:noProof/>
                <w:webHidden/>
              </w:rPr>
              <w:t>28</w:t>
            </w:r>
            <w:r w:rsidR="00AD03FF">
              <w:rPr>
                <w:noProof/>
                <w:webHidden/>
              </w:rPr>
              <w:fldChar w:fldCharType="end"/>
            </w:r>
          </w:hyperlink>
        </w:p>
        <w:p w14:paraId="7CDB221A" w14:textId="1935BB37" w:rsidR="00AD03FF" w:rsidRDefault="00334327">
          <w:pPr>
            <w:pStyle w:val="TOC2"/>
            <w:tabs>
              <w:tab w:val="right" w:leader="dot" w:pos="9350"/>
            </w:tabs>
            <w:rPr>
              <w:rFonts w:eastAsiaTheme="minorEastAsia"/>
              <w:b w:val="0"/>
              <w:noProof/>
            </w:rPr>
          </w:pPr>
          <w:hyperlink w:anchor="_Toc142299876" w:history="1">
            <w:r w:rsidR="00AD03FF" w:rsidRPr="007112C9">
              <w:rPr>
                <w:rStyle w:val="Hyperlink"/>
                <w:noProof/>
              </w:rPr>
              <w:t>(h) Technical data (see § 120.33 of this subchapter) and defense services (see § 120.32 of this subchapter) directly related to the defense articles described in paragraphs (a) through (g) of this category and classified technical data directly related to items controlled in ECCNs 0A606, 0B606, 0C606, and 0D606 and defense services using the classified technical data. (See § 125.4 of this subchapter for exemptions.) (MT for technical data and defense services related to articles designated as such.)</w:t>
            </w:r>
            <w:r w:rsidR="00AD03FF">
              <w:rPr>
                <w:noProof/>
                <w:webHidden/>
              </w:rPr>
              <w:tab/>
            </w:r>
            <w:r w:rsidR="00AD03FF">
              <w:rPr>
                <w:noProof/>
                <w:webHidden/>
              </w:rPr>
              <w:fldChar w:fldCharType="begin"/>
            </w:r>
            <w:r w:rsidR="00AD03FF">
              <w:rPr>
                <w:noProof/>
                <w:webHidden/>
              </w:rPr>
              <w:instrText xml:space="preserve"> PAGEREF _Toc142299876 \h </w:instrText>
            </w:r>
            <w:r w:rsidR="00AD03FF">
              <w:rPr>
                <w:noProof/>
                <w:webHidden/>
              </w:rPr>
            </w:r>
            <w:r w:rsidR="00AD03FF">
              <w:rPr>
                <w:noProof/>
                <w:webHidden/>
              </w:rPr>
              <w:fldChar w:fldCharType="separate"/>
            </w:r>
            <w:r w:rsidR="00AD03FF">
              <w:rPr>
                <w:noProof/>
                <w:webHidden/>
              </w:rPr>
              <w:t>29</w:t>
            </w:r>
            <w:r w:rsidR="00AD03FF">
              <w:rPr>
                <w:noProof/>
                <w:webHidden/>
              </w:rPr>
              <w:fldChar w:fldCharType="end"/>
            </w:r>
          </w:hyperlink>
        </w:p>
        <w:p w14:paraId="7DB84663" w14:textId="764DC479" w:rsidR="00AD03FF" w:rsidRDefault="00334327">
          <w:pPr>
            <w:pStyle w:val="TOC2"/>
            <w:tabs>
              <w:tab w:val="right" w:leader="dot" w:pos="9350"/>
            </w:tabs>
            <w:rPr>
              <w:rFonts w:eastAsiaTheme="minorEastAsia"/>
              <w:b w:val="0"/>
              <w:noProof/>
            </w:rPr>
          </w:pPr>
          <w:hyperlink w:anchor="_Toc142299877" w:history="1">
            <w:r w:rsidR="00AD03FF" w:rsidRPr="007112C9">
              <w:rPr>
                <w:rStyle w:val="Hyperlink"/>
                <w:noProof/>
              </w:rPr>
              <w:t>(i)–(w) [Reserved]</w:t>
            </w:r>
            <w:r w:rsidR="00AD03FF">
              <w:rPr>
                <w:noProof/>
                <w:webHidden/>
              </w:rPr>
              <w:tab/>
            </w:r>
            <w:r w:rsidR="00AD03FF">
              <w:rPr>
                <w:noProof/>
                <w:webHidden/>
              </w:rPr>
              <w:fldChar w:fldCharType="begin"/>
            </w:r>
            <w:r w:rsidR="00AD03FF">
              <w:rPr>
                <w:noProof/>
                <w:webHidden/>
              </w:rPr>
              <w:instrText xml:space="preserve"> PAGEREF _Toc142299877 \h </w:instrText>
            </w:r>
            <w:r w:rsidR="00AD03FF">
              <w:rPr>
                <w:noProof/>
                <w:webHidden/>
              </w:rPr>
            </w:r>
            <w:r w:rsidR="00AD03FF">
              <w:rPr>
                <w:noProof/>
                <w:webHidden/>
              </w:rPr>
              <w:fldChar w:fldCharType="separate"/>
            </w:r>
            <w:r w:rsidR="00AD03FF">
              <w:rPr>
                <w:noProof/>
                <w:webHidden/>
              </w:rPr>
              <w:t>29</w:t>
            </w:r>
            <w:r w:rsidR="00AD03FF">
              <w:rPr>
                <w:noProof/>
                <w:webHidden/>
              </w:rPr>
              <w:fldChar w:fldCharType="end"/>
            </w:r>
          </w:hyperlink>
        </w:p>
        <w:p w14:paraId="2171496A" w14:textId="09EE788F" w:rsidR="00AD03FF" w:rsidRDefault="00334327">
          <w:pPr>
            <w:pStyle w:val="TOC2"/>
            <w:tabs>
              <w:tab w:val="right" w:leader="dot" w:pos="9350"/>
            </w:tabs>
            <w:rPr>
              <w:rFonts w:eastAsiaTheme="minorEastAsia"/>
              <w:b w:val="0"/>
              <w:noProof/>
            </w:rPr>
          </w:pPr>
          <w:hyperlink w:anchor="_Toc142299878" w:history="1">
            <w:r w:rsidR="00AD03FF" w:rsidRPr="007112C9">
              <w:rPr>
                <w:rStyle w:val="Hyperlink"/>
                <w:noProof/>
              </w:rPr>
              <w:t>(x) Commodities, software, and technical data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_Toc142299878 \h </w:instrText>
            </w:r>
            <w:r w:rsidR="00AD03FF">
              <w:rPr>
                <w:noProof/>
                <w:webHidden/>
              </w:rPr>
            </w:r>
            <w:r w:rsidR="00AD03FF">
              <w:rPr>
                <w:noProof/>
                <w:webHidden/>
              </w:rPr>
              <w:fldChar w:fldCharType="separate"/>
            </w:r>
            <w:r w:rsidR="00AD03FF">
              <w:rPr>
                <w:noProof/>
                <w:webHidden/>
              </w:rPr>
              <w:t>29</w:t>
            </w:r>
            <w:r w:rsidR="00AD03FF">
              <w:rPr>
                <w:noProof/>
                <w:webHidden/>
              </w:rPr>
              <w:fldChar w:fldCharType="end"/>
            </w:r>
          </w:hyperlink>
        </w:p>
        <w:p w14:paraId="121A2E51" w14:textId="11E3F28E" w:rsidR="00AD03FF" w:rsidRDefault="00334327">
          <w:pPr>
            <w:pStyle w:val="TOC1"/>
            <w:rPr>
              <w:rFonts w:eastAsiaTheme="minorEastAsia"/>
              <w:b w:val="0"/>
            </w:rPr>
          </w:pPr>
          <w:hyperlink w:anchor="_Toc142299879" w:history="1">
            <w:r w:rsidR="00AD03FF" w:rsidRPr="007112C9">
              <w:rPr>
                <w:rStyle w:val="Hyperlink"/>
              </w:rPr>
              <w:t>Category VIII—Aircraft and Related Articles</w:t>
            </w:r>
            <w:r w:rsidR="00AD03FF">
              <w:rPr>
                <w:webHidden/>
              </w:rPr>
              <w:tab/>
            </w:r>
            <w:r w:rsidR="00AD03FF">
              <w:rPr>
                <w:webHidden/>
              </w:rPr>
              <w:fldChar w:fldCharType="begin"/>
            </w:r>
            <w:r w:rsidR="00AD03FF">
              <w:rPr>
                <w:webHidden/>
              </w:rPr>
              <w:instrText xml:space="preserve"> PAGEREF _Toc142299879 \h </w:instrText>
            </w:r>
            <w:r w:rsidR="00AD03FF">
              <w:rPr>
                <w:webHidden/>
              </w:rPr>
            </w:r>
            <w:r w:rsidR="00AD03FF">
              <w:rPr>
                <w:webHidden/>
              </w:rPr>
              <w:fldChar w:fldCharType="separate"/>
            </w:r>
            <w:r w:rsidR="00AD03FF">
              <w:rPr>
                <w:webHidden/>
              </w:rPr>
              <w:t>30</w:t>
            </w:r>
            <w:r w:rsidR="00AD03FF">
              <w:rPr>
                <w:webHidden/>
              </w:rPr>
              <w:fldChar w:fldCharType="end"/>
            </w:r>
          </w:hyperlink>
        </w:p>
        <w:p w14:paraId="116FA5DB" w14:textId="373931E7" w:rsidR="00AD03FF" w:rsidRDefault="00334327">
          <w:pPr>
            <w:pStyle w:val="TOC2"/>
            <w:tabs>
              <w:tab w:val="right" w:leader="dot" w:pos="9350"/>
            </w:tabs>
            <w:rPr>
              <w:rFonts w:eastAsiaTheme="minorEastAsia"/>
              <w:b w:val="0"/>
              <w:noProof/>
            </w:rPr>
          </w:pPr>
          <w:hyperlink w:anchor="_Toc142299880" w:history="1">
            <w:r w:rsidR="00AD03FF" w:rsidRPr="007112C9">
              <w:rPr>
                <w:rStyle w:val="Hyperlink"/>
                <w:noProof/>
              </w:rPr>
              <w:t>(a) Aircraft, whether manned, unmanned, remotely piloted, or optionally piloted, as follows (MT if the aircraft, excluding manned aircraft, has a range equal to or greater than 300 km):</w:t>
            </w:r>
            <w:r w:rsidR="00AD03FF">
              <w:rPr>
                <w:noProof/>
                <w:webHidden/>
              </w:rPr>
              <w:tab/>
            </w:r>
            <w:r w:rsidR="00AD03FF">
              <w:rPr>
                <w:noProof/>
                <w:webHidden/>
              </w:rPr>
              <w:fldChar w:fldCharType="begin"/>
            </w:r>
            <w:r w:rsidR="00AD03FF">
              <w:rPr>
                <w:noProof/>
                <w:webHidden/>
              </w:rPr>
              <w:instrText xml:space="preserve"> PAGEREF _Toc142299880 \h </w:instrText>
            </w:r>
            <w:r w:rsidR="00AD03FF">
              <w:rPr>
                <w:noProof/>
                <w:webHidden/>
              </w:rPr>
            </w:r>
            <w:r w:rsidR="00AD03FF">
              <w:rPr>
                <w:noProof/>
                <w:webHidden/>
              </w:rPr>
              <w:fldChar w:fldCharType="separate"/>
            </w:r>
            <w:r w:rsidR="00AD03FF">
              <w:rPr>
                <w:noProof/>
                <w:webHidden/>
              </w:rPr>
              <w:t>30</w:t>
            </w:r>
            <w:r w:rsidR="00AD03FF">
              <w:rPr>
                <w:noProof/>
                <w:webHidden/>
              </w:rPr>
              <w:fldChar w:fldCharType="end"/>
            </w:r>
          </w:hyperlink>
        </w:p>
        <w:p w14:paraId="033A8087" w14:textId="27E2B65F" w:rsidR="00AD03FF" w:rsidRDefault="00334327">
          <w:pPr>
            <w:pStyle w:val="TOC2"/>
            <w:tabs>
              <w:tab w:val="right" w:leader="dot" w:pos="9350"/>
            </w:tabs>
            <w:rPr>
              <w:rFonts w:eastAsiaTheme="minorEastAsia"/>
              <w:b w:val="0"/>
              <w:noProof/>
            </w:rPr>
          </w:pPr>
          <w:hyperlink w:anchor="_Toc142299881" w:history="1">
            <w:r w:rsidR="00AD03FF" w:rsidRPr="007112C9">
              <w:rPr>
                <w:rStyle w:val="Hyperlink"/>
                <w:noProof/>
              </w:rPr>
              <w:t>(b)–(c) [Reserved]</w:t>
            </w:r>
            <w:r w:rsidR="00AD03FF">
              <w:rPr>
                <w:noProof/>
                <w:webHidden/>
              </w:rPr>
              <w:tab/>
            </w:r>
            <w:r w:rsidR="00AD03FF">
              <w:rPr>
                <w:noProof/>
                <w:webHidden/>
              </w:rPr>
              <w:fldChar w:fldCharType="begin"/>
            </w:r>
            <w:r w:rsidR="00AD03FF">
              <w:rPr>
                <w:noProof/>
                <w:webHidden/>
              </w:rPr>
              <w:instrText xml:space="preserve"> PAGEREF _Toc142299881 \h </w:instrText>
            </w:r>
            <w:r w:rsidR="00AD03FF">
              <w:rPr>
                <w:noProof/>
                <w:webHidden/>
              </w:rPr>
            </w:r>
            <w:r w:rsidR="00AD03FF">
              <w:rPr>
                <w:noProof/>
                <w:webHidden/>
              </w:rPr>
              <w:fldChar w:fldCharType="separate"/>
            </w:r>
            <w:r w:rsidR="00AD03FF">
              <w:rPr>
                <w:noProof/>
                <w:webHidden/>
              </w:rPr>
              <w:t>31</w:t>
            </w:r>
            <w:r w:rsidR="00AD03FF">
              <w:rPr>
                <w:noProof/>
                <w:webHidden/>
              </w:rPr>
              <w:fldChar w:fldCharType="end"/>
            </w:r>
          </w:hyperlink>
        </w:p>
        <w:p w14:paraId="766176D5" w14:textId="5D0DF458" w:rsidR="00AD03FF" w:rsidRDefault="00334327">
          <w:pPr>
            <w:pStyle w:val="TOC2"/>
            <w:tabs>
              <w:tab w:val="right" w:leader="dot" w:pos="9350"/>
            </w:tabs>
            <w:rPr>
              <w:rFonts w:eastAsiaTheme="minorEastAsia"/>
              <w:b w:val="0"/>
              <w:noProof/>
            </w:rPr>
          </w:pPr>
          <w:hyperlink w:anchor="_Toc142299882" w:history="1">
            <w:r w:rsidR="00AD03FF" w:rsidRPr="007112C9">
              <w:rPr>
                <w:rStyle w:val="Hyperlink"/>
                <w:noProof/>
              </w:rPr>
              <w:t>(d) Launching and recovery equipment specially designed to allow an aircraft described in paragraph (a) of this category to take off or land on a vessel described in Category VI paragraphs (a) through (c) (MT if the launching and recovery equipment is for an aircraft, excluding manned aircraft, that has a range equal to or greater than 300 km).</w:t>
            </w:r>
            <w:r w:rsidR="00AD03FF">
              <w:rPr>
                <w:noProof/>
                <w:webHidden/>
              </w:rPr>
              <w:tab/>
            </w:r>
            <w:r w:rsidR="00AD03FF">
              <w:rPr>
                <w:noProof/>
                <w:webHidden/>
              </w:rPr>
              <w:fldChar w:fldCharType="begin"/>
            </w:r>
            <w:r w:rsidR="00AD03FF">
              <w:rPr>
                <w:noProof/>
                <w:webHidden/>
              </w:rPr>
              <w:instrText xml:space="preserve"> PAGEREF _Toc142299882 \h </w:instrText>
            </w:r>
            <w:r w:rsidR="00AD03FF">
              <w:rPr>
                <w:noProof/>
                <w:webHidden/>
              </w:rPr>
            </w:r>
            <w:r w:rsidR="00AD03FF">
              <w:rPr>
                <w:noProof/>
                <w:webHidden/>
              </w:rPr>
              <w:fldChar w:fldCharType="separate"/>
            </w:r>
            <w:r w:rsidR="00AD03FF">
              <w:rPr>
                <w:noProof/>
                <w:webHidden/>
              </w:rPr>
              <w:t>31</w:t>
            </w:r>
            <w:r w:rsidR="00AD03FF">
              <w:rPr>
                <w:noProof/>
                <w:webHidden/>
              </w:rPr>
              <w:fldChar w:fldCharType="end"/>
            </w:r>
          </w:hyperlink>
        </w:p>
        <w:p w14:paraId="1418C7A3" w14:textId="559AFA4F" w:rsidR="00AD03FF" w:rsidRDefault="00334327">
          <w:pPr>
            <w:pStyle w:val="TOC2"/>
            <w:tabs>
              <w:tab w:val="right" w:leader="dot" w:pos="9350"/>
            </w:tabs>
            <w:rPr>
              <w:rFonts w:eastAsiaTheme="minorEastAsia"/>
              <w:b w:val="0"/>
              <w:noProof/>
            </w:rPr>
          </w:pPr>
          <w:hyperlink w:anchor="_Toc142299883" w:history="1">
            <w:r w:rsidR="00AD03FF" w:rsidRPr="007112C9">
              <w:rPr>
                <w:rStyle w:val="Hyperlink"/>
                <w:noProof/>
              </w:rPr>
              <w:t>(e) [Reserved]</w:t>
            </w:r>
            <w:r w:rsidR="00AD03FF">
              <w:rPr>
                <w:noProof/>
                <w:webHidden/>
              </w:rPr>
              <w:tab/>
            </w:r>
            <w:r w:rsidR="00AD03FF">
              <w:rPr>
                <w:noProof/>
                <w:webHidden/>
              </w:rPr>
              <w:fldChar w:fldCharType="begin"/>
            </w:r>
            <w:r w:rsidR="00AD03FF">
              <w:rPr>
                <w:noProof/>
                <w:webHidden/>
              </w:rPr>
              <w:instrText xml:space="preserve"> PAGEREF _Toc142299883 \h </w:instrText>
            </w:r>
            <w:r w:rsidR="00AD03FF">
              <w:rPr>
                <w:noProof/>
                <w:webHidden/>
              </w:rPr>
            </w:r>
            <w:r w:rsidR="00AD03FF">
              <w:rPr>
                <w:noProof/>
                <w:webHidden/>
              </w:rPr>
              <w:fldChar w:fldCharType="separate"/>
            </w:r>
            <w:r w:rsidR="00AD03FF">
              <w:rPr>
                <w:noProof/>
                <w:webHidden/>
              </w:rPr>
              <w:t>31</w:t>
            </w:r>
            <w:r w:rsidR="00AD03FF">
              <w:rPr>
                <w:noProof/>
                <w:webHidden/>
              </w:rPr>
              <w:fldChar w:fldCharType="end"/>
            </w:r>
          </w:hyperlink>
        </w:p>
        <w:p w14:paraId="15AF852B" w14:textId="51F87EB4" w:rsidR="00AD03FF" w:rsidRDefault="00334327">
          <w:pPr>
            <w:pStyle w:val="TOC2"/>
            <w:tabs>
              <w:tab w:val="right" w:leader="dot" w:pos="9350"/>
            </w:tabs>
            <w:rPr>
              <w:rFonts w:eastAsiaTheme="minorEastAsia"/>
              <w:b w:val="0"/>
              <w:noProof/>
            </w:rPr>
          </w:pPr>
          <w:hyperlink w:anchor="_Toc142299884" w:history="1">
            <w:r w:rsidR="00AD03FF" w:rsidRPr="007112C9">
              <w:rPr>
                <w:rStyle w:val="Hyperlink"/>
                <w:noProof/>
              </w:rPr>
              <w:t>(f) Developmental aircraft funded by the Department of Defense via contract or other funding authorization, and specially designed parts, components, accessories, and attachments therefor.</w:t>
            </w:r>
            <w:r w:rsidR="00AD03FF">
              <w:rPr>
                <w:noProof/>
                <w:webHidden/>
              </w:rPr>
              <w:tab/>
            </w:r>
            <w:r w:rsidR="00AD03FF">
              <w:rPr>
                <w:noProof/>
                <w:webHidden/>
              </w:rPr>
              <w:fldChar w:fldCharType="begin"/>
            </w:r>
            <w:r w:rsidR="00AD03FF">
              <w:rPr>
                <w:noProof/>
                <w:webHidden/>
              </w:rPr>
              <w:instrText xml:space="preserve"> PAGEREF _Toc142299884 \h </w:instrText>
            </w:r>
            <w:r w:rsidR="00AD03FF">
              <w:rPr>
                <w:noProof/>
                <w:webHidden/>
              </w:rPr>
            </w:r>
            <w:r w:rsidR="00AD03FF">
              <w:rPr>
                <w:noProof/>
                <w:webHidden/>
              </w:rPr>
              <w:fldChar w:fldCharType="separate"/>
            </w:r>
            <w:r w:rsidR="00AD03FF">
              <w:rPr>
                <w:noProof/>
                <w:webHidden/>
              </w:rPr>
              <w:t>31</w:t>
            </w:r>
            <w:r w:rsidR="00AD03FF">
              <w:rPr>
                <w:noProof/>
                <w:webHidden/>
              </w:rPr>
              <w:fldChar w:fldCharType="end"/>
            </w:r>
          </w:hyperlink>
        </w:p>
        <w:p w14:paraId="09948B01" w14:textId="13F9B597" w:rsidR="00AD03FF" w:rsidRDefault="00334327">
          <w:pPr>
            <w:pStyle w:val="TOC2"/>
            <w:tabs>
              <w:tab w:val="right" w:leader="dot" w:pos="9350"/>
            </w:tabs>
            <w:rPr>
              <w:rFonts w:eastAsiaTheme="minorEastAsia"/>
              <w:b w:val="0"/>
              <w:noProof/>
            </w:rPr>
          </w:pPr>
          <w:hyperlink w:anchor="_Toc142299885" w:history="1">
            <w:r w:rsidR="00AD03FF" w:rsidRPr="007112C9">
              <w:rPr>
                <w:rStyle w:val="Hyperlink"/>
                <w:noProof/>
              </w:rPr>
              <w:t>(g) [Reserved]</w:t>
            </w:r>
            <w:r w:rsidR="00AD03FF">
              <w:rPr>
                <w:noProof/>
                <w:webHidden/>
              </w:rPr>
              <w:tab/>
            </w:r>
            <w:r w:rsidR="00AD03FF">
              <w:rPr>
                <w:noProof/>
                <w:webHidden/>
              </w:rPr>
              <w:fldChar w:fldCharType="begin"/>
            </w:r>
            <w:r w:rsidR="00AD03FF">
              <w:rPr>
                <w:noProof/>
                <w:webHidden/>
              </w:rPr>
              <w:instrText xml:space="preserve"> PAGEREF _Toc142299885 \h </w:instrText>
            </w:r>
            <w:r w:rsidR="00AD03FF">
              <w:rPr>
                <w:noProof/>
                <w:webHidden/>
              </w:rPr>
            </w:r>
            <w:r w:rsidR="00AD03FF">
              <w:rPr>
                <w:noProof/>
                <w:webHidden/>
              </w:rPr>
              <w:fldChar w:fldCharType="separate"/>
            </w:r>
            <w:r w:rsidR="00AD03FF">
              <w:rPr>
                <w:noProof/>
                <w:webHidden/>
              </w:rPr>
              <w:t>32</w:t>
            </w:r>
            <w:r w:rsidR="00AD03FF">
              <w:rPr>
                <w:noProof/>
                <w:webHidden/>
              </w:rPr>
              <w:fldChar w:fldCharType="end"/>
            </w:r>
          </w:hyperlink>
        </w:p>
        <w:p w14:paraId="22A56AAD" w14:textId="74820C83" w:rsidR="00AD03FF" w:rsidRDefault="00334327">
          <w:pPr>
            <w:pStyle w:val="TOC2"/>
            <w:tabs>
              <w:tab w:val="right" w:leader="dot" w:pos="9350"/>
            </w:tabs>
            <w:rPr>
              <w:rFonts w:eastAsiaTheme="minorEastAsia"/>
              <w:b w:val="0"/>
              <w:noProof/>
            </w:rPr>
          </w:pPr>
          <w:hyperlink w:anchor="_Toc142299886" w:history="1">
            <w:r w:rsidR="00AD03FF" w:rsidRPr="007112C9">
              <w:rPr>
                <w:rStyle w:val="Hyperlink"/>
                <w:noProof/>
              </w:rPr>
              <w:t>(h) Parts, components, accessories, attachments, associated equipment and systems, as follows:</w:t>
            </w:r>
            <w:r w:rsidR="00AD03FF">
              <w:rPr>
                <w:noProof/>
                <w:webHidden/>
              </w:rPr>
              <w:tab/>
            </w:r>
            <w:r w:rsidR="00AD03FF">
              <w:rPr>
                <w:noProof/>
                <w:webHidden/>
              </w:rPr>
              <w:fldChar w:fldCharType="begin"/>
            </w:r>
            <w:r w:rsidR="00AD03FF">
              <w:rPr>
                <w:noProof/>
                <w:webHidden/>
              </w:rPr>
              <w:instrText xml:space="preserve"> PAGEREF _Toc142299886 \h </w:instrText>
            </w:r>
            <w:r w:rsidR="00AD03FF">
              <w:rPr>
                <w:noProof/>
                <w:webHidden/>
              </w:rPr>
            </w:r>
            <w:r w:rsidR="00AD03FF">
              <w:rPr>
                <w:noProof/>
                <w:webHidden/>
              </w:rPr>
              <w:fldChar w:fldCharType="separate"/>
            </w:r>
            <w:r w:rsidR="00AD03FF">
              <w:rPr>
                <w:noProof/>
                <w:webHidden/>
              </w:rPr>
              <w:t>32</w:t>
            </w:r>
            <w:r w:rsidR="00AD03FF">
              <w:rPr>
                <w:noProof/>
                <w:webHidden/>
              </w:rPr>
              <w:fldChar w:fldCharType="end"/>
            </w:r>
          </w:hyperlink>
        </w:p>
        <w:p w14:paraId="3EFA2300" w14:textId="6C1FC4ED" w:rsidR="00AD03FF" w:rsidRDefault="00334327">
          <w:pPr>
            <w:pStyle w:val="TOC2"/>
            <w:tabs>
              <w:tab w:val="right" w:leader="dot" w:pos="9350"/>
            </w:tabs>
            <w:rPr>
              <w:rFonts w:eastAsiaTheme="minorEastAsia"/>
              <w:b w:val="0"/>
              <w:noProof/>
            </w:rPr>
          </w:pPr>
          <w:hyperlink w:anchor="_Toc142299887" w:history="1">
            <w:r w:rsidR="00AD03FF" w:rsidRPr="007112C9">
              <w:rPr>
                <w:rStyle w:val="Hyperlink"/>
                <w:noProof/>
              </w:rPr>
              <w:t>(i) Technical data (see § 120.33 of this subchapter) and defense services (see § 120.32 of this subchapter) directly related to the defense articles described in paragraphs (a) through (h) of this category and classified technical data directly related to items controlled in ECCNs 9A610, 9B610, 9C610, and 9D610 and defense services using classified technical data. (See § 125.4 of this subchapter for exemptions.) (MT for technical data and defense services related to articles designated as such.)</w:t>
            </w:r>
            <w:r w:rsidR="00AD03FF">
              <w:rPr>
                <w:noProof/>
                <w:webHidden/>
              </w:rPr>
              <w:tab/>
            </w:r>
            <w:r w:rsidR="00AD03FF">
              <w:rPr>
                <w:noProof/>
                <w:webHidden/>
              </w:rPr>
              <w:fldChar w:fldCharType="begin"/>
            </w:r>
            <w:r w:rsidR="00AD03FF">
              <w:rPr>
                <w:noProof/>
                <w:webHidden/>
              </w:rPr>
              <w:instrText xml:space="preserve"> PAGEREF _Toc142299887 \h </w:instrText>
            </w:r>
            <w:r w:rsidR="00AD03FF">
              <w:rPr>
                <w:noProof/>
                <w:webHidden/>
              </w:rPr>
            </w:r>
            <w:r w:rsidR="00AD03FF">
              <w:rPr>
                <w:noProof/>
                <w:webHidden/>
              </w:rPr>
              <w:fldChar w:fldCharType="separate"/>
            </w:r>
            <w:r w:rsidR="00AD03FF">
              <w:rPr>
                <w:noProof/>
                <w:webHidden/>
              </w:rPr>
              <w:t>35</w:t>
            </w:r>
            <w:r w:rsidR="00AD03FF">
              <w:rPr>
                <w:noProof/>
                <w:webHidden/>
              </w:rPr>
              <w:fldChar w:fldCharType="end"/>
            </w:r>
          </w:hyperlink>
        </w:p>
        <w:p w14:paraId="1D1D7AAA" w14:textId="413C3DC8" w:rsidR="00AD03FF" w:rsidRDefault="00334327">
          <w:pPr>
            <w:pStyle w:val="TOC2"/>
            <w:tabs>
              <w:tab w:val="right" w:leader="dot" w:pos="9350"/>
            </w:tabs>
            <w:rPr>
              <w:rFonts w:eastAsiaTheme="minorEastAsia"/>
              <w:b w:val="0"/>
              <w:noProof/>
            </w:rPr>
          </w:pPr>
          <w:hyperlink w:anchor="_Toc142299888" w:history="1">
            <w:r w:rsidR="00AD03FF" w:rsidRPr="007112C9">
              <w:rPr>
                <w:rStyle w:val="Hyperlink"/>
                <w:noProof/>
              </w:rPr>
              <w:t>(j)–(w) [Reserved]</w:t>
            </w:r>
            <w:r w:rsidR="00AD03FF">
              <w:rPr>
                <w:noProof/>
                <w:webHidden/>
              </w:rPr>
              <w:tab/>
            </w:r>
            <w:r w:rsidR="00AD03FF">
              <w:rPr>
                <w:noProof/>
                <w:webHidden/>
              </w:rPr>
              <w:fldChar w:fldCharType="begin"/>
            </w:r>
            <w:r w:rsidR="00AD03FF">
              <w:rPr>
                <w:noProof/>
                <w:webHidden/>
              </w:rPr>
              <w:instrText xml:space="preserve"> PAGEREF _Toc142299888 \h </w:instrText>
            </w:r>
            <w:r w:rsidR="00AD03FF">
              <w:rPr>
                <w:noProof/>
                <w:webHidden/>
              </w:rPr>
            </w:r>
            <w:r w:rsidR="00AD03FF">
              <w:rPr>
                <w:noProof/>
                <w:webHidden/>
              </w:rPr>
              <w:fldChar w:fldCharType="separate"/>
            </w:r>
            <w:r w:rsidR="00AD03FF">
              <w:rPr>
                <w:noProof/>
                <w:webHidden/>
              </w:rPr>
              <w:t>35</w:t>
            </w:r>
            <w:r w:rsidR="00AD03FF">
              <w:rPr>
                <w:noProof/>
                <w:webHidden/>
              </w:rPr>
              <w:fldChar w:fldCharType="end"/>
            </w:r>
          </w:hyperlink>
        </w:p>
        <w:p w14:paraId="0EF78010" w14:textId="7C255B86" w:rsidR="00AD03FF" w:rsidRDefault="00334327">
          <w:pPr>
            <w:pStyle w:val="TOC2"/>
            <w:tabs>
              <w:tab w:val="right" w:leader="dot" w:pos="9350"/>
            </w:tabs>
            <w:rPr>
              <w:rFonts w:eastAsiaTheme="minorEastAsia"/>
              <w:b w:val="0"/>
              <w:noProof/>
            </w:rPr>
          </w:pPr>
          <w:hyperlink w:anchor="_Toc142299889" w:history="1">
            <w:r w:rsidR="00AD03FF" w:rsidRPr="007112C9">
              <w:rPr>
                <w:rStyle w:val="Hyperlink"/>
                <w:noProof/>
              </w:rPr>
              <w:t>(x) Commodities, software, and technology subject to the EAR used in or with defense articles controlled in this category.</w:t>
            </w:r>
            <w:r w:rsidR="00AD03FF">
              <w:rPr>
                <w:noProof/>
                <w:webHidden/>
              </w:rPr>
              <w:tab/>
            </w:r>
            <w:r w:rsidR="00AD03FF">
              <w:rPr>
                <w:noProof/>
                <w:webHidden/>
              </w:rPr>
              <w:fldChar w:fldCharType="begin"/>
            </w:r>
            <w:r w:rsidR="00AD03FF">
              <w:rPr>
                <w:noProof/>
                <w:webHidden/>
              </w:rPr>
              <w:instrText xml:space="preserve"> PAGEREF _Toc142299889 \h </w:instrText>
            </w:r>
            <w:r w:rsidR="00AD03FF">
              <w:rPr>
                <w:noProof/>
                <w:webHidden/>
              </w:rPr>
            </w:r>
            <w:r w:rsidR="00AD03FF">
              <w:rPr>
                <w:noProof/>
                <w:webHidden/>
              </w:rPr>
              <w:fldChar w:fldCharType="separate"/>
            </w:r>
            <w:r w:rsidR="00AD03FF">
              <w:rPr>
                <w:noProof/>
                <w:webHidden/>
              </w:rPr>
              <w:t>35</w:t>
            </w:r>
            <w:r w:rsidR="00AD03FF">
              <w:rPr>
                <w:noProof/>
                <w:webHidden/>
              </w:rPr>
              <w:fldChar w:fldCharType="end"/>
            </w:r>
          </w:hyperlink>
        </w:p>
        <w:p w14:paraId="47F8910C" w14:textId="34895EF6" w:rsidR="00AD03FF" w:rsidRDefault="00334327">
          <w:pPr>
            <w:pStyle w:val="TOC1"/>
            <w:rPr>
              <w:rFonts w:eastAsiaTheme="minorEastAsia"/>
              <w:b w:val="0"/>
            </w:rPr>
          </w:pPr>
          <w:hyperlink w:anchor="_Toc142299890" w:history="1">
            <w:r w:rsidR="00AD03FF" w:rsidRPr="007112C9">
              <w:rPr>
                <w:rStyle w:val="Hyperlink"/>
              </w:rPr>
              <w:t>Category IX—Military Training Equipment and Training</w:t>
            </w:r>
            <w:r w:rsidR="00AD03FF">
              <w:rPr>
                <w:webHidden/>
              </w:rPr>
              <w:tab/>
            </w:r>
            <w:r w:rsidR="00AD03FF">
              <w:rPr>
                <w:webHidden/>
              </w:rPr>
              <w:fldChar w:fldCharType="begin"/>
            </w:r>
            <w:r w:rsidR="00AD03FF">
              <w:rPr>
                <w:webHidden/>
              </w:rPr>
              <w:instrText xml:space="preserve"> PAGEREF _Toc142299890 \h </w:instrText>
            </w:r>
            <w:r w:rsidR="00AD03FF">
              <w:rPr>
                <w:webHidden/>
              </w:rPr>
            </w:r>
            <w:r w:rsidR="00AD03FF">
              <w:rPr>
                <w:webHidden/>
              </w:rPr>
              <w:fldChar w:fldCharType="separate"/>
            </w:r>
            <w:r w:rsidR="00AD03FF">
              <w:rPr>
                <w:webHidden/>
              </w:rPr>
              <w:t>35</w:t>
            </w:r>
            <w:r w:rsidR="00AD03FF">
              <w:rPr>
                <w:webHidden/>
              </w:rPr>
              <w:fldChar w:fldCharType="end"/>
            </w:r>
          </w:hyperlink>
        </w:p>
        <w:p w14:paraId="25E14BC8" w14:textId="5C8639A2" w:rsidR="00AD03FF" w:rsidRDefault="00334327">
          <w:pPr>
            <w:pStyle w:val="TOC2"/>
            <w:tabs>
              <w:tab w:val="right" w:leader="dot" w:pos="9350"/>
            </w:tabs>
            <w:rPr>
              <w:rFonts w:eastAsiaTheme="minorEastAsia"/>
              <w:b w:val="0"/>
              <w:noProof/>
            </w:rPr>
          </w:pPr>
          <w:hyperlink w:anchor="_Toc142299891" w:history="1">
            <w:r w:rsidR="00AD03FF" w:rsidRPr="007112C9">
              <w:rPr>
                <w:rStyle w:val="Hyperlink"/>
                <w:noProof/>
              </w:rPr>
              <w:t>(a) Training equipment, as follows:</w:t>
            </w:r>
            <w:r w:rsidR="00AD03FF">
              <w:rPr>
                <w:noProof/>
                <w:webHidden/>
              </w:rPr>
              <w:tab/>
            </w:r>
            <w:r w:rsidR="00AD03FF">
              <w:rPr>
                <w:noProof/>
                <w:webHidden/>
              </w:rPr>
              <w:fldChar w:fldCharType="begin"/>
            </w:r>
            <w:r w:rsidR="00AD03FF">
              <w:rPr>
                <w:noProof/>
                <w:webHidden/>
              </w:rPr>
              <w:instrText xml:space="preserve"> PAGEREF _Toc142299891 \h </w:instrText>
            </w:r>
            <w:r w:rsidR="00AD03FF">
              <w:rPr>
                <w:noProof/>
                <w:webHidden/>
              </w:rPr>
            </w:r>
            <w:r w:rsidR="00AD03FF">
              <w:rPr>
                <w:noProof/>
                <w:webHidden/>
              </w:rPr>
              <w:fldChar w:fldCharType="separate"/>
            </w:r>
            <w:r w:rsidR="00AD03FF">
              <w:rPr>
                <w:noProof/>
                <w:webHidden/>
              </w:rPr>
              <w:t>35</w:t>
            </w:r>
            <w:r w:rsidR="00AD03FF">
              <w:rPr>
                <w:noProof/>
                <w:webHidden/>
              </w:rPr>
              <w:fldChar w:fldCharType="end"/>
            </w:r>
          </w:hyperlink>
        </w:p>
        <w:p w14:paraId="4F250A00" w14:textId="0FDD8E98" w:rsidR="00AD03FF" w:rsidRDefault="00334327">
          <w:pPr>
            <w:pStyle w:val="TOC2"/>
            <w:tabs>
              <w:tab w:val="right" w:leader="dot" w:pos="9350"/>
            </w:tabs>
            <w:rPr>
              <w:rFonts w:eastAsiaTheme="minorEastAsia"/>
              <w:b w:val="0"/>
              <w:noProof/>
            </w:rPr>
          </w:pPr>
          <w:hyperlink w:anchor="_Toc142299892" w:history="1">
            <w:r w:rsidR="00AD03FF" w:rsidRPr="007112C9">
              <w:rPr>
                <w:rStyle w:val="Hyperlink"/>
                <w:noProof/>
              </w:rPr>
              <w:t>(b) Simulators, as follows:</w:t>
            </w:r>
            <w:r w:rsidR="00AD03FF">
              <w:rPr>
                <w:noProof/>
                <w:webHidden/>
              </w:rPr>
              <w:tab/>
            </w:r>
            <w:r w:rsidR="00AD03FF">
              <w:rPr>
                <w:noProof/>
                <w:webHidden/>
              </w:rPr>
              <w:fldChar w:fldCharType="begin"/>
            </w:r>
            <w:r w:rsidR="00AD03FF">
              <w:rPr>
                <w:noProof/>
                <w:webHidden/>
              </w:rPr>
              <w:instrText xml:space="preserve"> PAGEREF _Toc142299892 \h </w:instrText>
            </w:r>
            <w:r w:rsidR="00AD03FF">
              <w:rPr>
                <w:noProof/>
                <w:webHidden/>
              </w:rPr>
            </w:r>
            <w:r w:rsidR="00AD03FF">
              <w:rPr>
                <w:noProof/>
                <w:webHidden/>
              </w:rPr>
              <w:fldChar w:fldCharType="separate"/>
            </w:r>
            <w:r w:rsidR="00AD03FF">
              <w:rPr>
                <w:noProof/>
                <w:webHidden/>
              </w:rPr>
              <w:t>36</w:t>
            </w:r>
            <w:r w:rsidR="00AD03FF">
              <w:rPr>
                <w:noProof/>
                <w:webHidden/>
              </w:rPr>
              <w:fldChar w:fldCharType="end"/>
            </w:r>
          </w:hyperlink>
        </w:p>
        <w:p w14:paraId="5AFD93BD" w14:textId="74BD2541" w:rsidR="00AD03FF" w:rsidRDefault="00334327">
          <w:pPr>
            <w:pStyle w:val="TOC2"/>
            <w:tabs>
              <w:tab w:val="right" w:leader="dot" w:pos="9350"/>
            </w:tabs>
            <w:rPr>
              <w:rFonts w:eastAsiaTheme="minorEastAsia"/>
              <w:b w:val="0"/>
              <w:noProof/>
            </w:rPr>
          </w:pPr>
          <w:hyperlink w:anchor="_Toc142299893" w:history="1">
            <w:r w:rsidR="00AD03FF" w:rsidRPr="007112C9">
              <w:rPr>
                <w:rStyle w:val="Hyperlink"/>
                <w:noProof/>
              </w:rPr>
              <w:t>(c)–(d) [Reserved]</w:t>
            </w:r>
            <w:r w:rsidR="00AD03FF">
              <w:rPr>
                <w:noProof/>
                <w:webHidden/>
              </w:rPr>
              <w:tab/>
            </w:r>
            <w:r w:rsidR="00AD03FF">
              <w:rPr>
                <w:noProof/>
                <w:webHidden/>
              </w:rPr>
              <w:fldChar w:fldCharType="begin"/>
            </w:r>
            <w:r w:rsidR="00AD03FF">
              <w:rPr>
                <w:noProof/>
                <w:webHidden/>
              </w:rPr>
              <w:instrText xml:space="preserve"> PAGEREF _Toc142299893 \h </w:instrText>
            </w:r>
            <w:r w:rsidR="00AD03FF">
              <w:rPr>
                <w:noProof/>
                <w:webHidden/>
              </w:rPr>
            </w:r>
            <w:r w:rsidR="00AD03FF">
              <w:rPr>
                <w:noProof/>
                <w:webHidden/>
              </w:rPr>
              <w:fldChar w:fldCharType="separate"/>
            </w:r>
            <w:r w:rsidR="00AD03FF">
              <w:rPr>
                <w:noProof/>
                <w:webHidden/>
              </w:rPr>
              <w:t>37</w:t>
            </w:r>
            <w:r w:rsidR="00AD03FF">
              <w:rPr>
                <w:noProof/>
                <w:webHidden/>
              </w:rPr>
              <w:fldChar w:fldCharType="end"/>
            </w:r>
          </w:hyperlink>
        </w:p>
        <w:p w14:paraId="4D19AF86" w14:textId="2EB7DC0A" w:rsidR="00AD03FF" w:rsidRDefault="00334327">
          <w:pPr>
            <w:pStyle w:val="TOC2"/>
            <w:tabs>
              <w:tab w:val="right" w:leader="dot" w:pos="9350"/>
            </w:tabs>
            <w:rPr>
              <w:rFonts w:eastAsiaTheme="minorEastAsia"/>
              <w:b w:val="0"/>
              <w:noProof/>
            </w:rPr>
          </w:pPr>
          <w:hyperlink w:anchor="_Toc142299894" w:history="1">
            <w:r w:rsidR="00AD03FF" w:rsidRPr="007112C9">
              <w:rPr>
                <w:rStyle w:val="Hyperlink"/>
                <w:noProof/>
              </w:rPr>
              <w:t>(e) Technical data (see § 120.33 of this subchapter) and defense services (see § 120.32 of this subchapter):</w:t>
            </w:r>
            <w:r w:rsidR="00AD03FF">
              <w:rPr>
                <w:noProof/>
                <w:webHidden/>
              </w:rPr>
              <w:tab/>
            </w:r>
            <w:r w:rsidR="00AD03FF">
              <w:rPr>
                <w:noProof/>
                <w:webHidden/>
              </w:rPr>
              <w:fldChar w:fldCharType="begin"/>
            </w:r>
            <w:r w:rsidR="00AD03FF">
              <w:rPr>
                <w:noProof/>
                <w:webHidden/>
              </w:rPr>
              <w:instrText xml:space="preserve"> PAGEREF _Toc142299894 \h </w:instrText>
            </w:r>
            <w:r w:rsidR="00AD03FF">
              <w:rPr>
                <w:noProof/>
                <w:webHidden/>
              </w:rPr>
            </w:r>
            <w:r w:rsidR="00AD03FF">
              <w:rPr>
                <w:noProof/>
                <w:webHidden/>
              </w:rPr>
              <w:fldChar w:fldCharType="separate"/>
            </w:r>
            <w:r w:rsidR="00AD03FF">
              <w:rPr>
                <w:noProof/>
                <w:webHidden/>
              </w:rPr>
              <w:t>37</w:t>
            </w:r>
            <w:r w:rsidR="00AD03FF">
              <w:rPr>
                <w:noProof/>
                <w:webHidden/>
              </w:rPr>
              <w:fldChar w:fldCharType="end"/>
            </w:r>
          </w:hyperlink>
        </w:p>
        <w:p w14:paraId="6D6F76CD" w14:textId="418BE939" w:rsidR="00AD03FF" w:rsidRDefault="00334327">
          <w:pPr>
            <w:pStyle w:val="TOC2"/>
            <w:tabs>
              <w:tab w:val="right" w:leader="dot" w:pos="9350"/>
            </w:tabs>
            <w:rPr>
              <w:rFonts w:eastAsiaTheme="minorEastAsia"/>
              <w:b w:val="0"/>
              <w:noProof/>
            </w:rPr>
          </w:pPr>
          <w:hyperlink w:anchor="_Toc142299895" w:history="1">
            <w:r w:rsidR="00AD03FF" w:rsidRPr="007112C9">
              <w:rPr>
                <w:rStyle w:val="Hyperlink"/>
                <w:noProof/>
              </w:rPr>
              <w:t>(f)–(w) [Reserved]</w:t>
            </w:r>
            <w:r w:rsidR="00AD03FF">
              <w:rPr>
                <w:noProof/>
                <w:webHidden/>
              </w:rPr>
              <w:tab/>
            </w:r>
            <w:r w:rsidR="00AD03FF">
              <w:rPr>
                <w:noProof/>
                <w:webHidden/>
              </w:rPr>
              <w:fldChar w:fldCharType="begin"/>
            </w:r>
            <w:r w:rsidR="00AD03FF">
              <w:rPr>
                <w:noProof/>
                <w:webHidden/>
              </w:rPr>
              <w:instrText xml:space="preserve"> PAGEREF _Toc142299895 \h </w:instrText>
            </w:r>
            <w:r w:rsidR="00AD03FF">
              <w:rPr>
                <w:noProof/>
                <w:webHidden/>
              </w:rPr>
            </w:r>
            <w:r w:rsidR="00AD03FF">
              <w:rPr>
                <w:noProof/>
                <w:webHidden/>
              </w:rPr>
              <w:fldChar w:fldCharType="separate"/>
            </w:r>
            <w:r w:rsidR="00AD03FF">
              <w:rPr>
                <w:noProof/>
                <w:webHidden/>
              </w:rPr>
              <w:t>37</w:t>
            </w:r>
            <w:r w:rsidR="00AD03FF">
              <w:rPr>
                <w:noProof/>
                <w:webHidden/>
              </w:rPr>
              <w:fldChar w:fldCharType="end"/>
            </w:r>
          </w:hyperlink>
        </w:p>
        <w:p w14:paraId="682D8F7B" w14:textId="6DB1B376" w:rsidR="00AD03FF" w:rsidRDefault="00334327">
          <w:pPr>
            <w:pStyle w:val="TOC2"/>
            <w:tabs>
              <w:tab w:val="right" w:leader="dot" w:pos="9350"/>
            </w:tabs>
            <w:rPr>
              <w:rFonts w:eastAsiaTheme="minorEastAsia"/>
              <w:b w:val="0"/>
              <w:noProof/>
            </w:rPr>
          </w:pPr>
          <w:hyperlink w:anchor="_Toc142299896" w:history="1">
            <w:r w:rsidR="00AD03FF" w:rsidRPr="007112C9">
              <w:rPr>
                <w:rStyle w:val="Hyperlink"/>
                <w:noProof/>
              </w:rPr>
              <w:t>(x) Commodities, software, and technical data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_Toc142299896 \h </w:instrText>
            </w:r>
            <w:r w:rsidR="00AD03FF">
              <w:rPr>
                <w:noProof/>
                <w:webHidden/>
              </w:rPr>
            </w:r>
            <w:r w:rsidR="00AD03FF">
              <w:rPr>
                <w:noProof/>
                <w:webHidden/>
              </w:rPr>
              <w:fldChar w:fldCharType="separate"/>
            </w:r>
            <w:r w:rsidR="00AD03FF">
              <w:rPr>
                <w:noProof/>
                <w:webHidden/>
              </w:rPr>
              <w:t>37</w:t>
            </w:r>
            <w:r w:rsidR="00AD03FF">
              <w:rPr>
                <w:noProof/>
                <w:webHidden/>
              </w:rPr>
              <w:fldChar w:fldCharType="end"/>
            </w:r>
          </w:hyperlink>
        </w:p>
        <w:p w14:paraId="36E64903" w14:textId="5036D02E" w:rsidR="00AD03FF" w:rsidRDefault="00334327">
          <w:pPr>
            <w:pStyle w:val="TOC1"/>
            <w:rPr>
              <w:rFonts w:eastAsiaTheme="minorEastAsia"/>
              <w:b w:val="0"/>
            </w:rPr>
          </w:pPr>
          <w:hyperlink w:anchor="_Toc142299897" w:history="1">
            <w:r w:rsidR="00AD03FF" w:rsidRPr="007112C9">
              <w:rPr>
                <w:rStyle w:val="Hyperlink"/>
              </w:rPr>
              <w:t>Category X—Personal Protective Equipment</w:t>
            </w:r>
            <w:r w:rsidR="00AD03FF">
              <w:rPr>
                <w:webHidden/>
              </w:rPr>
              <w:tab/>
            </w:r>
            <w:r w:rsidR="00AD03FF">
              <w:rPr>
                <w:webHidden/>
              </w:rPr>
              <w:fldChar w:fldCharType="begin"/>
            </w:r>
            <w:r w:rsidR="00AD03FF">
              <w:rPr>
                <w:webHidden/>
              </w:rPr>
              <w:instrText xml:space="preserve"> PAGEREF _Toc142299897 \h </w:instrText>
            </w:r>
            <w:r w:rsidR="00AD03FF">
              <w:rPr>
                <w:webHidden/>
              </w:rPr>
            </w:r>
            <w:r w:rsidR="00AD03FF">
              <w:rPr>
                <w:webHidden/>
              </w:rPr>
              <w:fldChar w:fldCharType="separate"/>
            </w:r>
            <w:r w:rsidR="00AD03FF">
              <w:rPr>
                <w:webHidden/>
              </w:rPr>
              <w:t>37</w:t>
            </w:r>
            <w:r w:rsidR="00AD03FF">
              <w:rPr>
                <w:webHidden/>
              </w:rPr>
              <w:fldChar w:fldCharType="end"/>
            </w:r>
          </w:hyperlink>
        </w:p>
        <w:p w14:paraId="3B8BBE13" w14:textId="63EE881C" w:rsidR="00AD03FF" w:rsidRDefault="00334327">
          <w:pPr>
            <w:pStyle w:val="TOC2"/>
            <w:tabs>
              <w:tab w:val="right" w:leader="dot" w:pos="9350"/>
            </w:tabs>
            <w:rPr>
              <w:rFonts w:eastAsiaTheme="minorEastAsia"/>
              <w:b w:val="0"/>
              <w:noProof/>
            </w:rPr>
          </w:pPr>
          <w:hyperlink w:anchor="_Toc142299898" w:history="1">
            <w:r w:rsidR="00AD03FF" w:rsidRPr="007112C9">
              <w:rPr>
                <w:rStyle w:val="Hyperlink"/>
                <w:noProof/>
              </w:rPr>
              <w:t>(a) Personal protective equipment, as follows:</w:t>
            </w:r>
            <w:r w:rsidR="00AD03FF">
              <w:rPr>
                <w:noProof/>
                <w:webHidden/>
              </w:rPr>
              <w:tab/>
            </w:r>
            <w:r w:rsidR="00AD03FF">
              <w:rPr>
                <w:noProof/>
                <w:webHidden/>
              </w:rPr>
              <w:fldChar w:fldCharType="begin"/>
            </w:r>
            <w:r w:rsidR="00AD03FF">
              <w:rPr>
                <w:noProof/>
                <w:webHidden/>
              </w:rPr>
              <w:instrText xml:space="preserve"> PAGEREF _Toc142299898 \h </w:instrText>
            </w:r>
            <w:r w:rsidR="00AD03FF">
              <w:rPr>
                <w:noProof/>
                <w:webHidden/>
              </w:rPr>
            </w:r>
            <w:r w:rsidR="00AD03FF">
              <w:rPr>
                <w:noProof/>
                <w:webHidden/>
              </w:rPr>
              <w:fldChar w:fldCharType="separate"/>
            </w:r>
            <w:r w:rsidR="00AD03FF">
              <w:rPr>
                <w:noProof/>
                <w:webHidden/>
              </w:rPr>
              <w:t>37</w:t>
            </w:r>
            <w:r w:rsidR="00AD03FF">
              <w:rPr>
                <w:noProof/>
                <w:webHidden/>
              </w:rPr>
              <w:fldChar w:fldCharType="end"/>
            </w:r>
          </w:hyperlink>
        </w:p>
        <w:p w14:paraId="7B07AB67" w14:textId="3B9E0926" w:rsidR="00AD03FF" w:rsidRDefault="00334327">
          <w:pPr>
            <w:pStyle w:val="TOC2"/>
            <w:tabs>
              <w:tab w:val="right" w:leader="dot" w:pos="9350"/>
            </w:tabs>
            <w:rPr>
              <w:rFonts w:eastAsiaTheme="minorEastAsia"/>
              <w:b w:val="0"/>
              <w:noProof/>
            </w:rPr>
          </w:pPr>
          <w:hyperlink w:anchor="_Toc142299899" w:history="1">
            <w:r w:rsidR="00AD03FF" w:rsidRPr="007112C9">
              <w:rPr>
                <w:rStyle w:val="Hyperlink"/>
                <w:noProof/>
              </w:rPr>
              <w:t>(b)–(c) [Reserved]</w:t>
            </w:r>
            <w:r w:rsidR="00AD03FF">
              <w:rPr>
                <w:noProof/>
                <w:webHidden/>
              </w:rPr>
              <w:tab/>
            </w:r>
            <w:r w:rsidR="00AD03FF">
              <w:rPr>
                <w:noProof/>
                <w:webHidden/>
              </w:rPr>
              <w:fldChar w:fldCharType="begin"/>
            </w:r>
            <w:r w:rsidR="00AD03FF">
              <w:rPr>
                <w:noProof/>
                <w:webHidden/>
              </w:rPr>
              <w:instrText xml:space="preserve"> PAGEREF _Toc142299899 \h </w:instrText>
            </w:r>
            <w:r w:rsidR="00AD03FF">
              <w:rPr>
                <w:noProof/>
                <w:webHidden/>
              </w:rPr>
            </w:r>
            <w:r w:rsidR="00AD03FF">
              <w:rPr>
                <w:noProof/>
                <w:webHidden/>
              </w:rPr>
              <w:fldChar w:fldCharType="separate"/>
            </w:r>
            <w:r w:rsidR="00AD03FF">
              <w:rPr>
                <w:noProof/>
                <w:webHidden/>
              </w:rPr>
              <w:t>38</w:t>
            </w:r>
            <w:r w:rsidR="00AD03FF">
              <w:rPr>
                <w:noProof/>
                <w:webHidden/>
              </w:rPr>
              <w:fldChar w:fldCharType="end"/>
            </w:r>
          </w:hyperlink>
        </w:p>
        <w:p w14:paraId="704779B6" w14:textId="3452D837" w:rsidR="00AD03FF" w:rsidRDefault="00334327">
          <w:pPr>
            <w:pStyle w:val="TOC2"/>
            <w:tabs>
              <w:tab w:val="right" w:leader="dot" w:pos="9350"/>
            </w:tabs>
            <w:rPr>
              <w:rFonts w:eastAsiaTheme="minorEastAsia"/>
              <w:b w:val="0"/>
              <w:noProof/>
            </w:rPr>
          </w:pPr>
          <w:hyperlink w:anchor="_Toc142299900" w:history="1">
            <w:r w:rsidR="00AD03FF" w:rsidRPr="007112C9">
              <w:rPr>
                <w:rStyle w:val="Hyperlink"/>
                <w:noProof/>
              </w:rPr>
              <w:t>(d) Parts, components, assemblies, accessories, attachments, and associated equipment for the personal protective equipment controlled in this category, as follows:</w:t>
            </w:r>
            <w:r w:rsidR="00AD03FF">
              <w:rPr>
                <w:noProof/>
                <w:webHidden/>
              </w:rPr>
              <w:tab/>
            </w:r>
            <w:r w:rsidR="00AD03FF">
              <w:rPr>
                <w:noProof/>
                <w:webHidden/>
              </w:rPr>
              <w:fldChar w:fldCharType="begin"/>
            </w:r>
            <w:r w:rsidR="00AD03FF">
              <w:rPr>
                <w:noProof/>
                <w:webHidden/>
              </w:rPr>
              <w:instrText xml:space="preserve"> PAGEREF _Toc142299900 \h </w:instrText>
            </w:r>
            <w:r w:rsidR="00AD03FF">
              <w:rPr>
                <w:noProof/>
                <w:webHidden/>
              </w:rPr>
            </w:r>
            <w:r w:rsidR="00AD03FF">
              <w:rPr>
                <w:noProof/>
                <w:webHidden/>
              </w:rPr>
              <w:fldChar w:fldCharType="separate"/>
            </w:r>
            <w:r w:rsidR="00AD03FF">
              <w:rPr>
                <w:noProof/>
                <w:webHidden/>
              </w:rPr>
              <w:t>39</w:t>
            </w:r>
            <w:r w:rsidR="00AD03FF">
              <w:rPr>
                <w:noProof/>
                <w:webHidden/>
              </w:rPr>
              <w:fldChar w:fldCharType="end"/>
            </w:r>
          </w:hyperlink>
        </w:p>
        <w:p w14:paraId="01153F85" w14:textId="781B41AD" w:rsidR="00AD03FF" w:rsidRDefault="00334327">
          <w:pPr>
            <w:pStyle w:val="TOC2"/>
            <w:tabs>
              <w:tab w:val="right" w:leader="dot" w:pos="9350"/>
            </w:tabs>
            <w:rPr>
              <w:rFonts w:eastAsiaTheme="minorEastAsia"/>
              <w:b w:val="0"/>
              <w:noProof/>
            </w:rPr>
          </w:pPr>
          <w:hyperlink w:anchor="_Toc142299901" w:history="1">
            <w:r w:rsidR="00AD03FF" w:rsidRPr="007112C9">
              <w:rPr>
                <w:rStyle w:val="Hyperlink"/>
                <w:noProof/>
              </w:rPr>
              <w:t>(e) Technical data (see § 120.33 of this subchapter) and defense services (see § 120.32 of this subchapter) directly related to the defense articles described in paragraphs (a) through (d) of this category.</w:t>
            </w:r>
            <w:r w:rsidR="00AD03FF">
              <w:rPr>
                <w:noProof/>
                <w:webHidden/>
              </w:rPr>
              <w:tab/>
            </w:r>
            <w:r w:rsidR="00AD03FF">
              <w:rPr>
                <w:noProof/>
                <w:webHidden/>
              </w:rPr>
              <w:fldChar w:fldCharType="begin"/>
            </w:r>
            <w:r w:rsidR="00AD03FF">
              <w:rPr>
                <w:noProof/>
                <w:webHidden/>
              </w:rPr>
              <w:instrText xml:space="preserve"> PAGEREF _Toc142299901 \h </w:instrText>
            </w:r>
            <w:r w:rsidR="00AD03FF">
              <w:rPr>
                <w:noProof/>
                <w:webHidden/>
              </w:rPr>
            </w:r>
            <w:r w:rsidR="00AD03FF">
              <w:rPr>
                <w:noProof/>
                <w:webHidden/>
              </w:rPr>
              <w:fldChar w:fldCharType="separate"/>
            </w:r>
            <w:r w:rsidR="00AD03FF">
              <w:rPr>
                <w:noProof/>
                <w:webHidden/>
              </w:rPr>
              <w:t>39</w:t>
            </w:r>
            <w:r w:rsidR="00AD03FF">
              <w:rPr>
                <w:noProof/>
                <w:webHidden/>
              </w:rPr>
              <w:fldChar w:fldCharType="end"/>
            </w:r>
          </w:hyperlink>
        </w:p>
        <w:p w14:paraId="2732834C" w14:textId="53C8917C" w:rsidR="00AD03FF" w:rsidRDefault="00334327">
          <w:pPr>
            <w:pStyle w:val="TOC2"/>
            <w:tabs>
              <w:tab w:val="right" w:leader="dot" w:pos="9350"/>
            </w:tabs>
            <w:rPr>
              <w:rFonts w:eastAsiaTheme="minorEastAsia"/>
              <w:b w:val="0"/>
              <w:noProof/>
            </w:rPr>
          </w:pPr>
          <w:hyperlink w:anchor="_Toc142299902" w:history="1">
            <w:r w:rsidR="00AD03FF" w:rsidRPr="007112C9">
              <w:rPr>
                <w:rStyle w:val="Hyperlink"/>
                <w:noProof/>
              </w:rPr>
              <w:t>(f)–(w) [Reserved]</w:t>
            </w:r>
            <w:r w:rsidR="00AD03FF">
              <w:rPr>
                <w:noProof/>
                <w:webHidden/>
              </w:rPr>
              <w:tab/>
            </w:r>
            <w:r w:rsidR="00AD03FF">
              <w:rPr>
                <w:noProof/>
                <w:webHidden/>
              </w:rPr>
              <w:fldChar w:fldCharType="begin"/>
            </w:r>
            <w:r w:rsidR="00AD03FF">
              <w:rPr>
                <w:noProof/>
                <w:webHidden/>
              </w:rPr>
              <w:instrText xml:space="preserve"> PAGEREF _Toc142299902 \h </w:instrText>
            </w:r>
            <w:r w:rsidR="00AD03FF">
              <w:rPr>
                <w:noProof/>
                <w:webHidden/>
              </w:rPr>
            </w:r>
            <w:r w:rsidR="00AD03FF">
              <w:rPr>
                <w:noProof/>
                <w:webHidden/>
              </w:rPr>
              <w:fldChar w:fldCharType="separate"/>
            </w:r>
            <w:r w:rsidR="00AD03FF">
              <w:rPr>
                <w:noProof/>
                <w:webHidden/>
              </w:rPr>
              <w:t>39</w:t>
            </w:r>
            <w:r w:rsidR="00AD03FF">
              <w:rPr>
                <w:noProof/>
                <w:webHidden/>
              </w:rPr>
              <w:fldChar w:fldCharType="end"/>
            </w:r>
          </w:hyperlink>
        </w:p>
        <w:p w14:paraId="57E3B401" w14:textId="6AF4F1BE" w:rsidR="00AD03FF" w:rsidRDefault="00334327">
          <w:pPr>
            <w:pStyle w:val="TOC2"/>
            <w:tabs>
              <w:tab w:val="right" w:leader="dot" w:pos="9350"/>
            </w:tabs>
            <w:rPr>
              <w:rFonts w:eastAsiaTheme="minorEastAsia"/>
              <w:b w:val="0"/>
              <w:noProof/>
            </w:rPr>
          </w:pPr>
          <w:hyperlink w:anchor="_Toc142299903" w:history="1">
            <w:r w:rsidR="00AD03FF" w:rsidRPr="007112C9">
              <w:rPr>
                <w:rStyle w:val="Hyperlink"/>
                <w:noProof/>
              </w:rPr>
              <w:t>(x) Commodities, software, and technical data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_Toc142299903 \h </w:instrText>
            </w:r>
            <w:r w:rsidR="00AD03FF">
              <w:rPr>
                <w:noProof/>
                <w:webHidden/>
              </w:rPr>
            </w:r>
            <w:r w:rsidR="00AD03FF">
              <w:rPr>
                <w:noProof/>
                <w:webHidden/>
              </w:rPr>
              <w:fldChar w:fldCharType="separate"/>
            </w:r>
            <w:r w:rsidR="00AD03FF">
              <w:rPr>
                <w:noProof/>
                <w:webHidden/>
              </w:rPr>
              <w:t>39</w:t>
            </w:r>
            <w:r w:rsidR="00AD03FF">
              <w:rPr>
                <w:noProof/>
                <w:webHidden/>
              </w:rPr>
              <w:fldChar w:fldCharType="end"/>
            </w:r>
          </w:hyperlink>
        </w:p>
        <w:p w14:paraId="557D74F3" w14:textId="59629079" w:rsidR="00AD03FF" w:rsidRDefault="00334327">
          <w:pPr>
            <w:pStyle w:val="TOC1"/>
            <w:rPr>
              <w:rFonts w:eastAsiaTheme="minorEastAsia"/>
              <w:b w:val="0"/>
            </w:rPr>
          </w:pPr>
          <w:hyperlink w:anchor="_Toc142299904" w:history="1">
            <w:r w:rsidR="00AD03FF" w:rsidRPr="007112C9">
              <w:rPr>
                <w:rStyle w:val="Hyperlink"/>
              </w:rPr>
              <w:t>Category XI—Military Electronics</w:t>
            </w:r>
            <w:r w:rsidR="00AD03FF">
              <w:rPr>
                <w:webHidden/>
              </w:rPr>
              <w:tab/>
            </w:r>
            <w:r w:rsidR="00AD03FF">
              <w:rPr>
                <w:webHidden/>
              </w:rPr>
              <w:fldChar w:fldCharType="begin"/>
            </w:r>
            <w:r w:rsidR="00AD03FF">
              <w:rPr>
                <w:webHidden/>
              </w:rPr>
              <w:instrText xml:space="preserve"> PAGEREF _Toc142299904 \h </w:instrText>
            </w:r>
            <w:r w:rsidR="00AD03FF">
              <w:rPr>
                <w:webHidden/>
              </w:rPr>
            </w:r>
            <w:r w:rsidR="00AD03FF">
              <w:rPr>
                <w:webHidden/>
              </w:rPr>
              <w:fldChar w:fldCharType="separate"/>
            </w:r>
            <w:r w:rsidR="00AD03FF">
              <w:rPr>
                <w:webHidden/>
              </w:rPr>
              <w:t>40</w:t>
            </w:r>
            <w:r w:rsidR="00AD03FF">
              <w:rPr>
                <w:webHidden/>
              </w:rPr>
              <w:fldChar w:fldCharType="end"/>
            </w:r>
          </w:hyperlink>
        </w:p>
        <w:p w14:paraId="48FC63B2" w14:textId="48F3FD67" w:rsidR="00AD03FF" w:rsidRDefault="00334327">
          <w:pPr>
            <w:pStyle w:val="TOC2"/>
            <w:tabs>
              <w:tab w:val="right" w:leader="dot" w:pos="9350"/>
            </w:tabs>
            <w:rPr>
              <w:rFonts w:eastAsiaTheme="minorEastAsia"/>
              <w:b w:val="0"/>
              <w:noProof/>
            </w:rPr>
          </w:pPr>
          <w:hyperlink w:anchor="_Toc142299905" w:history="1">
            <w:r w:rsidR="00AD03FF" w:rsidRPr="007112C9">
              <w:rPr>
                <w:rStyle w:val="Hyperlink"/>
                <w:noProof/>
              </w:rPr>
              <w:t>(a) Electronic equipment and systems not included in Category XII of the U.S. Munitions List, as follows:</w:t>
            </w:r>
            <w:r w:rsidR="00AD03FF">
              <w:rPr>
                <w:noProof/>
                <w:webHidden/>
              </w:rPr>
              <w:tab/>
            </w:r>
            <w:r w:rsidR="00AD03FF">
              <w:rPr>
                <w:noProof/>
                <w:webHidden/>
              </w:rPr>
              <w:fldChar w:fldCharType="begin"/>
            </w:r>
            <w:r w:rsidR="00AD03FF">
              <w:rPr>
                <w:noProof/>
                <w:webHidden/>
              </w:rPr>
              <w:instrText xml:space="preserve"> PAGEREF _Toc142299905 \h </w:instrText>
            </w:r>
            <w:r w:rsidR="00AD03FF">
              <w:rPr>
                <w:noProof/>
                <w:webHidden/>
              </w:rPr>
            </w:r>
            <w:r w:rsidR="00AD03FF">
              <w:rPr>
                <w:noProof/>
                <w:webHidden/>
              </w:rPr>
              <w:fldChar w:fldCharType="separate"/>
            </w:r>
            <w:r w:rsidR="00AD03FF">
              <w:rPr>
                <w:noProof/>
                <w:webHidden/>
              </w:rPr>
              <w:t>40</w:t>
            </w:r>
            <w:r w:rsidR="00AD03FF">
              <w:rPr>
                <w:noProof/>
                <w:webHidden/>
              </w:rPr>
              <w:fldChar w:fldCharType="end"/>
            </w:r>
          </w:hyperlink>
        </w:p>
        <w:p w14:paraId="15898034" w14:textId="044D4845" w:rsidR="00AD03FF" w:rsidRDefault="00334327">
          <w:pPr>
            <w:pStyle w:val="TOC2"/>
            <w:tabs>
              <w:tab w:val="right" w:leader="dot" w:pos="9350"/>
            </w:tabs>
            <w:rPr>
              <w:rFonts w:eastAsiaTheme="minorEastAsia"/>
              <w:b w:val="0"/>
              <w:noProof/>
            </w:rPr>
          </w:pPr>
          <w:hyperlink w:anchor="_Toc142299906" w:history="1">
            <w:r w:rsidR="00AD03FF" w:rsidRPr="007112C9">
              <w:rPr>
                <w:rStyle w:val="Hyperlink"/>
                <w:noProof/>
              </w:rPr>
              <w:t>*(b) Electronic systems, equipment or software, not elsewhere enumerated in this subchapter, specially designed for intelligence purposes that collect, survey, monitor, or exploit, or analyze and produce information from, the electromagnetic spectrum (regardless of transmission medium), or for counteracting such activities.</w:t>
            </w:r>
            <w:r w:rsidR="00AD03FF">
              <w:rPr>
                <w:noProof/>
                <w:webHidden/>
              </w:rPr>
              <w:tab/>
            </w:r>
            <w:r w:rsidR="00AD03FF">
              <w:rPr>
                <w:noProof/>
                <w:webHidden/>
              </w:rPr>
              <w:fldChar w:fldCharType="begin"/>
            </w:r>
            <w:r w:rsidR="00AD03FF">
              <w:rPr>
                <w:noProof/>
                <w:webHidden/>
              </w:rPr>
              <w:instrText xml:space="preserve"> PAGEREF _Toc142299906 \h </w:instrText>
            </w:r>
            <w:r w:rsidR="00AD03FF">
              <w:rPr>
                <w:noProof/>
                <w:webHidden/>
              </w:rPr>
            </w:r>
            <w:r w:rsidR="00AD03FF">
              <w:rPr>
                <w:noProof/>
                <w:webHidden/>
              </w:rPr>
              <w:fldChar w:fldCharType="separate"/>
            </w:r>
            <w:r w:rsidR="00AD03FF">
              <w:rPr>
                <w:noProof/>
                <w:webHidden/>
              </w:rPr>
              <w:t>45</w:t>
            </w:r>
            <w:r w:rsidR="00AD03FF">
              <w:rPr>
                <w:noProof/>
                <w:webHidden/>
              </w:rPr>
              <w:fldChar w:fldCharType="end"/>
            </w:r>
          </w:hyperlink>
        </w:p>
        <w:p w14:paraId="57080AE1" w14:textId="1F73E7C8" w:rsidR="00AD03FF" w:rsidRDefault="00334327">
          <w:pPr>
            <w:pStyle w:val="TOC2"/>
            <w:tabs>
              <w:tab w:val="right" w:leader="dot" w:pos="9350"/>
            </w:tabs>
            <w:rPr>
              <w:rFonts w:eastAsiaTheme="minorEastAsia"/>
              <w:b w:val="0"/>
              <w:noProof/>
            </w:rPr>
          </w:pPr>
          <w:hyperlink w:anchor="_Toc142299907" w:history="1">
            <w:r w:rsidR="00AD03FF" w:rsidRPr="007112C9">
              <w:rPr>
                <w:rStyle w:val="Hyperlink"/>
                <w:noProof/>
              </w:rPr>
              <w:t>(c) Parts, components, accessories, attachments, and associated equipment, as follows:</w:t>
            </w:r>
            <w:r w:rsidR="00AD03FF">
              <w:rPr>
                <w:noProof/>
                <w:webHidden/>
              </w:rPr>
              <w:tab/>
            </w:r>
            <w:r w:rsidR="00AD03FF">
              <w:rPr>
                <w:noProof/>
                <w:webHidden/>
              </w:rPr>
              <w:fldChar w:fldCharType="begin"/>
            </w:r>
            <w:r w:rsidR="00AD03FF">
              <w:rPr>
                <w:noProof/>
                <w:webHidden/>
              </w:rPr>
              <w:instrText xml:space="preserve"> PAGEREF _Toc142299907 \h </w:instrText>
            </w:r>
            <w:r w:rsidR="00AD03FF">
              <w:rPr>
                <w:noProof/>
                <w:webHidden/>
              </w:rPr>
            </w:r>
            <w:r w:rsidR="00AD03FF">
              <w:rPr>
                <w:noProof/>
                <w:webHidden/>
              </w:rPr>
              <w:fldChar w:fldCharType="separate"/>
            </w:r>
            <w:r w:rsidR="00AD03FF">
              <w:rPr>
                <w:noProof/>
                <w:webHidden/>
              </w:rPr>
              <w:t>45</w:t>
            </w:r>
            <w:r w:rsidR="00AD03FF">
              <w:rPr>
                <w:noProof/>
                <w:webHidden/>
              </w:rPr>
              <w:fldChar w:fldCharType="end"/>
            </w:r>
          </w:hyperlink>
        </w:p>
        <w:p w14:paraId="6A963838" w14:textId="294A735F" w:rsidR="00AD03FF" w:rsidRDefault="00334327">
          <w:pPr>
            <w:pStyle w:val="TOC2"/>
            <w:tabs>
              <w:tab w:val="right" w:leader="dot" w:pos="9350"/>
            </w:tabs>
            <w:rPr>
              <w:rFonts w:eastAsiaTheme="minorEastAsia"/>
              <w:b w:val="0"/>
              <w:noProof/>
            </w:rPr>
          </w:pPr>
          <w:hyperlink w:anchor="_Toc142299908" w:history="1">
            <w:r w:rsidR="00AD03FF" w:rsidRPr="007112C9">
              <w:rPr>
                <w:rStyle w:val="Hyperlink"/>
                <w:noProof/>
              </w:rPr>
              <w:t>(d) Technical data (see § 120.33 of this subchapter) and defense services (see § 120.32 of this subchapter) directly related to the defense articles described in paragraphs (a) through (c) of this category and classified technical data directly related to items controlled in CCL ECCNs 3A611, 3B611, 3C611, and 3D611 and defense services using the classified technical data. (See § 125.4 of this subchapter for exemptions.) (MT for technical data and defense services related to articles designated as such.)</w:t>
            </w:r>
            <w:r w:rsidR="00AD03FF">
              <w:rPr>
                <w:noProof/>
                <w:webHidden/>
              </w:rPr>
              <w:tab/>
            </w:r>
            <w:r w:rsidR="00AD03FF">
              <w:rPr>
                <w:noProof/>
                <w:webHidden/>
              </w:rPr>
              <w:fldChar w:fldCharType="begin"/>
            </w:r>
            <w:r w:rsidR="00AD03FF">
              <w:rPr>
                <w:noProof/>
                <w:webHidden/>
              </w:rPr>
              <w:instrText xml:space="preserve"> PAGEREF _Toc142299908 \h </w:instrText>
            </w:r>
            <w:r w:rsidR="00AD03FF">
              <w:rPr>
                <w:noProof/>
                <w:webHidden/>
              </w:rPr>
            </w:r>
            <w:r w:rsidR="00AD03FF">
              <w:rPr>
                <w:noProof/>
                <w:webHidden/>
              </w:rPr>
              <w:fldChar w:fldCharType="separate"/>
            </w:r>
            <w:r w:rsidR="00AD03FF">
              <w:rPr>
                <w:noProof/>
                <w:webHidden/>
              </w:rPr>
              <w:t>49</w:t>
            </w:r>
            <w:r w:rsidR="00AD03FF">
              <w:rPr>
                <w:noProof/>
                <w:webHidden/>
              </w:rPr>
              <w:fldChar w:fldCharType="end"/>
            </w:r>
          </w:hyperlink>
        </w:p>
        <w:p w14:paraId="1FF7BE6C" w14:textId="6E6BDD45" w:rsidR="00AD03FF" w:rsidRDefault="00334327">
          <w:pPr>
            <w:pStyle w:val="TOC2"/>
            <w:tabs>
              <w:tab w:val="right" w:leader="dot" w:pos="9350"/>
            </w:tabs>
            <w:rPr>
              <w:rFonts w:eastAsiaTheme="minorEastAsia"/>
              <w:b w:val="0"/>
              <w:noProof/>
            </w:rPr>
          </w:pPr>
          <w:hyperlink w:anchor="_Toc142299909" w:history="1">
            <w:r w:rsidR="00AD03FF" w:rsidRPr="007112C9">
              <w:rPr>
                <w:rStyle w:val="Hyperlink"/>
                <w:noProof/>
              </w:rPr>
              <w:t>(e)–(w) [Reserved];</w:t>
            </w:r>
            <w:r w:rsidR="00AD03FF">
              <w:rPr>
                <w:noProof/>
                <w:webHidden/>
              </w:rPr>
              <w:tab/>
            </w:r>
            <w:r w:rsidR="00AD03FF">
              <w:rPr>
                <w:noProof/>
                <w:webHidden/>
              </w:rPr>
              <w:fldChar w:fldCharType="begin"/>
            </w:r>
            <w:r w:rsidR="00AD03FF">
              <w:rPr>
                <w:noProof/>
                <w:webHidden/>
              </w:rPr>
              <w:instrText xml:space="preserve"> PAGEREF _Toc142299909 \h </w:instrText>
            </w:r>
            <w:r w:rsidR="00AD03FF">
              <w:rPr>
                <w:noProof/>
                <w:webHidden/>
              </w:rPr>
            </w:r>
            <w:r w:rsidR="00AD03FF">
              <w:rPr>
                <w:noProof/>
                <w:webHidden/>
              </w:rPr>
              <w:fldChar w:fldCharType="separate"/>
            </w:r>
            <w:r w:rsidR="00AD03FF">
              <w:rPr>
                <w:noProof/>
                <w:webHidden/>
              </w:rPr>
              <w:t>49</w:t>
            </w:r>
            <w:r w:rsidR="00AD03FF">
              <w:rPr>
                <w:noProof/>
                <w:webHidden/>
              </w:rPr>
              <w:fldChar w:fldCharType="end"/>
            </w:r>
          </w:hyperlink>
        </w:p>
        <w:p w14:paraId="7E50F54B" w14:textId="7061B4BC" w:rsidR="00AD03FF" w:rsidRDefault="00334327">
          <w:pPr>
            <w:pStyle w:val="TOC2"/>
            <w:tabs>
              <w:tab w:val="right" w:leader="dot" w:pos="9350"/>
            </w:tabs>
            <w:rPr>
              <w:rFonts w:eastAsiaTheme="minorEastAsia"/>
              <w:b w:val="0"/>
              <w:noProof/>
            </w:rPr>
          </w:pPr>
          <w:hyperlink w:anchor="_Toc142299910" w:history="1">
            <w:r w:rsidR="00AD03FF" w:rsidRPr="007112C9">
              <w:rPr>
                <w:rStyle w:val="Hyperlink"/>
                <w:noProof/>
              </w:rPr>
              <w:t>(x) Commodities, software, and technology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_Toc142299910 \h </w:instrText>
            </w:r>
            <w:r w:rsidR="00AD03FF">
              <w:rPr>
                <w:noProof/>
                <w:webHidden/>
              </w:rPr>
            </w:r>
            <w:r w:rsidR="00AD03FF">
              <w:rPr>
                <w:noProof/>
                <w:webHidden/>
              </w:rPr>
              <w:fldChar w:fldCharType="separate"/>
            </w:r>
            <w:r w:rsidR="00AD03FF">
              <w:rPr>
                <w:noProof/>
                <w:webHidden/>
              </w:rPr>
              <w:t>49</w:t>
            </w:r>
            <w:r w:rsidR="00AD03FF">
              <w:rPr>
                <w:noProof/>
                <w:webHidden/>
              </w:rPr>
              <w:fldChar w:fldCharType="end"/>
            </w:r>
          </w:hyperlink>
        </w:p>
        <w:p w14:paraId="02DF4A11" w14:textId="667E47C7" w:rsidR="00AD03FF" w:rsidRDefault="00334327">
          <w:pPr>
            <w:pStyle w:val="TOC1"/>
            <w:rPr>
              <w:rFonts w:eastAsiaTheme="minorEastAsia"/>
              <w:b w:val="0"/>
            </w:rPr>
          </w:pPr>
          <w:hyperlink w:anchor="_Toc142299911" w:history="1">
            <w:r w:rsidR="00AD03FF" w:rsidRPr="007112C9">
              <w:rPr>
                <w:rStyle w:val="Hyperlink"/>
              </w:rPr>
              <w:t>Category XII—Fire Control, Laser, Imaging, and Guidance Equipment</w:t>
            </w:r>
            <w:r w:rsidR="00AD03FF">
              <w:rPr>
                <w:webHidden/>
              </w:rPr>
              <w:tab/>
            </w:r>
            <w:r w:rsidR="00AD03FF">
              <w:rPr>
                <w:webHidden/>
              </w:rPr>
              <w:fldChar w:fldCharType="begin"/>
            </w:r>
            <w:r w:rsidR="00AD03FF">
              <w:rPr>
                <w:webHidden/>
              </w:rPr>
              <w:instrText xml:space="preserve"> PAGEREF _Toc142299911 \h </w:instrText>
            </w:r>
            <w:r w:rsidR="00AD03FF">
              <w:rPr>
                <w:webHidden/>
              </w:rPr>
            </w:r>
            <w:r w:rsidR="00AD03FF">
              <w:rPr>
                <w:webHidden/>
              </w:rPr>
              <w:fldChar w:fldCharType="separate"/>
            </w:r>
            <w:r w:rsidR="00AD03FF">
              <w:rPr>
                <w:webHidden/>
              </w:rPr>
              <w:t>50</w:t>
            </w:r>
            <w:r w:rsidR="00AD03FF">
              <w:rPr>
                <w:webHidden/>
              </w:rPr>
              <w:fldChar w:fldCharType="end"/>
            </w:r>
          </w:hyperlink>
        </w:p>
        <w:p w14:paraId="4B291F8E" w14:textId="7734A3B7" w:rsidR="00AD03FF" w:rsidRDefault="00334327">
          <w:pPr>
            <w:pStyle w:val="TOC2"/>
            <w:tabs>
              <w:tab w:val="right" w:leader="dot" w:pos="9350"/>
            </w:tabs>
            <w:rPr>
              <w:rFonts w:eastAsiaTheme="minorEastAsia"/>
              <w:b w:val="0"/>
              <w:noProof/>
            </w:rPr>
          </w:pPr>
          <w:hyperlink w:anchor="_Toc142299912" w:history="1">
            <w:r w:rsidR="00AD03FF" w:rsidRPr="007112C9">
              <w:rPr>
                <w:rStyle w:val="Hyperlink"/>
                <w:noProof/>
              </w:rPr>
              <w:t>(a) Fire control, aiming, detection, guidance, and tracking systems, as follows:</w:t>
            </w:r>
            <w:r w:rsidR="00AD03FF">
              <w:rPr>
                <w:noProof/>
                <w:webHidden/>
              </w:rPr>
              <w:tab/>
            </w:r>
            <w:r w:rsidR="00AD03FF">
              <w:rPr>
                <w:noProof/>
                <w:webHidden/>
              </w:rPr>
              <w:fldChar w:fldCharType="begin"/>
            </w:r>
            <w:r w:rsidR="00AD03FF">
              <w:rPr>
                <w:noProof/>
                <w:webHidden/>
              </w:rPr>
              <w:instrText xml:space="preserve"> PAGEREF _Toc142299912 \h </w:instrText>
            </w:r>
            <w:r w:rsidR="00AD03FF">
              <w:rPr>
                <w:noProof/>
                <w:webHidden/>
              </w:rPr>
            </w:r>
            <w:r w:rsidR="00AD03FF">
              <w:rPr>
                <w:noProof/>
                <w:webHidden/>
              </w:rPr>
              <w:fldChar w:fldCharType="separate"/>
            </w:r>
            <w:r w:rsidR="00AD03FF">
              <w:rPr>
                <w:noProof/>
                <w:webHidden/>
              </w:rPr>
              <w:t>50</w:t>
            </w:r>
            <w:r w:rsidR="00AD03FF">
              <w:rPr>
                <w:noProof/>
                <w:webHidden/>
              </w:rPr>
              <w:fldChar w:fldCharType="end"/>
            </w:r>
          </w:hyperlink>
        </w:p>
        <w:p w14:paraId="03AC58F8" w14:textId="72738A94" w:rsidR="00AD03FF" w:rsidRDefault="00334327">
          <w:pPr>
            <w:pStyle w:val="TOC2"/>
            <w:tabs>
              <w:tab w:val="right" w:leader="dot" w:pos="9350"/>
            </w:tabs>
            <w:rPr>
              <w:rFonts w:eastAsiaTheme="minorEastAsia"/>
              <w:b w:val="0"/>
              <w:noProof/>
            </w:rPr>
          </w:pPr>
          <w:hyperlink w:anchor="_Toc142299913" w:history="1">
            <w:r w:rsidR="00AD03FF" w:rsidRPr="007112C9">
              <w:rPr>
                <w:rStyle w:val="Hyperlink"/>
                <w:noProof/>
              </w:rPr>
              <w:t>* (b) Laser systems and end items, as follows:</w:t>
            </w:r>
            <w:r w:rsidR="00AD03FF">
              <w:rPr>
                <w:noProof/>
                <w:webHidden/>
              </w:rPr>
              <w:tab/>
            </w:r>
            <w:r w:rsidR="00AD03FF">
              <w:rPr>
                <w:noProof/>
                <w:webHidden/>
              </w:rPr>
              <w:fldChar w:fldCharType="begin"/>
            </w:r>
            <w:r w:rsidR="00AD03FF">
              <w:rPr>
                <w:noProof/>
                <w:webHidden/>
              </w:rPr>
              <w:instrText xml:space="preserve"> PAGEREF _Toc142299913 \h </w:instrText>
            </w:r>
            <w:r w:rsidR="00AD03FF">
              <w:rPr>
                <w:noProof/>
                <w:webHidden/>
              </w:rPr>
            </w:r>
            <w:r w:rsidR="00AD03FF">
              <w:rPr>
                <w:noProof/>
                <w:webHidden/>
              </w:rPr>
              <w:fldChar w:fldCharType="separate"/>
            </w:r>
            <w:r w:rsidR="00AD03FF">
              <w:rPr>
                <w:noProof/>
                <w:webHidden/>
              </w:rPr>
              <w:t>50</w:t>
            </w:r>
            <w:r w:rsidR="00AD03FF">
              <w:rPr>
                <w:noProof/>
                <w:webHidden/>
              </w:rPr>
              <w:fldChar w:fldCharType="end"/>
            </w:r>
          </w:hyperlink>
        </w:p>
        <w:p w14:paraId="05DDC610" w14:textId="4908399B" w:rsidR="00AD03FF" w:rsidRDefault="00334327">
          <w:pPr>
            <w:pStyle w:val="TOC2"/>
            <w:tabs>
              <w:tab w:val="right" w:leader="dot" w:pos="9350"/>
            </w:tabs>
            <w:rPr>
              <w:rFonts w:eastAsiaTheme="minorEastAsia"/>
              <w:b w:val="0"/>
              <w:noProof/>
            </w:rPr>
          </w:pPr>
          <w:hyperlink w:anchor="_Toc142299914" w:history="1">
            <w:r w:rsidR="00AD03FF" w:rsidRPr="007112C9">
              <w:rPr>
                <w:rStyle w:val="Hyperlink"/>
                <w:noProof/>
              </w:rPr>
              <w:t>* (c) Imaging systems or end items, as follows:</w:t>
            </w:r>
            <w:r w:rsidR="00AD03FF">
              <w:rPr>
                <w:noProof/>
                <w:webHidden/>
              </w:rPr>
              <w:tab/>
            </w:r>
            <w:r w:rsidR="00AD03FF">
              <w:rPr>
                <w:noProof/>
                <w:webHidden/>
              </w:rPr>
              <w:fldChar w:fldCharType="begin"/>
            </w:r>
            <w:r w:rsidR="00AD03FF">
              <w:rPr>
                <w:noProof/>
                <w:webHidden/>
              </w:rPr>
              <w:instrText xml:space="preserve"> PAGEREF _Toc142299914 \h </w:instrText>
            </w:r>
            <w:r w:rsidR="00AD03FF">
              <w:rPr>
                <w:noProof/>
                <w:webHidden/>
              </w:rPr>
            </w:r>
            <w:r w:rsidR="00AD03FF">
              <w:rPr>
                <w:noProof/>
                <w:webHidden/>
              </w:rPr>
              <w:fldChar w:fldCharType="separate"/>
            </w:r>
            <w:r w:rsidR="00AD03FF">
              <w:rPr>
                <w:noProof/>
                <w:webHidden/>
              </w:rPr>
              <w:t>51</w:t>
            </w:r>
            <w:r w:rsidR="00AD03FF">
              <w:rPr>
                <w:noProof/>
                <w:webHidden/>
              </w:rPr>
              <w:fldChar w:fldCharType="end"/>
            </w:r>
          </w:hyperlink>
        </w:p>
        <w:p w14:paraId="28040E7C" w14:textId="10476477" w:rsidR="00AD03FF" w:rsidRDefault="00334327">
          <w:pPr>
            <w:pStyle w:val="TOC2"/>
            <w:tabs>
              <w:tab w:val="right" w:leader="dot" w:pos="9350"/>
            </w:tabs>
            <w:rPr>
              <w:rFonts w:eastAsiaTheme="minorEastAsia"/>
              <w:b w:val="0"/>
              <w:noProof/>
            </w:rPr>
          </w:pPr>
          <w:hyperlink w:anchor="_Toc142299915" w:history="1">
            <w:r w:rsidR="00AD03FF" w:rsidRPr="007112C9">
              <w:rPr>
                <w:rStyle w:val="Hyperlink"/>
                <w:noProof/>
              </w:rPr>
              <w:t>(d) Guidance and navigation systems or end items, as follows:</w:t>
            </w:r>
            <w:r w:rsidR="00AD03FF">
              <w:rPr>
                <w:noProof/>
                <w:webHidden/>
              </w:rPr>
              <w:tab/>
            </w:r>
            <w:r w:rsidR="00AD03FF">
              <w:rPr>
                <w:noProof/>
                <w:webHidden/>
              </w:rPr>
              <w:fldChar w:fldCharType="begin"/>
            </w:r>
            <w:r w:rsidR="00AD03FF">
              <w:rPr>
                <w:noProof/>
                <w:webHidden/>
              </w:rPr>
              <w:instrText xml:space="preserve"> PAGEREF _Toc142299915 \h </w:instrText>
            </w:r>
            <w:r w:rsidR="00AD03FF">
              <w:rPr>
                <w:noProof/>
                <w:webHidden/>
              </w:rPr>
            </w:r>
            <w:r w:rsidR="00AD03FF">
              <w:rPr>
                <w:noProof/>
                <w:webHidden/>
              </w:rPr>
              <w:fldChar w:fldCharType="separate"/>
            </w:r>
            <w:r w:rsidR="00AD03FF">
              <w:rPr>
                <w:noProof/>
                <w:webHidden/>
              </w:rPr>
              <w:t>53</w:t>
            </w:r>
            <w:r w:rsidR="00AD03FF">
              <w:rPr>
                <w:noProof/>
                <w:webHidden/>
              </w:rPr>
              <w:fldChar w:fldCharType="end"/>
            </w:r>
          </w:hyperlink>
        </w:p>
        <w:p w14:paraId="3EAC6724" w14:textId="54ACA0B1" w:rsidR="00AD03FF" w:rsidRDefault="00334327">
          <w:pPr>
            <w:pStyle w:val="TOC2"/>
            <w:tabs>
              <w:tab w:val="right" w:leader="dot" w:pos="9350"/>
            </w:tabs>
            <w:rPr>
              <w:rFonts w:eastAsiaTheme="minorEastAsia"/>
              <w:b w:val="0"/>
              <w:noProof/>
            </w:rPr>
          </w:pPr>
          <w:hyperlink w:anchor="_Toc142299916" w:history="1">
            <w:r w:rsidR="00AD03FF" w:rsidRPr="007112C9">
              <w:rPr>
                <w:rStyle w:val="Hyperlink"/>
                <w:noProof/>
              </w:rPr>
              <w:t>(e) Parts, components, accessories, or attachments, as follows:</w:t>
            </w:r>
            <w:r w:rsidR="00AD03FF">
              <w:rPr>
                <w:noProof/>
                <w:webHidden/>
              </w:rPr>
              <w:tab/>
            </w:r>
            <w:r w:rsidR="00AD03FF">
              <w:rPr>
                <w:noProof/>
                <w:webHidden/>
              </w:rPr>
              <w:fldChar w:fldCharType="begin"/>
            </w:r>
            <w:r w:rsidR="00AD03FF">
              <w:rPr>
                <w:noProof/>
                <w:webHidden/>
              </w:rPr>
              <w:instrText xml:space="preserve"> PAGEREF _Toc142299916 \h </w:instrText>
            </w:r>
            <w:r w:rsidR="00AD03FF">
              <w:rPr>
                <w:noProof/>
                <w:webHidden/>
              </w:rPr>
            </w:r>
            <w:r w:rsidR="00AD03FF">
              <w:rPr>
                <w:noProof/>
                <w:webHidden/>
              </w:rPr>
              <w:fldChar w:fldCharType="separate"/>
            </w:r>
            <w:r w:rsidR="00AD03FF">
              <w:rPr>
                <w:noProof/>
                <w:webHidden/>
              </w:rPr>
              <w:t>55</w:t>
            </w:r>
            <w:r w:rsidR="00AD03FF">
              <w:rPr>
                <w:noProof/>
                <w:webHidden/>
              </w:rPr>
              <w:fldChar w:fldCharType="end"/>
            </w:r>
          </w:hyperlink>
        </w:p>
        <w:p w14:paraId="76FD9D7A" w14:textId="5B386B9E" w:rsidR="00AD03FF" w:rsidRDefault="00334327">
          <w:pPr>
            <w:pStyle w:val="TOC2"/>
            <w:tabs>
              <w:tab w:val="right" w:leader="dot" w:pos="9350"/>
            </w:tabs>
            <w:rPr>
              <w:rFonts w:eastAsiaTheme="minorEastAsia"/>
              <w:b w:val="0"/>
              <w:noProof/>
            </w:rPr>
          </w:pPr>
          <w:hyperlink w:anchor="_Toc142299917" w:history="1">
            <w:r w:rsidR="00AD03FF" w:rsidRPr="007112C9">
              <w:rPr>
                <w:rStyle w:val="Hyperlink"/>
                <w:noProof/>
              </w:rPr>
              <w:t>(f) Technical data (see § 120.33 of this subchapter) and defense services (see § 120.32 of this subchapter) directly related to the defense articles described in paragraphs (a) through (e) of this category and classified technical data directly related to items controlled in ECCNs 7A611, 7B611, and 7D611. (See § 125.4 for exemptions.) (MT for technical data and defense services related to articles designated as such.)</w:t>
            </w:r>
            <w:r w:rsidR="00AD03FF">
              <w:rPr>
                <w:noProof/>
                <w:webHidden/>
              </w:rPr>
              <w:tab/>
            </w:r>
            <w:r w:rsidR="00AD03FF">
              <w:rPr>
                <w:noProof/>
                <w:webHidden/>
              </w:rPr>
              <w:fldChar w:fldCharType="begin"/>
            </w:r>
            <w:r w:rsidR="00AD03FF">
              <w:rPr>
                <w:noProof/>
                <w:webHidden/>
              </w:rPr>
              <w:instrText xml:space="preserve"> PAGEREF _Toc142299917 \h </w:instrText>
            </w:r>
            <w:r w:rsidR="00AD03FF">
              <w:rPr>
                <w:noProof/>
                <w:webHidden/>
              </w:rPr>
            </w:r>
            <w:r w:rsidR="00AD03FF">
              <w:rPr>
                <w:noProof/>
                <w:webHidden/>
              </w:rPr>
              <w:fldChar w:fldCharType="separate"/>
            </w:r>
            <w:r w:rsidR="00AD03FF">
              <w:rPr>
                <w:noProof/>
                <w:webHidden/>
              </w:rPr>
              <w:t>58</w:t>
            </w:r>
            <w:r w:rsidR="00AD03FF">
              <w:rPr>
                <w:noProof/>
                <w:webHidden/>
              </w:rPr>
              <w:fldChar w:fldCharType="end"/>
            </w:r>
          </w:hyperlink>
        </w:p>
        <w:p w14:paraId="7A8F4382" w14:textId="6A989712" w:rsidR="00AD03FF" w:rsidRDefault="00334327">
          <w:pPr>
            <w:pStyle w:val="TOC2"/>
            <w:tabs>
              <w:tab w:val="right" w:leader="dot" w:pos="9350"/>
            </w:tabs>
            <w:rPr>
              <w:rFonts w:eastAsiaTheme="minorEastAsia"/>
              <w:b w:val="0"/>
              <w:noProof/>
            </w:rPr>
          </w:pPr>
          <w:hyperlink w:anchor="_Toc142299918" w:history="1">
            <w:r w:rsidR="00AD03FF" w:rsidRPr="007112C9">
              <w:rPr>
                <w:rStyle w:val="Hyperlink"/>
                <w:noProof/>
              </w:rPr>
              <w:t>(g)–(w) [Reserved]</w:t>
            </w:r>
            <w:r w:rsidR="00AD03FF">
              <w:rPr>
                <w:noProof/>
                <w:webHidden/>
              </w:rPr>
              <w:tab/>
            </w:r>
            <w:r w:rsidR="00AD03FF">
              <w:rPr>
                <w:noProof/>
                <w:webHidden/>
              </w:rPr>
              <w:fldChar w:fldCharType="begin"/>
            </w:r>
            <w:r w:rsidR="00AD03FF">
              <w:rPr>
                <w:noProof/>
                <w:webHidden/>
              </w:rPr>
              <w:instrText xml:space="preserve"> PAGEREF _Toc142299918 \h </w:instrText>
            </w:r>
            <w:r w:rsidR="00AD03FF">
              <w:rPr>
                <w:noProof/>
                <w:webHidden/>
              </w:rPr>
            </w:r>
            <w:r w:rsidR="00AD03FF">
              <w:rPr>
                <w:noProof/>
                <w:webHidden/>
              </w:rPr>
              <w:fldChar w:fldCharType="separate"/>
            </w:r>
            <w:r w:rsidR="00AD03FF">
              <w:rPr>
                <w:noProof/>
                <w:webHidden/>
              </w:rPr>
              <w:t>58</w:t>
            </w:r>
            <w:r w:rsidR="00AD03FF">
              <w:rPr>
                <w:noProof/>
                <w:webHidden/>
              </w:rPr>
              <w:fldChar w:fldCharType="end"/>
            </w:r>
          </w:hyperlink>
        </w:p>
        <w:p w14:paraId="651DCB89" w14:textId="6E6CE4C4" w:rsidR="00AD03FF" w:rsidRDefault="00334327">
          <w:pPr>
            <w:pStyle w:val="TOC2"/>
            <w:tabs>
              <w:tab w:val="right" w:leader="dot" w:pos="9350"/>
            </w:tabs>
            <w:rPr>
              <w:rFonts w:eastAsiaTheme="minorEastAsia"/>
              <w:b w:val="0"/>
              <w:noProof/>
            </w:rPr>
          </w:pPr>
          <w:hyperlink w:anchor="_Toc142299919" w:history="1">
            <w:r w:rsidR="00AD03FF" w:rsidRPr="007112C9">
              <w:rPr>
                <w:rStyle w:val="Hyperlink"/>
                <w:noProof/>
              </w:rPr>
              <w:t>(x) Commodities, software, and technology subject to the EAR used in or with defense articles controlled in this category.</w:t>
            </w:r>
            <w:r w:rsidR="00AD03FF">
              <w:rPr>
                <w:noProof/>
                <w:webHidden/>
              </w:rPr>
              <w:tab/>
            </w:r>
            <w:r w:rsidR="00AD03FF">
              <w:rPr>
                <w:noProof/>
                <w:webHidden/>
              </w:rPr>
              <w:fldChar w:fldCharType="begin"/>
            </w:r>
            <w:r w:rsidR="00AD03FF">
              <w:rPr>
                <w:noProof/>
                <w:webHidden/>
              </w:rPr>
              <w:instrText xml:space="preserve"> PAGEREF _Toc142299919 \h </w:instrText>
            </w:r>
            <w:r w:rsidR="00AD03FF">
              <w:rPr>
                <w:noProof/>
                <w:webHidden/>
              </w:rPr>
            </w:r>
            <w:r w:rsidR="00AD03FF">
              <w:rPr>
                <w:noProof/>
                <w:webHidden/>
              </w:rPr>
              <w:fldChar w:fldCharType="separate"/>
            </w:r>
            <w:r w:rsidR="00AD03FF">
              <w:rPr>
                <w:noProof/>
                <w:webHidden/>
              </w:rPr>
              <w:t>58</w:t>
            </w:r>
            <w:r w:rsidR="00AD03FF">
              <w:rPr>
                <w:noProof/>
                <w:webHidden/>
              </w:rPr>
              <w:fldChar w:fldCharType="end"/>
            </w:r>
          </w:hyperlink>
        </w:p>
        <w:p w14:paraId="4316239B" w14:textId="5BE8CF9E" w:rsidR="00AD03FF" w:rsidRDefault="00334327">
          <w:pPr>
            <w:pStyle w:val="TOC1"/>
            <w:rPr>
              <w:rFonts w:eastAsiaTheme="minorEastAsia"/>
              <w:b w:val="0"/>
            </w:rPr>
          </w:pPr>
          <w:hyperlink w:anchor="_Toc142299920" w:history="1">
            <w:r w:rsidR="00AD03FF" w:rsidRPr="007112C9">
              <w:rPr>
                <w:rStyle w:val="Hyperlink"/>
              </w:rPr>
              <w:t>Category XIII— Materials and Miscellaneous Articles</w:t>
            </w:r>
            <w:r w:rsidR="00AD03FF">
              <w:rPr>
                <w:webHidden/>
              </w:rPr>
              <w:tab/>
            </w:r>
            <w:r w:rsidR="00AD03FF">
              <w:rPr>
                <w:webHidden/>
              </w:rPr>
              <w:fldChar w:fldCharType="begin"/>
            </w:r>
            <w:r w:rsidR="00AD03FF">
              <w:rPr>
                <w:webHidden/>
              </w:rPr>
              <w:instrText xml:space="preserve"> PAGEREF _Toc142299920 \h </w:instrText>
            </w:r>
            <w:r w:rsidR="00AD03FF">
              <w:rPr>
                <w:webHidden/>
              </w:rPr>
            </w:r>
            <w:r w:rsidR="00AD03FF">
              <w:rPr>
                <w:webHidden/>
              </w:rPr>
              <w:fldChar w:fldCharType="separate"/>
            </w:r>
            <w:r w:rsidR="00AD03FF">
              <w:rPr>
                <w:webHidden/>
              </w:rPr>
              <w:t>58</w:t>
            </w:r>
            <w:r w:rsidR="00AD03FF">
              <w:rPr>
                <w:webHidden/>
              </w:rPr>
              <w:fldChar w:fldCharType="end"/>
            </w:r>
          </w:hyperlink>
        </w:p>
        <w:p w14:paraId="4360CD2C" w14:textId="26A0FE55" w:rsidR="00AD03FF" w:rsidRDefault="00334327">
          <w:pPr>
            <w:pStyle w:val="TOC2"/>
            <w:tabs>
              <w:tab w:val="right" w:leader="dot" w:pos="9350"/>
            </w:tabs>
            <w:rPr>
              <w:rFonts w:eastAsiaTheme="minorEastAsia"/>
              <w:b w:val="0"/>
              <w:noProof/>
            </w:rPr>
          </w:pPr>
          <w:hyperlink w:anchor="_Toc142299921" w:history="1">
            <w:r w:rsidR="00AD03FF" w:rsidRPr="007112C9">
              <w:rPr>
                <w:rStyle w:val="Hyperlink"/>
                <w:noProof/>
              </w:rPr>
              <w:t>(a) [Reserved]</w:t>
            </w:r>
            <w:r w:rsidR="00AD03FF">
              <w:rPr>
                <w:noProof/>
                <w:webHidden/>
              </w:rPr>
              <w:tab/>
            </w:r>
            <w:r w:rsidR="00AD03FF">
              <w:rPr>
                <w:noProof/>
                <w:webHidden/>
              </w:rPr>
              <w:fldChar w:fldCharType="begin"/>
            </w:r>
            <w:r w:rsidR="00AD03FF">
              <w:rPr>
                <w:noProof/>
                <w:webHidden/>
              </w:rPr>
              <w:instrText xml:space="preserve"> PAGEREF _Toc142299921 \h </w:instrText>
            </w:r>
            <w:r w:rsidR="00AD03FF">
              <w:rPr>
                <w:noProof/>
                <w:webHidden/>
              </w:rPr>
            </w:r>
            <w:r w:rsidR="00AD03FF">
              <w:rPr>
                <w:noProof/>
                <w:webHidden/>
              </w:rPr>
              <w:fldChar w:fldCharType="separate"/>
            </w:r>
            <w:r w:rsidR="00AD03FF">
              <w:rPr>
                <w:noProof/>
                <w:webHidden/>
              </w:rPr>
              <w:t>58</w:t>
            </w:r>
            <w:r w:rsidR="00AD03FF">
              <w:rPr>
                <w:noProof/>
                <w:webHidden/>
              </w:rPr>
              <w:fldChar w:fldCharType="end"/>
            </w:r>
          </w:hyperlink>
        </w:p>
        <w:p w14:paraId="73ABDEFB" w14:textId="6EE87D17" w:rsidR="00AD03FF" w:rsidRDefault="00334327">
          <w:pPr>
            <w:pStyle w:val="TOC2"/>
            <w:tabs>
              <w:tab w:val="right" w:leader="dot" w:pos="9350"/>
            </w:tabs>
            <w:rPr>
              <w:rFonts w:eastAsiaTheme="minorEastAsia"/>
              <w:b w:val="0"/>
              <w:noProof/>
            </w:rPr>
          </w:pPr>
          <w:hyperlink w:anchor="_Toc142299922" w:history="1">
            <w:r w:rsidR="00AD03FF" w:rsidRPr="007112C9">
              <w:rPr>
                <w:rStyle w:val="Hyperlink"/>
                <w:noProof/>
              </w:rPr>
              <w:t>(b) Information security or information assurance systems and equipment, cryptographic devices, software, and components, as follows:</w:t>
            </w:r>
            <w:r w:rsidR="00AD03FF">
              <w:rPr>
                <w:noProof/>
                <w:webHidden/>
              </w:rPr>
              <w:tab/>
            </w:r>
            <w:r w:rsidR="00AD03FF">
              <w:rPr>
                <w:noProof/>
                <w:webHidden/>
              </w:rPr>
              <w:fldChar w:fldCharType="begin"/>
            </w:r>
            <w:r w:rsidR="00AD03FF">
              <w:rPr>
                <w:noProof/>
                <w:webHidden/>
              </w:rPr>
              <w:instrText xml:space="preserve"> PAGEREF _Toc142299922 \h </w:instrText>
            </w:r>
            <w:r w:rsidR="00AD03FF">
              <w:rPr>
                <w:noProof/>
                <w:webHidden/>
              </w:rPr>
            </w:r>
            <w:r w:rsidR="00AD03FF">
              <w:rPr>
                <w:noProof/>
                <w:webHidden/>
              </w:rPr>
              <w:fldChar w:fldCharType="separate"/>
            </w:r>
            <w:r w:rsidR="00AD03FF">
              <w:rPr>
                <w:noProof/>
                <w:webHidden/>
              </w:rPr>
              <w:t>59</w:t>
            </w:r>
            <w:r w:rsidR="00AD03FF">
              <w:rPr>
                <w:noProof/>
                <w:webHidden/>
              </w:rPr>
              <w:fldChar w:fldCharType="end"/>
            </w:r>
          </w:hyperlink>
        </w:p>
        <w:p w14:paraId="239646C2" w14:textId="20B33492" w:rsidR="00AD03FF" w:rsidRDefault="00334327">
          <w:pPr>
            <w:pStyle w:val="TOC2"/>
            <w:tabs>
              <w:tab w:val="right" w:leader="dot" w:pos="9350"/>
            </w:tabs>
            <w:rPr>
              <w:rFonts w:eastAsiaTheme="minorEastAsia"/>
              <w:b w:val="0"/>
              <w:noProof/>
            </w:rPr>
          </w:pPr>
          <w:hyperlink w:anchor="_Toc142299923" w:history="1">
            <w:r w:rsidR="00AD03FF" w:rsidRPr="007112C9">
              <w:rPr>
                <w:rStyle w:val="Hyperlink"/>
                <w:noProof/>
              </w:rPr>
              <w:t>(c) [Reserved]</w:t>
            </w:r>
            <w:r w:rsidR="00AD03FF">
              <w:rPr>
                <w:noProof/>
                <w:webHidden/>
              </w:rPr>
              <w:tab/>
            </w:r>
            <w:r w:rsidR="00AD03FF">
              <w:rPr>
                <w:noProof/>
                <w:webHidden/>
              </w:rPr>
              <w:fldChar w:fldCharType="begin"/>
            </w:r>
            <w:r w:rsidR="00AD03FF">
              <w:rPr>
                <w:noProof/>
                <w:webHidden/>
              </w:rPr>
              <w:instrText xml:space="preserve"> PAGEREF _Toc142299923 \h </w:instrText>
            </w:r>
            <w:r w:rsidR="00AD03FF">
              <w:rPr>
                <w:noProof/>
                <w:webHidden/>
              </w:rPr>
            </w:r>
            <w:r w:rsidR="00AD03FF">
              <w:rPr>
                <w:noProof/>
                <w:webHidden/>
              </w:rPr>
              <w:fldChar w:fldCharType="separate"/>
            </w:r>
            <w:r w:rsidR="00AD03FF">
              <w:rPr>
                <w:noProof/>
                <w:webHidden/>
              </w:rPr>
              <w:t>59</w:t>
            </w:r>
            <w:r w:rsidR="00AD03FF">
              <w:rPr>
                <w:noProof/>
                <w:webHidden/>
              </w:rPr>
              <w:fldChar w:fldCharType="end"/>
            </w:r>
          </w:hyperlink>
        </w:p>
        <w:p w14:paraId="572558D1" w14:textId="6602C350" w:rsidR="00AD03FF" w:rsidRDefault="00334327">
          <w:pPr>
            <w:pStyle w:val="TOC2"/>
            <w:tabs>
              <w:tab w:val="right" w:leader="dot" w:pos="9350"/>
            </w:tabs>
            <w:rPr>
              <w:rFonts w:eastAsiaTheme="minorEastAsia"/>
              <w:b w:val="0"/>
              <w:noProof/>
            </w:rPr>
          </w:pPr>
          <w:hyperlink w:anchor="_Toc142299924" w:history="1">
            <w:r w:rsidR="00AD03FF" w:rsidRPr="007112C9">
              <w:rPr>
                <w:rStyle w:val="Hyperlink"/>
                <w:noProof/>
              </w:rPr>
              <w:t>(d) Materials, as follows:</w:t>
            </w:r>
            <w:r w:rsidR="00AD03FF">
              <w:rPr>
                <w:noProof/>
                <w:webHidden/>
              </w:rPr>
              <w:tab/>
            </w:r>
            <w:r w:rsidR="00AD03FF">
              <w:rPr>
                <w:noProof/>
                <w:webHidden/>
              </w:rPr>
              <w:fldChar w:fldCharType="begin"/>
            </w:r>
            <w:r w:rsidR="00AD03FF">
              <w:rPr>
                <w:noProof/>
                <w:webHidden/>
              </w:rPr>
              <w:instrText xml:space="preserve"> PAGEREF _Toc142299924 \h </w:instrText>
            </w:r>
            <w:r w:rsidR="00AD03FF">
              <w:rPr>
                <w:noProof/>
                <w:webHidden/>
              </w:rPr>
            </w:r>
            <w:r w:rsidR="00AD03FF">
              <w:rPr>
                <w:noProof/>
                <w:webHidden/>
              </w:rPr>
              <w:fldChar w:fldCharType="separate"/>
            </w:r>
            <w:r w:rsidR="00AD03FF">
              <w:rPr>
                <w:noProof/>
                <w:webHidden/>
              </w:rPr>
              <w:t>59</w:t>
            </w:r>
            <w:r w:rsidR="00AD03FF">
              <w:rPr>
                <w:noProof/>
                <w:webHidden/>
              </w:rPr>
              <w:fldChar w:fldCharType="end"/>
            </w:r>
          </w:hyperlink>
        </w:p>
        <w:p w14:paraId="4ECD29AF" w14:textId="6AAA131B" w:rsidR="00AD03FF" w:rsidRDefault="00334327">
          <w:pPr>
            <w:pStyle w:val="TOC2"/>
            <w:tabs>
              <w:tab w:val="right" w:leader="dot" w:pos="9350"/>
            </w:tabs>
            <w:rPr>
              <w:rFonts w:eastAsiaTheme="minorEastAsia"/>
              <w:b w:val="0"/>
              <w:noProof/>
            </w:rPr>
          </w:pPr>
          <w:hyperlink w:anchor="_Toc142299925" w:history="1">
            <w:r w:rsidR="00AD03FF" w:rsidRPr="007112C9">
              <w:rPr>
                <w:rStyle w:val="Hyperlink"/>
                <w:noProof/>
              </w:rPr>
              <w:t>(e) Armor (e.g., organic, ceramic, metallic) and armor materials, as follows:</w:t>
            </w:r>
            <w:r w:rsidR="00AD03FF">
              <w:rPr>
                <w:noProof/>
                <w:webHidden/>
              </w:rPr>
              <w:tab/>
            </w:r>
            <w:r w:rsidR="00AD03FF">
              <w:rPr>
                <w:noProof/>
                <w:webHidden/>
              </w:rPr>
              <w:fldChar w:fldCharType="begin"/>
            </w:r>
            <w:r w:rsidR="00AD03FF">
              <w:rPr>
                <w:noProof/>
                <w:webHidden/>
              </w:rPr>
              <w:instrText xml:space="preserve"> PAGEREF _Toc142299925 \h </w:instrText>
            </w:r>
            <w:r w:rsidR="00AD03FF">
              <w:rPr>
                <w:noProof/>
                <w:webHidden/>
              </w:rPr>
            </w:r>
            <w:r w:rsidR="00AD03FF">
              <w:rPr>
                <w:noProof/>
                <w:webHidden/>
              </w:rPr>
              <w:fldChar w:fldCharType="separate"/>
            </w:r>
            <w:r w:rsidR="00AD03FF">
              <w:rPr>
                <w:noProof/>
                <w:webHidden/>
              </w:rPr>
              <w:t>60</w:t>
            </w:r>
            <w:r w:rsidR="00AD03FF">
              <w:rPr>
                <w:noProof/>
                <w:webHidden/>
              </w:rPr>
              <w:fldChar w:fldCharType="end"/>
            </w:r>
          </w:hyperlink>
        </w:p>
        <w:p w14:paraId="2FC4FDA9" w14:textId="37A9E077" w:rsidR="00AD03FF" w:rsidRDefault="00334327">
          <w:pPr>
            <w:pStyle w:val="TOC2"/>
            <w:tabs>
              <w:tab w:val="right" w:leader="dot" w:pos="9350"/>
            </w:tabs>
            <w:rPr>
              <w:rFonts w:eastAsiaTheme="minorEastAsia"/>
              <w:b w:val="0"/>
              <w:noProof/>
            </w:rPr>
          </w:pPr>
          <w:hyperlink w:anchor="_Toc142299926" w:history="1">
            <w:r w:rsidR="00AD03FF" w:rsidRPr="007112C9">
              <w:rPr>
                <w:rStyle w:val="Hyperlink"/>
                <w:noProof/>
              </w:rPr>
              <w:t>* (f) Any article enumerated in this category that (MT for those articles designated as such):</w:t>
            </w:r>
            <w:r w:rsidR="00AD03FF">
              <w:rPr>
                <w:noProof/>
                <w:webHidden/>
              </w:rPr>
              <w:tab/>
            </w:r>
            <w:r w:rsidR="00AD03FF">
              <w:rPr>
                <w:noProof/>
                <w:webHidden/>
              </w:rPr>
              <w:fldChar w:fldCharType="begin"/>
            </w:r>
            <w:r w:rsidR="00AD03FF">
              <w:rPr>
                <w:noProof/>
                <w:webHidden/>
              </w:rPr>
              <w:instrText xml:space="preserve"> PAGEREF _Toc142299926 \h </w:instrText>
            </w:r>
            <w:r w:rsidR="00AD03FF">
              <w:rPr>
                <w:noProof/>
                <w:webHidden/>
              </w:rPr>
            </w:r>
            <w:r w:rsidR="00AD03FF">
              <w:rPr>
                <w:noProof/>
                <w:webHidden/>
              </w:rPr>
              <w:fldChar w:fldCharType="separate"/>
            </w:r>
            <w:r w:rsidR="00AD03FF">
              <w:rPr>
                <w:noProof/>
                <w:webHidden/>
              </w:rPr>
              <w:t>60</w:t>
            </w:r>
            <w:r w:rsidR="00AD03FF">
              <w:rPr>
                <w:noProof/>
                <w:webHidden/>
              </w:rPr>
              <w:fldChar w:fldCharType="end"/>
            </w:r>
          </w:hyperlink>
        </w:p>
        <w:p w14:paraId="33440321" w14:textId="18C1A518" w:rsidR="00AD03FF" w:rsidRDefault="00334327">
          <w:pPr>
            <w:pStyle w:val="TOC2"/>
            <w:tabs>
              <w:tab w:val="right" w:leader="dot" w:pos="9350"/>
            </w:tabs>
            <w:rPr>
              <w:rFonts w:eastAsiaTheme="minorEastAsia"/>
              <w:b w:val="0"/>
              <w:noProof/>
            </w:rPr>
          </w:pPr>
          <w:hyperlink w:anchor="_Toc142299927" w:history="1">
            <w:r w:rsidR="00AD03FF" w:rsidRPr="007112C9">
              <w:rPr>
                <w:rStyle w:val="Hyperlink"/>
                <w:noProof/>
              </w:rPr>
              <w:t>* (g) Concealment and deception equipment, as follows (MT for applications usable for rockets, SLVs, missiles, drones, or unmanned aerial vehicles (UAVs) capable of achieving a range greater than or equal to 300 km and their subsystems. See note to paragraph (d) of this category):</w:t>
            </w:r>
            <w:r w:rsidR="00AD03FF">
              <w:rPr>
                <w:noProof/>
                <w:webHidden/>
              </w:rPr>
              <w:tab/>
            </w:r>
            <w:r w:rsidR="00AD03FF">
              <w:rPr>
                <w:noProof/>
                <w:webHidden/>
              </w:rPr>
              <w:fldChar w:fldCharType="begin"/>
            </w:r>
            <w:r w:rsidR="00AD03FF">
              <w:rPr>
                <w:noProof/>
                <w:webHidden/>
              </w:rPr>
              <w:instrText xml:space="preserve"> PAGEREF _Toc142299927 \h </w:instrText>
            </w:r>
            <w:r w:rsidR="00AD03FF">
              <w:rPr>
                <w:noProof/>
                <w:webHidden/>
              </w:rPr>
            </w:r>
            <w:r w:rsidR="00AD03FF">
              <w:rPr>
                <w:noProof/>
                <w:webHidden/>
              </w:rPr>
              <w:fldChar w:fldCharType="separate"/>
            </w:r>
            <w:r w:rsidR="00AD03FF">
              <w:rPr>
                <w:noProof/>
                <w:webHidden/>
              </w:rPr>
              <w:t>60</w:t>
            </w:r>
            <w:r w:rsidR="00AD03FF">
              <w:rPr>
                <w:noProof/>
                <w:webHidden/>
              </w:rPr>
              <w:fldChar w:fldCharType="end"/>
            </w:r>
          </w:hyperlink>
        </w:p>
        <w:p w14:paraId="5338CE72" w14:textId="2CE69B8F" w:rsidR="00AD03FF" w:rsidRDefault="00334327">
          <w:pPr>
            <w:pStyle w:val="TOC2"/>
            <w:tabs>
              <w:tab w:val="right" w:leader="dot" w:pos="9350"/>
            </w:tabs>
            <w:rPr>
              <w:rFonts w:eastAsiaTheme="minorEastAsia"/>
              <w:b w:val="0"/>
              <w:noProof/>
            </w:rPr>
          </w:pPr>
          <w:hyperlink w:anchor="_Toc142299928" w:history="1">
            <w:r w:rsidR="00AD03FF" w:rsidRPr="007112C9">
              <w:rPr>
                <w:rStyle w:val="Hyperlink"/>
                <w:noProof/>
              </w:rPr>
              <w:t>(h) Energy conversion devices not otherwise enumerated in this subchapter, as follows:</w:t>
            </w:r>
            <w:r w:rsidR="00AD03FF">
              <w:rPr>
                <w:noProof/>
                <w:webHidden/>
              </w:rPr>
              <w:tab/>
            </w:r>
            <w:r w:rsidR="00AD03FF">
              <w:rPr>
                <w:noProof/>
                <w:webHidden/>
              </w:rPr>
              <w:fldChar w:fldCharType="begin"/>
            </w:r>
            <w:r w:rsidR="00AD03FF">
              <w:rPr>
                <w:noProof/>
                <w:webHidden/>
              </w:rPr>
              <w:instrText xml:space="preserve"> PAGEREF _Toc142299928 \h </w:instrText>
            </w:r>
            <w:r w:rsidR="00AD03FF">
              <w:rPr>
                <w:noProof/>
                <w:webHidden/>
              </w:rPr>
            </w:r>
            <w:r w:rsidR="00AD03FF">
              <w:rPr>
                <w:noProof/>
                <w:webHidden/>
              </w:rPr>
              <w:fldChar w:fldCharType="separate"/>
            </w:r>
            <w:r w:rsidR="00AD03FF">
              <w:rPr>
                <w:noProof/>
                <w:webHidden/>
              </w:rPr>
              <w:t>61</w:t>
            </w:r>
            <w:r w:rsidR="00AD03FF">
              <w:rPr>
                <w:noProof/>
                <w:webHidden/>
              </w:rPr>
              <w:fldChar w:fldCharType="end"/>
            </w:r>
          </w:hyperlink>
        </w:p>
        <w:p w14:paraId="4554D3DD" w14:textId="45BBA886" w:rsidR="00AD03FF" w:rsidRDefault="00334327">
          <w:pPr>
            <w:pStyle w:val="TOC2"/>
            <w:tabs>
              <w:tab w:val="right" w:leader="dot" w:pos="9350"/>
            </w:tabs>
            <w:rPr>
              <w:rFonts w:eastAsiaTheme="minorEastAsia"/>
              <w:b w:val="0"/>
              <w:noProof/>
            </w:rPr>
          </w:pPr>
          <w:hyperlink w:anchor="_Toc142299929" w:history="1">
            <w:r w:rsidR="00AD03FF" w:rsidRPr="007112C9">
              <w:rPr>
                <w:rStyle w:val="Hyperlink"/>
                <w:noProof/>
              </w:rPr>
              <w:t>* (i) Signature reduction software, and technical data as follows (MT for software specially designed for reduced observables, for applications usable for rockets, SLVs, missiles, drones, or UAVs capable of achieving a range (see note to paragraph (d) of this category) greater than or equal to 300 km, and their subsystems, including software specially designed for analysis of signature reduction; MT for technical data for the development, production, or use of equipment, materials, or software designated as such, including databases specially designed for analysis of signature reduction):</w:t>
            </w:r>
            <w:r w:rsidR="00AD03FF">
              <w:rPr>
                <w:noProof/>
                <w:webHidden/>
              </w:rPr>
              <w:tab/>
            </w:r>
            <w:r w:rsidR="00AD03FF">
              <w:rPr>
                <w:noProof/>
                <w:webHidden/>
              </w:rPr>
              <w:fldChar w:fldCharType="begin"/>
            </w:r>
            <w:r w:rsidR="00AD03FF">
              <w:rPr>
                <w:noProof/>
                <w:webHidden/>
              </w:rPr>
              <w:instrText xml:space="preserve"> PAGEREF _Toc142299929 \h </w:instrText>
            </w:r>
            <w:r w:rsidR="00AD03FF">
              <w:rPr>
                <w:noProof/>
                <w:webHidden/>
              </w:rPr>
            </w:r>
            <w:r w:rsidR="00AD03FF">
              <w:rPr>
                <w:noProof/>
                <w:webHidden/>
              </w:rPr>
              <w:fldChar w:fldCharType="separate"/>
            </w:r>
            <w:r w:rsidR="00AD03FF">
              <w:rPr>
                <w:noProof/>
                <w:webHidden/>
              </w:rPr>
              <w:t>61</w:t>
            </w:r>
            <w:r w:rsidR="00AD03FF">
              <w:rPr>
                <w:noProof/>
                <w:webHidden/>
              </w:rPr>
              <w:fldChar w:fldCharType="end"/>
            </w:r>
          </w:hyperlink>
        </w:p>
        <w:p w14:paraId="6250A711" w14:textId="00FE3890" w:rsidR="00AD03FF" w:rsidRDefault="00334327">
          <w:pPr>
            <w:pStyle w:val="TOC2"/>
            <w:tabs>
              <w:tab w:val="right" w:leader="dot" w:pos="9350"/>
            </w:tabs>
            <w:rPr>
              <w:rFonts w:eastAsiaTheme="minorEastAsia"/>
              <w:b w:val="0"/>
              <w:noProof/>
            </w:rPr>
          </w:pPr>
          <w:hyperlink w:anchor="_Toc142299930" w:history="1">
            <w:r w:rsidR="00AD03FF" w:rsidRPr="007112C9">
              <w:rPr>
                <w:rStyle w:val="Hyperlink"/>
                <w:noProof/>
              </w:rPr>
              <w:t>(j) Equipment, materials, coatings, and treatments not elsewhere specified, as follows:</w:t>
            </w:r>
            <w:r w:rsidR="00AD03FF">
              <w:rPr>
                <w:noProof/>
                <w:webHidden/>
              </w:rPr>
              <w:tab/>
            </w:r>
            <w:r w:rsidR="00AD03FF">
              <w:rPr>
                <w:noProof/>
                <w:webHidden/>
              </w:rPr>
              <w:fldChar w:fldCharType="begin"/>
            </w:r>
            <w:r w:rsidR="00AD03FF">
              <w:rPr>
                <w:noProof/>
                <w:webHidden/>
              </w:rPr>
              <w:instrText xml:space="preserve"> PAGEREF _Toc142299930 \h </w:instrText>
            </w:r>
            <w:r w:rsidR="00AD03FF">
              <w:rPr>
                <w:noProof/>
                <w:webHidden/>
              </w:rPr>
            </w:r>
            <w:r w:rsidR="00AD03FF">
              <w:rPr>
                <w:noProof/>
                <w:webHidden/>
              </w:rPr>
              <w:fldChar w:fldCharType="separate"/>
            </w:r>
            <w:r w:rsidR="00AD03FF">
              <w:rPr>
                <w:noProof/>
                <w:webHidden/>
              </w:rPr>
              <w:t>62</w:t>
            </w:r>
            <w:r w:rsidR="00AD03FF">
              <w:rPr>
                <w:noProof/>
                <w:webHidden/>
              </w:rPr>
              <w:fldChar w:fldCharType="end"/>
            </w:r>
          </w:hyperlink>
        </w:p>
        <w:p w14:paraId="4B261297" w14:textId="3F13140B" w:rsidR="00AD03FF" w:rsidRDefault="00334327">
          <w:pPr>
            <w:pStyle w:val="TOC2"/>
            <w:tabs>
              <w:tab w:val="right" w:leader="dot" w:pos="9350"/>
            </w:tabs>
            <w:rPr>
              <w:rFonts w:eastAsiaTheme="minorEastAsia"/>
              <w:b w:val="0"/>
              <w:noProof/>
            </w:rPr>
          </w:pPr>
          <w:hyperlink w:anchor="_Toc142299931" w:history="1">
            <w:r w:rsidR="00AD03FF" w:rsidRPr="007112C9">
              <w:rPr>
                <w:rStyle w:val="Hyperlink"/>
                <w:noProof/>
              </w:rPr>
              <w:t>* (k) Tooling and equipment, as follows:</w:t>
            </w:r>
            <w:r w:rsidR="00AD03FF">
              <w:rPr>
                <w:noProof/>
                <w:webHidden/>
              </w:rPr>
              <w:tab/>
            </w:r>
            <w:r w:rsidR="00AD03FF">
              <w:rPr>
                <w:noProof/>
                <w:webHidden/>
              </w:rPr>
              <w:fldChar w:fldCharType="begin"/>
            </w:r>
            <w:r w:rsidR="00AD03FF">
              <w:rPr>
                <w:noProof/>
                <w:webHidden/>
              </w:rPr>
              <w:instrText xml:space="preserve"> PAGEREF _Toc142299931 \h </w:instrText>
            </w:r>
            <w:r w:rsidR="00AD03FF">
              <w:rPr>
                <w:noProof/>
                <w:webHidden/>
              </w:rPr>
            </w:r>
            <w:r w:rsidR="00AD03FF">
              <w:rPr>
                <w:noProof/>
                <w:webHidden/>
              </w:rPr>
              <w:fldChar w:fldCharType="separate"/>
            </w:r>
            <w:r w:rsidR="00AD03FF">
              <w:rPr>
                <w:noProof/>
                <w:webHidden/>
              </w:rPr>
              <w:t>62</w:t>
            </w:r>
            <w:r w:rsidR="00AD03FF">
              <w:rPr>
                <w:noProof/>
                <w:webHidden/>
              </w:rPr>
              <w:fldChar w:fldCharType="end"/>
            </w:r>
          </w:hyperlink>
        </w:p>
        <w:p w14:paraId="0EA3F56A" w14:textId="1C36EFB8" w:rsidR="00AD03FF" w:rsidRDefault="00334327">
          <w:pPr>
            <w:pStyle w:val="TOC2"/>
            <w:tabs>
              <w:tab w:val="right" w:leader="dot" w:pos="9350"/>
            </w:tabs>
            <w:rPr>
              <w:rFonts w:eastAsiaTheme="minorEastAsia"/>
              <w:b w:val="0"/>
              <w:noProof/>
            </w:rPr>
          </w:pPr>
          <w:hyperlink w:anchor="_Toc142299932" w:history="1">
            <w:r w:rsidR="00AD03FF" w:rsidRPr="007112C9">
              <w:rPr>
                <w:rStyle w:val="Hyperlink"/>
                <w:noProof/>
              </w:rPr>
              <w:t>(l) Technical data (see § 120.33 of this subchapter) directly related to the defense articles described in paragraphs (a) through (h), (j), and (k) of this category and defense services (see § 120.32 of this subchapter) directly related to the defense articles described in this category (see also § 120.5(c) of this subchapter for nuclear related controls). (MT for technical data and defense services related to articles designated as such.)</w:t>
            </w:r>
            <w:r w:rsidR="00AD03FF">
              <w:rPr>
                <w:noProof/>
                <w:webHidden/>
              </w:rPr>
              <w:tab/>
            </w:r>
            <w:r w:rsidR="00AD03FF">
              <w:rPr>
                <w:noProof/>
                <w:webHidden/>
              </w:rPr>
              <w:fldChar w:fldCharType="begin"/>
            </w:r>
            <w:r w:rsidR="00AD03FF">
              <w:rPr>
                <w:noProof/>
                <w:webHidden/>
              </w:rPr>
              <w:instrText xml:space="preserve"> PAGEREF _Toc142299932 \h </w:instrText>
            </w:r>
            <w:r w:rsidR="00AD03FF">
              <w:rPr>
                <w:noProof/>
                <w:webHidden/>
              </w:rPr>
            </w:r>
            <w:r w:rsidR="00AD03FF">
              <w:rPr>
                <w:noProof/>
                <w:webHidden/>
              </w:rPr>
              <w:fldChar w:fldCharType="separate"/>
            </w:r>
            <w:r w:rsidR="00AD03FF">
              <w:rPr>
                <w:noProof/>
                <w:webHidden/>
              </w:rPr>
              <w:t>62</w:t>
            </w:r>
            <w:r w:rsidR="00AD03FF">
              <w:rPr>
                <w:noProof/>
                <w:webHidden/>
              </w:rPr>
              <w:fldChar w:fldCharType="end"/>
            </w:r>
          </w:hyperlink>
        </w:p>
        <w:p w14:paraId="430A8CB8" w14:textId="09FC5C5B" w:rsidR="00AD03FF" w:rsidRDefault="00334327">
          <w:pPr>
            <w:pStyle w:val="TOC2"/>
            <w:tabs>
              <w:tab w:val="right" w:leader="dot" w:pos="9350"/>
            </w:tabs>
            <w:rPr>
              <w:rFonts w:eastAsiaTheme="minorEastAsia"/>
              <w:b w:val="0"/>
              <w:noProof/>
            </w:rPr>
          </w:pPr>
          <w:hyperlink w:anchor="_Toc142299933" w:history="1">
            <w:r w:rsidR="00AD03FF" w:rsidRPr="007112C9">
              <w:rPr>
                <w:rStyle w:val="Hyperlink"/>
                <w:noProof/>
              </w:rPr>
              <w:t>(m) The following interpretations explain and amplify terms used in this category and elsewhere in this subchapter:</w:t>
            </w:r>
            <w:r w:rsidR="00AD03FF">
              <w:rPr>
                <w:noProof/>
                <w:webHidden/>
              </w:rPr>
              <w:tab/>
            </w:r>
            <w:r w:rsidR="00AD03FF">
              <w:rPr>
                <w:noProof/>
                <w:webHidden/>
              </w:rPr>
              <w:fldChar w:fldCharType="begin"/>
            </w:r>
            <w:r w:rsidR="00AD03FF">
              <w:rPr>
                <w:noProof/>
                <w:webHidden/>
              </w:rPr>
              <w:instrText xml:space="preserve"> PAGEREF _Toc142299933 \h </w:instrText>
            </w:r>
            <w:r w:rsidR="00AD03FF">
              <w:rPr>
                <w:noProof/>
                <w:webHidden/>
              </w:rPr>
            </w:r>
            <w:r w:rsidR="00AD03FF">
              <w:rPr>
                <w:noProof/>
                <w:webHidden/>
              </w:rPr>
              <w:fldChar w:fldCharType="separate"/>
            </w:r>
            <w:r w:rsidR="00AD03FF">
              <w:rPr>
                <w:noProof/>
                <w:webHidden/>
              </w:rPr>
              <w:t>63</w:t>
            </w:r>
            <w:r w:rsidR="00AD03FF">
              <w:rPr>
                <w:noProof/>
                <w:webHidden/>
              </w:rPr>
              <w:fldChar w:fldCharType="end"/>
            </w:r>
          </w:hyperlink>
        </w:p>
        <w:p w14:paraId="06C544F1" w14:textId="12744347" w:rsidR="00AD03FF" w:rsidRDefault="00334327">
          <w:pPr>
            <w:pStyle w:val="TOC2"/>
            <w:tabs>
              <w:tab w:val="right" w:leader="dot" w:pos="9350"/>
            </w:tabs>
            <w:rPr>
              <w:rFonts w:eastAsiaTheme="minorEastAsia"/>
              <w:b w:val="0"/>
              <w:noProof/>
            </w:rPr>
          </w:pPr>
          <w:hyperlink w:anchor="_Toc142299934" w:history="1">
            <w:r w:rsidR="00AD03FF" w:rsidRPr="007112C9">
              <w:rPr>
                <w:rStyle w:val="Hyperlink"/>
                <w:noProof/>
              </w:rPr>
              <w:t>(n)–(w) [Reserved]</w:t>
            </w:r>
            <w:r w:rsidR="00AD03FF">
              <w:rPr>
                <w:noProof/>
                <w:webHidden/>
              </w:rPr>
              <w:tab/>
            </w:r>
            <w:r w:rsidR="00AD03FF">
              <w:rPr>
                <w:noProof/>
                <w:webHidden/>
              </w:rPr>
              <w:fldChar w:fldCharType="begin"/>
            </w:r>
            <w:r w:rsidR="00AD03FF">
              <w:rPr>
                <w:noProof/>
                <w:webHidden/>
              </w:rPr>
              <w:instrText xml:space="preserve"> PAGEREF _Toc142299934 \h </w:instrText>
            </w:r>
            <w:r w:rsidR="00AD03FF">
              <w:rPr>
                <w:noProof/>
                <w:webHidden/>
              </w:rPr>
            </w:r>
            <w:r w:rsidR="00AD03FF">
              <w:rPr>
                <w:noProof/>
                <w:webHidden/>
              </w:rPr>
              <w:fldChar w:fldCharType="separate"/>
            </w:r>
            <w:r w:rsidR="00AD03FF">
              <w:rPr>
                <w:noProof/>
                <w:webHidden/>
              </w:rPr>
              <w:t>63</w:t>
            </w:r>
            <w:r w:rsidR="00AD03FF">
              <w:rPr>
                <w:noProof/>
                <w:webHidden/>
              </w:rPr>
              <w:fldChar w:fldCharType="end"/>
            </w:r>
          </w:hyperlink>
        </w:p>
        <w:p w14:paraId="58F279B6" w14:textId="0FB8B03C" w:rsidR="00AD03FF" w:rsidRDefault="00334327">
          <w:pPr>
            <w:pStyle w:val="TOC2"/>
            <w:tabs>
              <w:tab w:val="right" w:leader="dot" w:pos="9350"/>
            </w:tabs>
            <w:rPr>
              <w:rFonts w:eastAsiaTheme="minorEastAsia"/>
              <w:b w:val="0"/>
              <w:noProof/>
            </w:rPr>
          </w:pPr>
          <w:hyperlink w:anchor="_Toc142299935" w:history="1">
            <w:r w:rsidR="00AD03FF" w:rsidRPr="007112C9">
              <w:rPr>
                <w:rStyle w:val="Hyperlink"/>
                <w:noProof/>
              </w:rPr>
              <w:t>(x) Commodities, software, and technical data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_Toc142299935 \h </w:instrText>
            </w:r>
            <w:r w:rsidR="00AD03FF">
              <w:rPr>
                <w:noProof/>
                <w:webHidden/>
              </w:rPr>
            </w:r>
            <w:r w:rsidR="00AD03FF">
              <w:rPr>
                <w:noProof/>
                <w:webHidden/>
              </w:rPr>
              <w:fldChar w:fldCharType="separate"/>
            </w:r>
            <w:r w:rsidR="00AD03FF">
              <w:rPr>
                <w:noProof/>
                <w:webHidden/>
              </w:rPr>
              <w:t>63</w:t>
            </w:r>
            <w:r w:rsidR="00AD03FF">
              <w:rPr>
                <w:noProof/>
                <w:webHidden/>
              </w:rPr>
              <w:fldChar w:fldCharType="end"/>
            </w:r>
          </w:hyperlink>
        </w:p>
        <w:p w14:paraId="693422BE" w14:textId="4AFD04A8" w:rsidR="00AD03FF" w:rsidRDefault="00334327">
          <w:pPr>
            <w:pStyle w:val="TOC1"/>
            <w:rPr>
              <w:rFonts w:eastAsiaTheme="minorEastAsia"/>
              <w:b w:val="0"/>
            </w:rPr>
          </w:pPr>
          <w:hyperlink w:anchor="_Toc142299936" w:history="1">
            <w:r w:rsidR="00AD03FF" w:rsidRPr="007112C9">
              <w:rPr>
                <w:rStyle w:val="Hyperlink"/>
              </w:rPr>
              <w:t>Category XIV—Toxicological Agents, Including Chemical Agents, Biological Agents, and Associated Equipment</w:t>
            </w:r>
            <w:r w:rsidR="00AD03FF">
              <w:rPr>
                <w:webHidden/>
              </w:rPr>
              <w:tab/>
            </w:r>
            <w:r w:rsidR="00AD03FF">
              <w:rPr>
                <w:webHidden/>
              </w:rPr>
              <w:fldChar w:fldCharType="begin"/>
            </w:r>
            <w:r w:rsidR="00AD03FF">
              <w:rPr>
                <w:webHidden/>
              </w:rPr>
              <w:instrText xml:space="preserve"> PAGEREF _Toc142299936 \h </w:instrText>
            </w:r>
            <w:r w:rsidR="00AD03FF">
              <w:rPr>
                <w:webHidden/>
              </w:rPr>
            </w:r>
            <w:r w:rsidR="00AD03FF">
              <w:rPr>
                <w:webHidden/>
              </w:rPr>
              <w:fldChar w:fldCharType="separate"/>
            </w:r>
            <w:r w:rsidR="00AD03FF">
              <w:rPr>
                <w:webHidden/>
              </w:rPr>
              <w:t>64</w:t>
            </w:r>
            <w:r w:rsidR="00AD03FF">
              <w:rPr>
                <w:webHidden/>
              </w:rPr>
              <w:fldChar w:fldCharType="end"/>
            </w:r>
          </w:hyperlink>
        </w:p>
        <w:p w14:paraId="1025B4E2" w14:textId="387DCCFD" w:rsidR="00AD03FF" w:rsidRDefault="00334327">
          <w:pPr>
            <w:pStyle w:val="TOC2"/>
            <w:tabs>
              <w:tab w:val="right" w:leader="dot" w:pos="9350"/>
            </w:tabs>
            <w:rPr>
              <w:rFonts w:eastAsiaTheme="minorEastAsia"/>
              <w:b w:val="0"/>
              <w:noProof/>
            </w:rPr>
          </w:pPr>
          <w:hyperlink w:anchor="_Toc142299937" w:history="1">
            <w:r w:rsidR="00AD03FF" w:rsidRPr="007112C9">
              <w:rPr>
                <w:rStyle w:val="Hyperlink"/>
                <w:noProof/>
              </w:rPr>
              <w:t>* (a) Chemical agents, as follows:</w:t>
            </w:r>
            <w:r w:rsidR="00AD03FF">
              <w:rPr>
                <w:noProof/>
                <w:webHidden/>
              </w:rPr>
              <w:tab/>
            </w:r>
            <w:r w:rsidR="00AD03FF">
              <w:rPr>
                <w:noProof/>
                <w:webHidden/>
              </w:rPr>
              <w:fldChar w:fldCharType="begin"/>
            </w:r>
            <w:r w:rsidR="00AD03FF">
              <w:rPr>
                <w:noProof/>
                <w:webHidden/>
              </w:rPr>
              <w:instrText xml:space="preserve"> PAGEREF _Toc142299937 \h </w:instrText>
            </w:r>
            <w:r w:rsidR="00AD03FF">
              <w:rPr>
                <w:noProof/>
                <w:webHidden/>
              </w:rPr>
            </w:r>
            <w:r w:rsidR="00AD03FF">
              <w:rPr>
                <w:noProof/>
                <w:webHidden/>
              </w:rPr>
              <w:fldChar w:fldCharType="separate"/>
            </w:r>
            <w:r w:rsidR="00AD03FF">
              <w:rPr>
                <w:noProof/>
                <w:webHidden/>
              </w:rPr>
              <w:t>64</w:t>
            </w:r>
            <w:r w:rsidR="00AD03FF">
              <w:rPr>
                <w:noProof/>
                <w:webHidden/>
              </w:rPr>
              <w:fldChar w:fldCharType="end"/>
            </w:r>
          </w:hyperlink>
        </w:p>
        <w:p w14:paraId="1198FE1F" w14:textId="096E01A7" w:rsidR="00AD03FF" w:rsidRDefault="00334327">
          <w:pPr>
            <w:pStyle w:val="TOC2"/>
            <w:tabs>
              <w:tab w:val="right" w:leader="dot" w:pos="9350"/>
            </w:tabs>
            <w:rPr>
              <w:rFonts w:eastAsiaTheme="minorEastAsia"/>
              <w:b w:val="0"/>
              <w:noProof/>
            </w:rPr>
          </w:pPr>
          <w:hyperlink w:anchor="_Toc142299938" w:history="1">
            <w:r w:rsidR="00AD03FF" w:rsidRPr="007112C9">
              <w:rPr>
                <w:rStyle w:val="Hyperlink"/>
                <w:noProof/>
              </w:rPr>
              <w:t>* (b) Biological agents and biologically derived substances and genetic elements thereof as follows:</w:t>
            </w:r>
            <w:r w:rsidR="00AD03FF">
              <w:rPr>
                <w:noProof/>
                <w:webHidden/>
              </w:rPr>
              <w:tab/>
            </w:r>
            <w:r w:rsidR="00AD03FF">
              <w:rPr>
                <w:noProof/>
                <w:webHidden/>
              </w:rPr>
              <w:fldChar w:fldCharType="begin"/>
            </w:r>
            <w:r w:rsidR="00AD03FF">
              <w:rPr>
                <w:noProof/>
                <w:webHidden/>
              </w:rPr>
              <w:instrText xml:space="preserve"> PAGEREF _Toc142299938 \h </w:instrText>
            </w:r>
            <w:r w:rsidR="00AD03FF">
              <w:rPr>
                <w:noProof/>
                <w:webHidden/>
              </w:rPr>
            </w:r>
            <w:r w:rsidR="00AD03FF">
              <w:rPr>
                <w:noProof/>
                <w:webHidden/>
              </w:rPr>
              <w:fldChar w:fldCharType="separate"/>
            </w:r>
            <w:r w:rsidR="00AD03FF">
              <w:rPr>
                <w:noProof/>
                <w:webHidden/>
              </w:rPr>
              <w:t>66</w:t>
            </w:r>
            <w:r w:rsidR="00AD03FF">
              <w:rPr>
                <w:noProof/>
                <w:webHidden/>
              </w:rPr>
              <w:fldChar w:fldCharType="end"/>
            </w:r>
          </w:hyperlink>
        </w:p>
        <w:p w14:paraId="3559B1B2" w14:textId="0E6A09EE" w:rsidR="00AD03FF" w:rsidRDefault="00334327">
          <w:pPr>
            <w:pStyle w:val="TOC2"/>
            <w:tabs>
              <w:tab w:val="right" w:leader="dot" w:pos="9350"/>
            </w:tabs>
            <w:rPr>
              <w:rFonts w:eastAsiaTheme="minorEastAsia"/>
              <w:b w:val="0"/>
              <w:noProof/>
            </w:rPr>
          </w:pPr>
          <w:hyperlink w:anchor="_Toc142299939" w:history="1">
            <w:r w:rsidR="00AD03FF" w:rsidRPr="007112C9">
              <w:rPr>
                <w:rStyle w:val="Hyperlink"/>
                <w:noProof/>
              </w:rPr>
              <w:t>* (c) Chemical agent binary precursors and key precursors, as follows:</w:t>
            </w:r>
            <w:r w:rsidR="00AD03FF">
              <w:rPr>
                <w:noProof/>
                <w:webHidden/>
              </w:rPr>
              <w:tab/>
            </w:r>
            <w:r w:rsidR="00AD03FF">
              <w:rPr>
                <w:noProof/>
                <w:webHidden/>
              </w:rPr>
              <w:fldChar w:fldCharType="begin"/>
            </w:r>
            <w:r w:rsidR="00AD03FF">
              <w:rPr>
                <w:noProof/>
                <w:webHidden/>
              </w:rPr>
              <w:instrText xml:space="preserve"> PAGEREF _Toc142299939 \h </w:instrText>
            </w:r>
            <w:r w:rsidR="00AD03FF">
              <w:rPr>
                <w:noProof/>
                <w:webHidden/>
              </w:rPr>
            </w:r>
            <w:r w:rsidR="00AD03FF">
              <w:rPr>
                <w:noProof/>
                <w:webHidden/>
              </w:rPr>
              <w:fldChar w:fldCharType="separate"/>
            </w:r>
            <w:r w:rsidR="00AD03FF">
              <w:rPr>
                <w:noProof/>
                <w:webHidden/>
              </w:rPr>
              <w:t>67</w:t>
            </w:r>
            <w:r w:rsidR="00AD03FF">
              <w:rPr>
                <w:noProof/>
                <w:webHidden/>
              </w:rPr>
              <w:fldChar w:fldCharType="end"/>
            </w:r>
          </w:hyperlink>
        </w:p>
        <w:p w14:paraId="4D02C99D" w14:textId="5DF6F826" w:rsidR="00AD03FF" w:rsidRDefault="00334327">
          <w:pPr>
            <w:pStyle w:val="TOC2"/>
            <w:tabs>
              <w:tab w:val="right" w:leader="dot" w:pos="9350"/>
            </w:tabs>
            <w:rPr>
              <w:rFonts w:eastAsiaTheme="minorEastAsia"/>
              <w:b w:val="0"/>
              <w:noProof/>
            </w:rPr>
          </w:pPr>
          <w:hyperlink w:anchor="_Toc142299940" w:history="1">
            <w:r w:rsidR="00AD03FF" w:rsidRPr="007112C9">
              <w:rPr>
                <w:rStyle w:val="Hyperlink"/>
                <w:noProof/>
              </w:rPr>
              <w:t>(d) [Reserved]</w:t>
            </w:r>
            <w:r w:rsidR="00AD03FF">
              <w:rPr>
                <w:noProof/>
                <w:webHidden/>
              </w:rPr>
              <w:tab/>
            </w:r>
            <w:r w:rsidR="00AD03FF">
              <w:rPr>
                <w:noProof/>
                <w:webHidden/>
              </w:rPr>
              <w:fldChar w:fldCharType="begin"/>
            </w:r>
            <w:r w:rsidR="00AD03FF">
              <w:rPr>
                <w:noProof/>
                <w:webHidden/>
              </w:rPr>
              <w:instrText xml:space="preserve"> PAGEREF _Toc142299940 \h </w:instrText>
            </w:r>
            <w:r w:rsidR="00AD03FF">
              <w:rPr>
                <w:noProof/>
                <w:webHidden/>
              </w:rPr>
            </w:r>
            <w:r w:rsidR="00AD03FF">
              <w:rPr>
                <w:noProof/>
                <w:webHidden/>
              </w:rPr>
              <w:fldChar w:fldCharType="separate"/>
            </w:r>
            <w:r w:rsidR="00AD03FF">
              <w:rPr>
                <w:noProof/>
                <w:webHidden/>
              </w:rPr>
              <w:t>67</w:t>
            </w:r>
            <w:r w:rsidR="00AD03FF">
              <w:rPr>
                <w:noProof/>
                <w:webHidden/>
              </w:rPr>
              <w:fldChar w:fldCharType="end"/>
            </w:r>
          </w:hyperlink>
        </w:p>
        <w:p w14:paraId="7EFD5E9A" w14:textId="74AC377D" w:rsidR="00AD03FF" w:rsidRDefault="00334327">
          <w:pPr>
            <w:pStyle w:val="TOC2"/>
            <w:tabs>
              <w:tab w:val="right" w:leader="dot" w:pos="9350"/>
            </w:tabs>
            <w:rPr>
              <w:rFonts w:eastAsiaTheme="minorEastAsia"/>
              <w:b w:val="0"/>
              <w:noProof/>
            </w:rPr>
          </w:pPr>
          <w:hyperlink w:anchor="_Toc142299941" w:history="1">
            <w:r w:rsidR="00AD03FF" w:rsidRPr="007112C9">
              <w:rPr>
                <w:rStyle w:val="Hyperlink"/>
                <w:noProof/>
              </w:rPr>
              <w:t>(e) Defoliants, as follows:</w:t>
            </w:r>
            <w:r w:rsidR="00AD03FF">
              <w:rPr>
                <w:noProof/>
                <w:webHidden/>
              </w:rPr>
              <w:tab/>
            </w:r>
            <w:r w:rsidR="00AD03FF">
              <w:rPr>
                <w:noProof/>
                <w:webHidden/>
              </w:rPr>
              <w:fldChar w:fldCharType="begin"/>
            </w:r>
            <w:r w:rsidR="00AD03FF">
              <w:rPr>
                <w:noProof/>
                <w:webHidden/>
              </w:rPr>
              <w:instrText xml:space="preserve"> PAGEREF _Toc142299941 \h </w:instrText>
            </w:r>
            <w:r w:rsidR="00AD03FF">
              <w:rPr>
                <w:noProof/>
                <w:webHidden/>
              </w:rPr>
            </w:r>
            <w:r w:rsidR="00AD03FF">
              <w:rPr>
                <w:noProof/>
                <w:webHidden/>
              </w:rPr>
              <w:fldChar w:fldCharType="separate"/>
            </w:r>
            <w:r w:rsidR="00AD03FF">
              <w:rPr>
                <w:noProof/>
                <w:webHidden/>
              </w:rPr>
              <w:t>67</w:t>
            </w:r>
            <w:r w:rsidR="00AD03FF">
              <w:rPr>
                <w:noProof/>
                <w:webHidden/>
              </w:rPr>
              <w:fldChar w:fldCharType="end"/>
            </w:r>
          </w:hyperlink>
        </w:p>
        <w:p w14:paraId="59234097" w14:textId="51CAC367" w:rsidR="00AD03FF" w:rsidRDefault="00334327">
          <w:pPr>
            <w:pStyle w:val="TOC2"/>
            <w:tabs>
              <w:tab w:val="right" w:leader="dot" w:pos="9350"/>
            </w:tabs>
            <w:rPr>
              <w:rFonts w:eastAsiaTheme="minorEastAsia"/>
              <w:b w:val="0"/>
              <w:noProof/>
            </w:rPr>
          </w:pPr>
          <w:hyperlink w:anchor="_Toc142299942" w:history="1">
            <w:r w:rsidR="00AD03FF" w:rsidRPr="007112C9">
              <w:rPr>
                <w:rStyle w:val="Hyperlink"/>
                <w:noProof/>
              </w:rPr>
              <w:t>* (f) Parts, components, accessories, attachments, associated equipment, materials, and systems, as follows:</w:t>
            </w:r>
            <w:r w:rsidR="00AD03FF">
              <w:rPr>
                <w:noProof/>
                <w:webHidden/>
              </w:rPr>
              <w:tab/>
            </w:r>
            <w:r w:rsidR="00AD03FF">
              <w:rPr>
                <w:noProof/>
                <w:webHidden/>
              </w:rPr>
              <w:fldChar w:fldCharType="begin"/>
            </w:r>
            <w:r w:rsidR="00AD03FF">
              <w:rPr>
                <w:noProof/>
                <w:webHidden/>
              </w:rPr>
              <w:instrText xml:space="preserve"> PAGEREF _Toc142299942 \h </w:instrText>
            </w:r>
            <w:r w:rsidR="00AD03FF">
              <w:rPr>
                <w:noProof/>
                <w:webHidden/>
              </w:rPr>
            </w:r>
            <w:r w:rsidR="00AD03FF">
              <w:rPr>
                <w:noProof/>
                <w:webHidden/>
              </w:rPr>
              <w:fldChar w:fldCharType="separate"/>
            </w:r>
            <w:r w:rsidR="00AD03FF">
              <w:rPr>
                <w:noProof/>
                <w:webHidden/>
              </w:rPr>
              <w:t>68</w:t>
            </w:r>
            <w:r w:rsidR="00AD03FF">
              <w:rPr>
                <w:noProof/>
                <w:webHidden/>
              </w:rPr>
              <w:fldChar w:fldCharType="end"/>
            </w:r>
          </w:hyperlink>
        </w:p>
        <w:p w14:paraId="3871CA6E" w14:textId="2F927EC2" w:rsidR="00AD03FF" w:rsidRDefault="00334327">
          <w:pPr>
            <w:pStyle w:val="TOC2"/>
            <w:tabs>
              <w:tab w:val="right" w:leader="dot" w:pos="9350"/>
            </w:tabs>
            <w:rPr>
              <w:rFonts w:eastAsiaTheme="minorEastAsia"/>
              <w:b w:val="0"/>
              <w:noProof/>
            </w:rPr>
          </w:pPr>
          <w:hyperlink w:anchor="_Toc142299943" w:history="1">
            <w:r w:rsidR="00AD03FF" w:rsidRPr="007112C9">
              <w:rPr>
                <w:rStyle w:val="Hyperlink"/>
                <w:noProof/>
              </w:rPr>
              <w:t>(g) Antibodies, recombinant protective antigens, polynucleotides, biopolymers, or biocatalysts (including their expression vectors, viruses, plasmids, or cultures of specific cells modified to produce them) as follows:</w:t>
            </w:r>
            <w:r w:rsidR="00AD03FF">
              <w:rPr>
                <w:noProof/>
                <w:webHidden/>
              </w:rPr>
              <w:tab/>
            </w:r>
            <w:r w:rsidR="00AD03FF">
              <w:rPr>
                <w:noProof/>
                <w:webHidden/>
              </w:rPr>
              <w:fldChar w:fldCharType="begin"/>
            </w:r>
            <w:r w:rsidR="00AD03FF">
              <w:rPr>
                <w:noProof/>
                <w:webHidden/>
              </w:rPr>
              <w:instrText xml:space="preserve"> PAGEREF _Toc142299943 \h </w:instrText>
            </w:r>
            <w:r w:rsidR="00AD03FF">
              <w:rPr>
                <w:noProof/>
                <w:webHidden/>
              </w:rPr>
            </w:r>
            <w:r w:rsidR="00AD03FF">
              <w:rPr>
                <w:noProof/>
                <w:webHidden/>
              </w:rPr>
              <w:fldChar w:fldCharType="separate"/>
            </w:r>
            <w:r w:rsidR="00AD03FF">
              <w:rPr>
                <w:noProof/>
                <w:webHidden/>
              </w:rPr>
              <w:t>69</w:t>
            </w:r>
            <w:r w:rsidR="00AD03FF">
              <w:rPr>
                <w:noProof/>
                <w:webHidden/>
              </w:rPr>
              <w:fldChar w:fldCharType="end"/>
            </w:r>
          </w:hyperlink>
        </w:p>
        <w:p w14:paraId="006FB52F" w14:textId="01D2B2BE" w:rsidR="00AD03FF" w:rsidRDefault="00334327">
          <w:pPr>
            <w:pStyle w:val="TOC2"/>
            <w:tabs>
              <w:tab w:val="right" w:leader="dot" w:pos="9350"/>
            </w:tabs>
            <w:rPr>
              <w:rFonts w:eastAsiaTheme="minorEastAsia"/>
              <w:b w:val="0"/>
              <w:noProof/>
            </w:rPr>
          </w:pPr>
          <w:hyperlink w:anchor="_Toc142299944" w:history="1">
            <w:r w:rsidR="00AD03FF" w:rsidRPr="007112C9">
              <w:rPr>
                <w:rStyle w:val="Hyperlink"/>
                <w:noProof/>
              </w:rPr>
              <w:t>(h) Vaccines exclusively funded by a Department of Defense contract, as follows:</w:t>
            </w:r>
            <w:r w:rsidR="00AD03FF">
              <w:rPr>
                <w:noProof/>
                <w:webHidden/>
              </w:rPr>
              <w:tab/>
            </w:r>
            <w:r w:rsidR="00AD03FF">
              <w:rPr>
                <w:noProof/>
                <w:webHidden/>
              </w:rPr>
              <w:fldChar w:fldCharType="begin"/>
            </w:r>
            <w:r w:rsidR="00AD03FF">
              <w:rPr>
                <w:noProof/>
                <w:webHidden/>
              </w:rPr>
              <w:instrText xml:space="preserve"> PAGEREF _Toc142299944 \h </w:instrText>
            </w:r>
            <w:r w:rsidR="00AD03FF">
              <w:rPr>
                <w:noProof/>
                <w:webHidden/>
              </w:rPr>
            </w:r>
            <w:r w:rsidR="00AD03FF">
              <w:rPr>
                <w:noProof/>
                <w:webHidden/>
              </w:rPr>
              <w:fldChar w:fldCharType="separate"/>
            </w:r>
            <w:r w:rsidR="00AD03FF">
              <w:rPr>
                <w:noProof/>
                <w:webHidden/>
              </w:rPr>
              <w:t>72</w:t>
            </w:r>
            <w:r w:rsidR="00AD03FF">
              <w:rPr>
                <w:noProof/>
                <w:webHidden/>
              </w:rPr>
              <w:fldChar w:fldCharType="end"/>
            </w:r>
          </w:hyperlink>
        </w:p>
        <w:p w14:paraId="588669AB" w14:textId="307025A6" w:rsidR="00AD03FF" w:rsidRDefault="00334327">
          <w:pPr>
            <w:pStyle w:val="TOC2"/>
            <w:tabs>
              <w:tab w:val="right" w:leader="dot" w:pos="9350"/>
            </w:tabs>
            <w:rPr>
              <w:rFonts w:eastAsiaTheme="minorEastAsia"/>
              <w:b w:val="0"/>
              <w:noProof/>
            </w:rPr>
          </w:pPr>
          <w:hyperlink w:anchor="_Toc142299945" w:history="1">
            <w:r w:rsidR="00AD03FF" w:rsidRPr="007112C9">
              <w:rPr>
                <w:rStyle w:val="Hyperlink"/>
                <w:noProof/>
              </w:rPr>
              <w:t>(i) Modeling or simulation tools, including software controlled in paragraph (m) of this category, for chemical or biological weapons design, development, or employment developed or produced under a Department of Defense contract or other funding authorization (e.g., the Department of Defense's HPAC, SCIPUFF, and the Joint Effects Model (JEM)).</w:t>
            </w:r>
            <w:r w:rsidR="00AD03FF">
              <w:rPr>
                <w:noProof/>
                <w:webHidden/>
              </w:rPr>
              <w:tab/>
            </w:r>
            <w:r w:rsidR="00AD03FF">
              <w:rPr>
                <w:noProof/>
                <w:webHidden/>
              </w:rPr>
              <w:fldChar w:fldCharType="begin"/>
            </w:r>
            <w:r w:rsidR="00AD03FF">
              <w:rPr>
                <w:noProof/>
                <w:webHidden/>
              </w:rPr>
              <w:instrText xml:space="preserve"> PAGEREF _Toc142299945 \h </w:instrText>
            </w:r>
            <w:r w:rsidR="00AD03FF">
              <w:rPr>
                <w:noProof/>
                <w:webHidden/>
              </w:rPr>
            </w:r>
            <w:r w:rsidR="00AD03FF">
              <w:rPr>
                <w:noProof/>
                <w:webHidden/>
              </w:rPr>
              <w:fldChar w:fldCharType="separate"/>
            </w:r>
            <w:r w:rsidR="00AD03FF">
              <w:rPr>
                <w:noProof/>
                <w:webHidden/>
              </w:rPr>
              <w:t>73</w:t>
            </w:r>
            <w:r w:rsidR="00AD03FF">
              <w:rPr>
                <w:noProof/>
                <w:webHidden/>
              </w:rPr>
              <w:fldChar w:fldCharType="end"/>
            </w:r>
          </w:hyperlink>
        </w:p>
        <w:p w14:paraId="3790BBA9" w14:textId="551FEED3" w:rsidR="00AD03FF" w:rsidRDefault="00334327">
          <w:pPr>
            <w:pStyle w:val="TOC2"/>
            <w:tabs>
              <w:tab w:val="right" w:leader="dot" w:pos="9350"/>
            </w:tabs>
            <w:rPr>
              <w:rFonts w:eastAsiaTheme="minorEastAsia"/>
              <w:b w:val="0"/>
              <w:noProof/>
            </w:rPr>
          </w:pPr>
          <w:hyperlink w:anchor="_Toc142299946" w:history="1">
            <w:r w:rsidR="00AD03FF" w:rsidRPr="007112C9">
              <w:rPr>
                <w:rStyle w:val="Hyperlink"/>
                <w:noProof/>
              </w:rPr>
              <w:t>(j)–(l) [Reserved]</w:t>
            </w:r>
            <w:r w:rsidR="00AD03FF">
              <w:rPr>
                <w:noProof/>
                <w:webHidden/>
              </w:rPr>
              <w:tab/>
            </w:r>
            <w:r w:rsidR="00AD03FF">
              <w:rPr>
                <w:noProof/>
                <w:webHidden/>
              </w:rPr>
              <w:fldChar w:fldCharType="begin"/>
            </w:r>
            <w:r w:rsidR="00AD03FF">
              <w:rPr>
                <w:noProof/>
                <w:webHidden/>
              </w:rPr>
              <w:instrText xml:space="preserve"> PAGEREF _Toc142299946 \h </w:instrText>
            </w:r>
            <w:r w:rsidR="00AD03FF">
              <w:rPr>
                <w:noProof/>
                <w:webHidden/>
              </w:rPr>
            </w:r>
            <w:r w:rsidR="00AD03FF">
              <w:rPr>
                <w:noProof/>
                <w:webHidden/>
              </w:rPr>
              <w:fldChar w:fldCharType="separate"/>
            </w:r>
            <w:r w:rsidR="00AD03FF">
              <w:rPr>
                <w:noProof/>
                <w:webHidden/>
              </w:rPr>
              <w:t>73</w:t>
            </w:r>
            <w:r w:rsidR="00AD03FF">
              <w:rPr>
                <w:noProof/>
                <w:webHidden/>
              </w:rPr>
              <w:fldChar w:fldCharType="end"/>
            </w:r>
          </w:hyperlink>
        </w:p>
        <w:p w14:paraId="467C0EF9" w14:textId="3F49A531" w:rsidR="00AD03FF" w:rsidRDefault="00334327">
          <w:pPr>
            <w:pStyle w:val="TOC2"/>
            <w:tabs>
              <w:tab w:val="right" w:leader="dot" w:pos="9350"/>
            </w:tabs>
            <w:rPr>
              <w:rFonts w:eastAsiaTheme="minorEastAsia"/>
              <w:b w:val="0"/>
              <w:noProof/>
            </w:rPr>
          </w:pPr>
          <w:hyperlink w:anchor="_Toc142299947" w:history="1">
            <w:r w:rsidR="00AD03FF" w:rsidRPr="007112C9">
              <w:rPr>
                <w:rStyle w:val="Hyperlink"/>
                <w:noProof/>
              </w:rPr>
              <w:t>(m) Technical data (see § 120.33 of this subchapter) and defense services (see § 120.32 of this subchapter) directly related to the defense articles enumerated in paragraphs (a) through (l) and (n) of this category. (See§ 125.4 of this subchapter for exemptions.)</w:t>
            </w:r>
            <w:r w:rsidR="00AD03FF">
              <w:rPr>
                <w:noProof/>
                <w:webHidden/>
              </w:rPr>
              <w:tab/>
            </w:r>
            <w:r w:rsidR="00AD03FF">
              <w:rPr>
                <w:noProof/>
                <w:webHidden/>
              </w:rPr>
              <w:fldChar w:fldCharType="begin"/>
            </w:r>
            <w:r w:rsidR="00AD03FF">
              <w:rPr>
                <w:noProof/>
                <w:webHidden/>
              </w:rPr>
              <w:instrText xml:space="preserve"> PAGEREF _Toc142299947 \h </w:instrText>
            </w:r>
            <w:r w:rsidR="00AD03FF">
              <w:rPr>
                <w:noProof/>
                <w:webHidden/>
              </w:rPr>
            </w:r>
            <w:r w:rsidR="00AD03FF">
              <w:rPr>
                <w:noProof/>
                <w:webHidden/>
              </w:rPr>
              <w:fldChar w:fldCharType="separate"/>
            </w:r>
            <w:r w:rsidR="00AD03FF">
              <w:rPr>
                <w:noProof/>
                <w:webHidden/>
              </w:rPr>
              <w:t>73</w:t>
            </w:r>
            <w:r w:rsidR="00AD03FF">
              <w:rPr>
                <w:noProof/>
                <w:webHidden/>
              </w:rPr>
              <w:fldChar w:fldCharType="end"/>
            </w:r>
          </w:hyperlink>
        </w:p>
        <w:p w14:paraId="2057325D" w14:textId="28FF7575" w:rsidR="00AD03FF" w:rsidRDefault="00334327">
          <w:pPr>
            <w:pStyle w:val="TOC2"/>
            <w:tabs>
              <w:tab w:val="right" w:leader="dot" w:pos="9350"/>
            </w:tabs>
            <w:rPr>
              <w:rFonts w:eastAsiaTheme="minorEastAsia"/>
              <w:b w:val="0"/>
              <w:noProof/>
            </w:rPr>
          </w:pPr>
          <w:hyperlink w:anchor="_Toc142299948" w:history="1">
            <w:r w:rsidR="00AD03FF" w:rsidRPr="007112C9">
              <w:rPr>
                <w:rStyle w:val="Hyperlink"/>
                <w:noProof/>
              </w:rPr>
              <w:t>(n) Developmental countermeasures or sorbents funded by the Department of Defense via contract or other funding authorization;</w:t>
            </w:r>
            <w:r w:rsidR="00AD03FF">
              <w:rPr>
                <w:noProof/>
                <w:webHidden/>
              </w:rPr>
              <w:tab/>
            </w:r>
            <w:r w:rsidR="00AD03FF">
              <w:rPr>
                <w:noProof/>
                <w:webHidden/>
              </w:rPr>
              <w:fldChar w:fldCharType="begin"/>
            </w:r>
            <w:r w:rsidR="00AD03FF">
              <w:rPr>
                <w:noProof/>
                <w:webHidden/>
              </w:rPr>
              <w:instrText xml:space="preserve"> PAGEREF _Toc142299948 \h </w:instrText>
            </w:r>
            <w:r w:rsidR="00AD03FF">
              <w:rPr>
                <w:noProof/>
                <w:webHidden/>
              </w:rPr>
            </w:r>
            <w:r w:rsidR="00AD03FF">
              <w:rPr>
                <w:noProof/>
                <w:webHidden/>
              </w:rPr>
              <w:fldChar w:fldCharType="separate"/>
            </w:r>
            <w:r w:rsidR="00AD03FF">
              <w:rPr>
                <w:noProof/>
                <w:webHidden/>
              </w:rPr>
              <w:t>73</w:t>
            </w:r>
            <w:r w:rsidR="00AD03FF">
              <w:rPr>
                <w:noProof/>
                <w:webHidden/>
              </w:rPr>
              <w:fldChar w:fldCharType="end"/>
            </w:r>
          </w:hyperlink>
        </w:p>
        <w:p w14:paraId="4C33CD56" w14:textId="15FD6910" w:rsidR="00AD03FF" w:rsidRDefault="00334327">
          <w:pPr>
            <w:pStyle w:val="TOC2"/>
            <w:tabs>
              <w:tab w:val="right" w:leader="dot" w:pos="9350"/>
            </w:tabs>
            <w:rPr>
              <w:rFonts w:eastAsiaTheme="minorEastAsia"/>
              <w:b w:val="0"/>
              <w:noProof/>
            </w:rPr>
          </w:pPr>
          <w:hyperlink w:anchor="_Toc142299949" w:history="1">
            <w:r w:rsidR="00AD03FF" w:rsidRPr="007112C9">
              <w:rPr>
                <w:rStyle w:val="Hyperlink"/>
                <w:noProof/>
              </w:rPr>
              <w:t>(o)–(w) [Reserved]</w:t>
            </w:r>
            <w:r w:rsidR="00AD03FF">
              <w:rPr>
                <w:noProof/>
                <w:webHidden/>
              </w:rPr>
              <w:tab/>
            </w:r>
            <w:r w:rsidR="00AD03FF">
              <w:rPr>
                <w:noProof/>
                <w:webHidden/>
              </w:rPr>
              <w:fldChar w:fldCharType="begin"/>
            </w:r>
            <w:r w:rsidR="00AD03FF">
              <w:rPr>
                <w:noProof/>
                <w:webHidden/>
              </w:rPr>
              <w:instrText xml:space="preserve"> PAGEREF _Toc142299949 \h </w:instrText>
            </w:r>
            <w:r w:rsidR="00AD03FF">
              <w:rPr>
                <w:noProof/>
                <w:webHidden/>
              </w:rPr>
            </w:r>
            <w:r w:rsidR="00AD03FF">
              <w:rPr>
                <w:noProof/>
                <w:webHidden/>
              </w:rPr>
              <w:fldChar w:fldCharType="separate"/>
            </w:r>
            <w:r w:rsidR="00AD03FF">
              <w:rPr>
                <w:noProof/>
                <w:webHidden/>
              </w:rPr>
              <w:t>73</w:t>
            </w:r>
            <w:r w:rsidR="00AD03FF">
              <w:rPr>
                <w:noProof/>
                <w:webHidden/>
              </w:rPr>
              <w:fldChar w:fldCharType="end"/>
            </w:r>
          </w:hyperlink>
        </w:p>
        <w:p w14:paraId="7A5934E1" w14:textId="63F8B665" w:rsidR="00AD03FF" w:rsidRDefault="00334327">
          <w:pPr>
            <w:pStyle w:val="TOC2"/>
            <w:tabs>
              <w:tab w:val="right" w:leader="dot" w:pos="9350"/>
            </w:tabs>
            <w:rPr>
              <w:rFonts w:eastAsiaTheme="minorEastAsia"/>
              <w:b w:val="0"/>
              <w:noProof/>
            </w:rPr>
          </w:pPr>
          <w:hyperlink w:anchor="_Toc142299950" w:history="1">
            <w:r w:rsidR="00AD03FF" w:rsidRPr="007112C9">
              <w:rPr>
                <w:rStyle w:val="Hyperlink"/>
                <w:noProof/>
              </w:rPr>
              <w:t>(x) Commodities, software, and technology subject to the EAR used in or with defense articles controlled in this category.</w:t>
            </w:r>
            <w:r w:rsidR="00AD03FF">
              <w:rPr>
                <w:noProof/>
                <w:webHidden/>
              </w:rPr>
              <w:tab/>
            </w:r>
            <w:r w:rsidR="00AD03FF">
              <w:rPr>
                <w:noProof/>
                <w:webHidden/>
              </w:rPr>
              <w:fldChar w:fldCharType="begin"/>
            </w:r>
            <w:r w:rsidR="00AD03FF">
              <w:rPr>
                <w:noProof/>
                <w:webHidden/>
              </w:rPr>
              <w:instrText xml:space="preserve"> PAGEREF _Toc142299950 \h </w:instrText>
            </w:r>
            <w:r w:rsidR="00AD03FF">
              <w:rPr>
                <w:noProof/>
                <w:webHidden/>
              </w:rPr>
            </w:r>
            <w:r w:rsidR="00AD03FF">
              <w:rPr>
                <w:noProof/>
                <w:webHidden/>
              </w:rPr>
              <w:fldChar w:fldCharType="separate"/>
            </w:r>
            <w:r w:rsidR="00AD03FF">
              <w:rPr>
                <w:noProof/>
                <w:webHidden/>
              </w:rPr>
              <w:t>73</w:t>
            </w:r>
            <w:r w:rsidR="00AD03FF">
              <w:rPr>
                <w:noProof/>
                <w:webHidden/>
              </w:rPr>
              <w:fldChar w:fldCharType="end"/>
            </w:r>
          </w:hyperlink>
        </w:p>
        <w:p w14:paraId="4B4E975F" w14:textId="661291BA" w:rsidR="00AD03FF" w:rsidRDefault="00334327">
          <w:pPr>
            <w:pStyle w:val="TOC1"/>
            <w:rPr>
              <w:rFonts w:eastAsiaTheme="minorEastAsia"/>
              <w:b w:val="0"/>
            </w:rPr>
          </w:pPr>
          <w:hyperlink w:anchor="_Toc142299951" w:history="1">
            <w:r w:rsidR="00AD03FF" w:rsidRPr="007112C9">
              <w:rPr>
                <w:rStyle w:val="Hyperlink"/>
              </w:rPr>
              <w:t>Category XV— Spacecraft and Related Articles</w:t>
            </w:r>
            <w:r w:rsidR="00AD03FF">
              <w:rPr>
                <w:webHidden/>
              </w:rPr>
              <w:tab/>
            </w:r>
            <w:r w:rsidR="00AD03FF">
              <w:rPr>
                <w:webHidden/>
              </w:rPr>
              <w:fldChar w:fldCharType="begin"/>
            </w:r>
            <w:r w:rsidR="00AD03FF">
              <w:rPr>
                <w:webHidden/>
              </w:rPr>
              <w:instrText xml:space="preserve"> PAGEREF _Toc142299951 \h </w:instrText>
            </w:r>
            <w:r w:rsidR="00AD03FF">
              <w:rPr>
                <w:webHidden/>
              </w:rPr>
            </w:r>
            <w:r w:rsidR="00AD03FF">
              <w:rPr>
                <w:webHidden/>
              </w:rPr>
              <w:fldChar w:fldCharType="separate"/>
            </w:r>
            <w:r w:rsidR="00AD03FF">
              <w:rPr>
                <w:webHidden/>
              </w:rPr>
              <w:t>74</w:t>
            </w:r>
            <w:r w:rsidR="00AD03FF">
              <w:rPr>
                <w:webHidden/>
              </w:rPr>
              <w:fldChar w:fldCharType="end"/>
            </w:r>
          </w:hyperlink>
        </w:p>
        <w:p w14:paraId="2111E643" w14:textId="29F6B5AB" w:rsidR="00AD03FF" w:rsidRDefault="00334327">
          <w:pPr>
            <w:pStyle w:val="TOC2"/>
            <w:tabs>
              <w:tab w:val="right" w:leader="dot" w:pos="9350"/>
            </w:tabs>
            <w:rPr>
              <w:rFonts w:eastAsiaTheme="minorEastAsia"/>
              <w:b w:val="0"/>
              <w:noProof/>
            </w:rPr>
          </w:pPr>
          <w:hyperlink w:anchor="_Toc142299952" w:history="1">
            <w:r w:rsidR="00AD03FF" w:rsidRPr="007112C9">
              <w:rPr>
                <w:rStyle w:val="Hyperlink"/>
                <w:noProof/>
              </w:rPr>
              <w:t>(a) Spacecraft, including satellites and space vehicles, whether designated developmental, experimental, research, or scientific, or having a commercial, civil, or military end-use, that:</w:t>
            </w:r>
            <w:r w:rsidR="00AD03FF">
              <w:rPr>
                <w:noProof/>
                <w:webHidden/>
              </w:rPr>
              <w:tab/>
            </w:r>
            <w:r w:rsidR="00AD03FF">
              <w:rPr>
                <w:noProof/>
                <w:webHidden/>
              </w:rPr>
              <w:fldChar w:fldCharType="begin"/>
            </w:r>
            <w:r w:rsidR="00AD03FF">
              <w:rPr>
                <w:noProof/>
                <w:webHidden/>
              </w:rPr>
              <w:instrText xml:space="preserve"> PAGEREF _Toc142299952 \h </w:instrText>
            </w:r>
            <w:r w:rsidR="00AD03FF">
              <w:rPr>
                <w:noProof/>
                <w:webHidden/>
              </w:rPr>
            </w:r>
            <w:r w:rsidR="00AD03FF">
              <w:rPr>
                <w:noProof/>
                <w:webHidden/>
              </w:rPr>
              <w:fldChar w:fldCharType="separate"/>
            </w:r>
            <w:r w:rsidR="00AD03FF">
              <w:rPr>
                <w:noProof/>
                <w:webHidden/>
              </w:rPr>
              <w:t>74</w:t>
            </w:r>
            <w:r w:rsidR="00AD03FF">
              <w:rPr>
                <w:noProof/>
                <w:webHidden/>
              </w:rPr>
              <w:fldChar w:fldCharType="end"/>
            </w:r>
          </w:hyperlink>
        </w:p>
        <w:p w14:paraId="46BB6E82" w14:textId="76C2A132" w:rsidR="00AD03FF" w:rsidRDefault="00334327">
          <w:pPr>
            <w:pStyle w:val="TOC2"/>
            <w:tabs>
              <w:tab w:val="right" w:leader="dot" w:pos="9350"/>
            </w:tabs>
            <w:rPr>
              <w:rFonts w:eastAsiaTheme="minorEastAsia"/>
              <w:b w:val="0"/>
              <w:noProof/>
            </w:rPr>
          </w:pPr>
          <w:hyperlink w:anchor="_Toc142299953" w:history="1">
            <w:r w:rsidR="00AD03FF" w:rsidRPr="007112C9">
              <w:rPr>
                <w:rStyle w:val="Hyperlink"/>
                <w:noProof/>
              </w:rPr>
              <w:t>(b) Ground control systems or training simulators, specially designed for telemetry, tracking, and control (TT&amp;C) of spacecraft in paragraph (a) of this category.</w:t>
            </w:r>
            <w:r w:rsidR="00AD03FF">
              <w:rPr>
                <w:noProof/>
                <w:webHidden/>
              </w:rPr>
              <w:tab/>
            </w:r>
            <w:r w:rsidR="00AD03FF">
              <w:rPr>
                <w:noProof/>
                <w:webHidden/>
              </w:rPr>
              <w:fldChar w:fldCharType="begin"/>
            </w:r>
            <w:r w:rsidR="00AD03FF">
              <w:rPr>
                <w:noProof/>
                <w:webHidden/>
              </w:rPr>
              <w:instrText xml:space="preserve"> PAGEREF _Toc142299953 \h </w:instrText>
            </w:r>
            <w:r w:rsidR="00AD03FF">
              <w:rPr>
                <w:noProof/>
                <w:webHidden/>
              </w:rPr>
            </w:r>
            <w:r w:rsidR="00AD03FF">
              <w:rPr>
                <w:noProof/>
                <w:webHidden/>
              </w:rPr>
              <w:fldChar w:fldCharType="separate"/>
            </w:r>
            <w:r w:rsidR="00AD03FF">
              <w:rPr>
                <w:noProof/>
                <w:webHidden/>
              </w:rPr>
              <w:t>75</w:t>
            </w:r>
            <w:r w:rsidR="00AD03FF">
              <w:rPr>
                <w:noProof/>
                <w:webHidden/>
              </w:rPr>
              <w:fldChar w:fldCharType="end"/>
            </w:r>
          </w:hyperlink>
        </w:p>
        <w:p w14:paraId="1F8B46B9" w14:textId="201B1202" w:rsidR="00AD03FF" w:rsidRDefault="00334327">
          <w:pPr>
            <w:pStyle w:val="TOC2"/>
            <w:tabs>
              <w:tab w:val="right" w:leader="dot" w:pos="9350"/>
            </w:tabs>
            <w:rPr>
              <w:rFonts w:eastAsiaTheme="minorEastAsia"/>
              <w:b w:val="0"/>
              <w:noProof/>
            </w:rPr>
          </w:pPr>
          <w:hyperlink w:anchor="_Toc142299954" w:history="1">
            <w:r w:rsidR="00AD03FF" w:rsidRPr="007112C9">
              <w:rPr>
                <w:rStyle w:val="Hyperlink"/>
                <w:noProof/>
              </w:rPr>
              <w:t>(c)–(d) [Reserved]</w:t>
            </w:r>
            <w:r w:rsidR="00AD03FF">
              <w:rPr>
                <w:noProof/>
                <w:webHidden/>
              </w:rPr>
              <w:tab/>
            </w:r>
            <w:r w:rsidR="00AD03FF">
              <w:rPr>
                <w:noProof/>
                <w:webHidden/>
              </w:rPr>
              <w:fldChar w:fldCharType="begin"/>
            </w:r>
            <w:r w:rsidR="00AD03FF">
              <w:rPr>
                <w:noProof/>
                <w:webHidden/>
              </w:rPr>
              <w:instrText xml:space="preserve"> PAGEREF _Toc142299954 \h </w:instrText>
            </w:r>
            <w:r w:rsidR="00AD03FF">
              <w:rPr>
                <w:noProof/>
                <w:webHidden/>
              </w:rPr>
            </w:r>
            <w:r w:rsidR="00AD03FF">
              <w:rPr>
                <w:noProof/>
                <w:webHidden/>
              </w:rPr>
              <w:fldChar w:fldCharType="separate"/>
            </w:r>
            <w:r w:rsidR="00AD03FF">
              <w:rPr>
                <w:noProof/>
                <w:webHidden/>
              </w:rPr>
              <w:t>76</w:t>
            </w:r>
            <w:r w:rsidR="00AD03FF">
              <w:rPr>
                <w:noProof/>
                <w:webHidden/>
              </w:rPr>
              <w:fldChar w:fldCharType="end"/>
            </w:r>
          </w:hyperlink>
        </w:p>
        <w:p w14:paraId="3D24E459" w14:textId="45A4EA4F" w:rsidR="00AD03FF" w:rsidRDefault="00334327">
          <w:pPr>
            <w:pStyle w:val="TOC2"/>
            <w:tabs>
              <w:tab w:val="right" w:leader="dot" w:pos="9350"/>
            </w:tabs>
            <w:rPr>
              <w:rFonts w:eastAsiaTheme="minorEastAsia"/>
              <w:b w:val="0"/>
              <w:noProof/>
            </w:rPr>
          </w:pPr>
          <w:hyperlink w:anchor="_Toc142299955" w:history="1">
            <w:r w:rsidR="00AD03FF" w:rsidRPr="007112C9">
              <w:rPr>
                <w:rStyle w:val="Hyperlink"/>
                <w:noProof/>
              </w:rPr>
              <w:t>(e) Spacecraft parts, components, accessories, attachments, equipment, or systems, as follows:</w:t>
            </w:r>
            <w:r w:rsidR="00AD03FF">
              <w:rPr>
                <w:noProof/>
                <w:webHidden/>
              </w:rPr>
              <w:tab/>
            </w:r>
            <w:r w:rsidR="00AD03FF">
              <w:rPr>
                <w:noProof/>
                <w:webHidden/>
              </w:rPr>
              <w:fldChar w:fldCharType="begin"/>
            </w:r>
            <w:r w:rsidR="00AD03FF">
              <w:rPr>
                <w:noProof/>
                <w:webHidden/>
              </w:rPr>
              <w:instrText xml:space="preserve"> PAGEREF _Toc142299955 \h </w:instrText>
            </w:r>
            <w:r w:rsidR="00AD03FF">
              <w:rPr>
                <w:noProof/>
                <w:webHidden/>
              </w:rPr>
            </w:r>
            <w:r w:rsidR="00AD03FF">
              <w:rPr>
                <w:noProof/>
                <w:webHidden/>
              </w:rPr>
              <w:fldChar w:fldCharType="separate"/>
            </w:r>
            <w:r w:rsidR="00AD03FF">
              <w:rPr>
                <w:noProof/>
                <w:webHidden/>
              </w:rPr>
              <w:t>76</w:t>
            </w:r>
            <w:r w:rsidR="00AD03FF">
              <w:rPr>
                <w:noProof/>
                <w:webHidden/>
              </w:rPr>
              <w:fldChar w:fldCharType="end"/>
            </w:r>
          </w:hyperlink>
        </w:p>
        <w:p w14:paraId="4B590C90" w14:textId="01ED6052" w:rsidR="00AD03FF" w:rsidRDefault="00334327">
          <w:pPr>
            <w:pStyle w:val="TOC2"/>
            <w:tabs>
              <w:tab w:val="right" w:leader="dot" w:pos="9350"/>
            </w:tabs>
            <w:rPr>
              <w:rFonts w:eastAsiaTheme="minorEastAsia"/>
              <w:b w:val="0"/>
              <w:noProof/>
            </w:rPr>
          </w:pPr>
          <w:hyperlink w:anchor="_Toc142299956" w:history="1">
            <w:r w:rsidR="00AD03FF" w:rsidRPr="007112C9">
              <w:rPr>
                <w:rStyle w:val="Hyperlink"/>
                <w:noProof/>
              </w:rPr>
              <w:t>(f) Technical data (see § 120.33 of this subchapter) and defense services (see § 120.32 of this subchapter) directly related to the defense articles described in paragraphs (a) through (e) of this category and classified technical data directly related to items controlled in ECCNs 9A515, 9B515, or 9D515 and defense services using the classified technical data. Defense services include the furnishing of assistance (including training) to a foreign person in the integration of a satellite or spacecraft to a launch vehicle, including both planning and onsite support, regardless of the jurisdiction, ownership, or origin of the satellite or spacecraft, or whether technical data is used. It also includes the furnishing of assistance (including training) to a foreign person in the launch failure analysis of a satellite or spacecraft, regardless of the jurisdiction, ownership, or origin of the satellite of spacecraft, or whether technical data is used. (See § 125.4 of this subchapter for exemptions, and § 124.15 of this subchapter for special export controls for satellites and satellite launches.) (MT for technical data and defense services related to articles designated as such.)</w:t>
            </w:r>
            <w:r w:rsidR="00AD03FF">
              <w:rPr>
                <w:noProof/>
                <w:webHidden/>
              </w:rPr>
              <w:tab/>
            </w:r>
            <w:r w:rsidR="00AD03FF">
              <w:rPr>
                <w:noProof/>
                <w:webHidden/>
              </w:rPr>
              <w:fldChar w:fldCharType="begin"/>
            </w:r>
            <w:r w:rsidR="00AD03FF">
              <w:rPr>
                <w:noProof/>
                <w:webHidden/>
              </w:rPr>
              <w:instrText xml:space="preserve"> PAGEREF _Toc142299956 \h </w:instrText>
            </w:r>
            <w:r w:rsidR="00AD03FF">
              <w:rPr>
                <w:noProof/>
                <w:webHidden/>
              </w:rPr>
            </w:r>
            <w:r w:rsidR="00AD03FF">
              <w:rPr>
                <w:noProof/>
                <w:webHidden/>
              </w:rPr>
              <w:fldChar w:fldCharType="separate"/>
            </w:r>
            <w:r w:rsidR="00AD03FF">
              <w:rPr>
                <w:noProof/>
                <w:webHidden/>
              </w:rPr>
              <w:t>79</w:t>
            </w:r>
            <w:r w:rsidR="00AD03FF">
              <w:rPr>
                <w:noProof/>
                <w:webHidden/>
              </w:rPr>
              <w:fldChar w:fldCharType="end"/>
            </w:r>
          </w:hyperlink>
        </w:p>
        <w:p w14:paraId="3243CF2C" w14:textId="521C2BD3" w:rsidR="00AD03FF" w:rsidRDefault="00334327">
          <w:pPr>
            <w:pStyle w:val="TOC2"/>
            <w:tabs>
              <w:tab w:val="right" w:leader="dot" w:pos="9350"/>
            </w:tabs>
            <w:rPr>
              <w:rFonts w:eastAsiaTheme="minorEastAsia"/>
              <w:b w:val="0"/>
              <w:noProof/>
            </w:rPr>
          </w:pPr>
          <w:hyperlink w:anchor="_Toc142299957" w:history="1">
            <w:r w:rsidR="00AD03FF" w:rsidRPr="007112C9">
              <w:rPr>
                <w:rStyle w:val="Hyperlink"/>
                <w:noProof/>
              </w:rPr>
              <w:t>(g)–(w) [Reserved]</w:t>
            </w:r>
            <w:r w:rsidR="00AD03FF">
              <w:rPr>
                <w:noProof/>
                <w:webHidden/>
              </w:rPr>
              <w:tab/>
            </w:r>
            <w:r w:rsidR="00AD03FF">
              <w:rPr>
                <w:noProof/>
                <w:webHidden/>
              </w:rPr>
              <w:fldChar w:fldCharType="begin"/>
            </w:r>
            <w:r w:rsidR="00AD03FF">
              <w:rPr>
                <w:noProof/>
                <w:webHidden/>
              </w:rPr>
              <w:instrText xml:space="preserve"> PAGEREF _Toc142299957 \h </w:instrText>
            </w:r>
            <w:r w:rsidR="00AD03FF">
              <w:rPr>
                <w:noProof/>
                <w:webHidden/>
              </w:rPr>
            </w:r>
            <w:r w:rsidR="00AD03FF">
              <w:rPr>
                <w:noProof/>
                <w:webHidden/>
              </w:rPr>
              <w:fldChar w:fldCharType="separate"/>
            </w:r>
            <w:r w:rsidR="00AD03FF">
              <w:rPr>
                <w:noProof/>
                <w:webHidden/>
              </w:rPr>
              <w:t>80</w:t>
            </w:r>
            <w:r w:rsidR="00AD03FF">
              <w:rPr>
                <w:noProof/>
                <w:webHidden/>
              </w:rPr>
              <w:fldChar w:fldCharType="end"/>
            </w:r>
          </w:hyperlink>
        </w:p>
        <w:p w14:paraId="6E6FA32C" w14:textId="2A7F3E22" w:rsidR="00AD03FF" w:rsidRDefault="00334327">
          <w:pPr>
            <w:pStyle w:val="TOC2"/>
            <w:tabs>
              <w:tab w:val="right" w:leader="dot" w:pos="9350"/>
            </w:tabs>
            <w:rPr>
              <w:rFonts w:eastAsiaTheme="minorEastAsia"/>
              <w:b w:val="0"/>
              <w:noProof/>
            </w:rPr>
          </w:pPr>
          <w:hyperlink w:anchor="_Toc142299958" w:history="1">
            <w:r w:rsidR="00AD03FF" w:rsidRPr="007112C9">
              <w:rPr>
                <w:rStyle w:val="Hyperlink"/>
                <w:noProof/>
              </w:rPr>
              <w:t>(x) Commodities, software, and technology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_Toc142299958 \h </w:instrText>
            </w:r>
            <w:r w:rsidR="00AD03FF">
              <w:rPr>
                <w:noProof/>
                <w:webHidden/>
              </w:rPr>
            </w:r>
            <w:r w:rsidR="00AD03FF">
              <w:rPr>
                <w:noProof/>
                <w:webHidden/>
              </w:rPr>
              <w:fldChar w:fldCharType="separate"/>
            </w:r>
            <w:r w:rsidR="00AD03FF">
              <w:rPr>
                <w:noProof/>
                <w:webHidden/>
              </w:rPr>
              <w:t>80</w:t>
            </w:r>
            <w:r w:rsidR="00AD03FF">
              <w:rPr>
                <w:noProof/>
                <w:webHidden/>
              </w:rPr>
              <w:fldChar w:fldCharType="end"/>
            </w:r>
          </w:hyperlink>
        </w:p>
        <w:p w14:paraId="4BD3C72B" w14:textId="4768679F" w:rsidR="00AD03FF" w:rsidRDefault="00334327">
          <w:pPr>
            <w:pStyle w:val="TOC1"/>
            <w:rPr>
              <w:rFonts w:eastAsiaTheme="minorEastAsia"/>
              <w:b w:val="0"/>
            </w:rPr>
          </w:pPr>
          <w:hyperlink w:anchor="_Toc142299959" w:history="1">
            <w:r w:rsidR="00AD03FF" w:rsidRPr="007112C9">
              <w:rPr>
                <w:rStyle w:val="Hyperlink"/>
              </w:rPr>
              <w:t>Category XVI—Nuclear Weapons Related Articles</w:t>
            </w:r>
            <w:r w:rsidR="00AD03FF">
              <w:rPr>
                <w:webHidden/>
              </w:rPr>
              <w:tab/>
            </w:r>
            <w:r w:rsidR="00AD03FF">
              <w:rPr>
                <w:webHidden/>
              </w:rPr>
              <w:fldChar w:fldCharType="begin"/>
            </w:r>
            <w:r w:rsidR="00AD03FF">
              <w:rPr>
                <w:webHidden/>
              </w:rPr>
              <w:instrText xml:space="preserve"> PAGEREF _Toc142299959 \h </w:instrText>
            </w:r>
            <w:r w:rsidR="00AD03FF">
              <w:rPr>
                <w:webHidden/>
              </w:rPr>
            </w:r>
            <w:r w:rsidR="00AD03FF">
              <w:rPr>
                <w:webHidden/>
              </w:rPr>
              <w:fldChar w:fldCharType="separate"/>
            </w:r>
            <w:r w:rsidR="00AD03FF">
              <w:rPr>
                <w:webHidden/>
              </w:rPr>
              <w:t>81</w:t>
            </w:r>
            <w:r w:rsidR="00AD03FF">
              <w:rPr>
                <w:webHidden/>
              </w:rPr>
              <w:fldChar w:fldCharType="end"/>
            </w:r>
          </w:hyperlink>
        </w:p>
        <w:p w14:paraId="168CA3F3" w14:textId="31BAEE07" w:rsidR="00AD03FF" w:rsidRDefault="00334327">
          <w:pPr>
            <w:pStyle w:val="TOC2"/>
            <w:tabs>
              <w:tab w:val="right" w:leader="dot" w:pos="9350"/>
            </w:tabs>
            <w:rPr>
              <w:rFonts w:eastAsiaTheme="minorEastAsia"/>
              <w:b w:val="0"/>
              <w:noProof/>
            </w:rPr>
          </w:pPr>
          <w:hyperlink w:anchor="_Toc142299960" w:history="1">
            <w:r w:rsidR="00AD03FF" w:rsidRPr="007112C9">
              <w:rPr>
                <w:rStyle w:val="Hyperlink"/>
                <w:noProof/>
              </w:rPr>
              <w:t>(a) [Reserved]</w:t>
            </w:r>
            <w:r w:rsidR="00AD03FF">
              <w:rPr>
                <w:noProof/>
                <w:webHidden/>
              </w:rPr>
              <w:tab/>
            </w:r>
            <w:r w:rsidR="00AD03FF">
              <w:rPr>
                <w:noProof/>
                <w:webHidden/>
              </w:rPr>
              <w:fldChar w:fldCharType="begin"/>
            </w:r>
            <w:r w:rsidR="00AD03FF">
              <w:rPr>
                <w:noProof/>
                <w:webHidden/>
              </w:rPr>
              <w:instrText xml:space="preserve"> PAGEREF _Toc142299960 \h </w:instrText>
            </w:r>
            <w:r w:rsidR="00AD03FF">
              <w:rPr>
                <w:noProof/>
                <w:webHidden/>
              </w:rPr>
            </w:r>
            <w:r w:rsidR="00AD03FF">
              <w:rPr>
                <w:noProof/>
                <w:webHidden/>
              </w:rPr>
              <w:fldChar w:fldCharType="separate"/>
            </w:r>
            <w:r w:rsidR="00AD03FF">
              <w:rPr>
                <w:noProof/>
                <w:webHidden/>
              </w:rPr>
              <w:t>81</w:t>
            </w:r>
            <w:r w:rsidR="00AD03FF">
              <w:rPr>
                <w:noProof/>
                <w:webHidden/>
              </w:rPr>
              <w:fldChar w:fldCharType="end"/>
            </w:r>
          </w:hyperlink>
        </w:p>
        <w:p w14:paraId="2C7A6743" w14:textId="6AB86214" w:rsidR="00AD03FF" w:rsidRDefault="00334327">
          <w:pPr>
            <w:pStyle w:val="TOC2"/>
            <w:tabs>
              <w:tab w:val="right" w:leader="dot" w:pos="9350"/>
            </w:tabs>
            <w:rPr>
              <w:rFonts w:eastAsiaTheme="minorEastAsia"/>
              <w:b w:val="0"/>
              <w:noProof/>
            </w:rPr>
          </w:pPr>
          <w:hyperlink w:anchor="_Toc142299961" w:history="1">
            <w:r w:rsidR="00AD03FF" w:rsidRPr="007112C9">
              <w:rPr>
                <w:rStyle w:val="Hyperlink"/>
                <w:noProof/>
              </w:rPr>
              <w:t>* (b) Modeling or simulation tools that model or simulate the environments generated by nuclear detonations or the effects of these environments on systems, subsystems, components, structures, or humans.</w:t>
            </w:r>
            <w:r w:rsidR="00AD03FF">
              <w:rPr>
                <w:noProof/>
                <w:webHidden/>
              </w:rPr>
              <w:tab/>
            </w:r>
            <w:r w:rsidR="00AD03FF">
              <w:rPr>
                <w:noProof/>
                <w:webHidden/>
              </w:rPr>
              <w:fldChar w:fldCharType="begin"/>
            </w:r>
            <w:r w:rsidR="00AD03FF">
              <w:rPr>
                <w:noProof/>
                <w:webHidden/>
              </w:rPr>
              <w:instrText xml:space="preserve"> PAGEREF _Toc142299961 \h </w:instrText>
            </w:r>
            <w:r w:rsidR="00AD03FF">
              <w:rPr>
                <w:noProof/>
                <w:webHidden/>
              </w:rPr>
            </w:r>
            <w:r w:rsidR="00AD03FF">
              <w:rPr>
                <w:noProof/>
                <w:webHidden/>
              </w:rPr>
              <w:fldChar w:fldCharType="separate"/>
            </w:r>
            <w:r w:rsidR="00AD03FF">
              <w:rPr>
                <w:noProof/>
                <w:webHidden/>
              </w:rPr>
              <w:t>81</w:t>
            </w:r>
            <w:r w:rsidR="00AD03FF">
              <w:rPr>
                <w:noProof/>
                <w:webHidden/>
              </w:rPr>
              <w:fldChar w:fldCharType="end"/>
            </w:r>
          </w:hyperlink>
        </w:p>
        <w:p w14:paraId="6ED841D7" w14:textId="439E8954" w:rsidR="00AD03FF" w:rsidRDefault="00334327">
          <w:pPr>
            <w:pStyle w:val="TOC2"/>
            <w:tabs>
              <w:tab w:val="right" w:leader="dot" w:pos="9350"/>
            </w:tabs>
            <w:rPr>
              <w:rFonts w:eastAsiaTheme="minorEastAsia"/>
              <w:b w:val="0"/>
              <w:noProof/>
            </w:rPr>
          </w:pPr>
          <w:hyperlink w:anchor="_Toc142299962" w:history="1">
            <w:r w:rsidR="00AD03FF" w:rsidRPr="007112C9">
              <w:rPr>
                <w:rStyle w:val="Hyperlink"/>
                <w:noProof/>
              </w:rPr>
              <w:t>(c) [Reserved]</w:t>
            </w:r>
            <w:r w:rsidR="00AD03FF">
              <w:rPr>
                <w:noProof/>
                <w:webHidden/>
              </w:rPr>
              <w:tab/>
            </w:r>
            <w:r w:rsidR="00AD03FF">
              <w:rPr>
                <w:noProof/>
                <w:webHidden/>
              </w:rPr>
              <w:fldChar w:fldCharType="begin"/>
            </w:r>
            <w:r w:rsidR="00AD03FF">
              <w:rPr>
                <w:noProof/>
                <w:webHidden/>
              </w:rPr>
              <w:instrText xml:space="preserve"> PAGEREF _Toc142299962 \h </w:instrText>
            </w:r>
            <w:r w:rsidR="00AD03FF">
              <w:rPr>
                <w:noProof/>
                <w:webHidden/>
              </w:rPr>
            </w:r>
            <w:r w:rsidR="00AD03FF">
              <w:rPr>
                <w:noProof/>
                <w:webHidden/>
              </w:rPr>
              <w:fldChar w:fldCharType="separate"/>
            </w:r>
            <w:r w:rsidR="00AD03FF">
              <w:rPr>
                <w:noProof/>
                <w:webHidden/>
              </w:rPr>
              <w:t>81</w:t>
            </w:r>
            <w:r w:rsidR="00AD03FF">
              <w:rPr>
                <w:noProof/>
                <w:webHidden/>
              </w:rPr>
              <w:fldChar w:fldCharType="end"/>
            </w:r>
          </w:hyperlink>
        </w:p>
        <w:p w14:paraId="7962C066" w14:textId="66C4FD71" w:rsidR="00AD03FF" w:rsidRDefault="00334327">
          <w:pPr>
            <w:pStyle w:val="TOC2"/>
            <w:tabs>
              <w:tab w:val="right" w:leader="dot" w:pos="9350"/>
            </w:tabs>
            <w:rPr>
              <w:rFonts w:eastAsiaTheme="minorEastAsia"/>
              <w:b w:val="0"/>
              <w:noProof/>
            </w:rPr>
          </w:pPr>
          <w:hyperlink w:anchor="_Toc142299963" w:history="1">
            <w:r w:rsidR="00AD03FF" w:rsidRPr="007112C9">
              <w:rPr>
                <w:rStyle w:val="Hyperlink"/>
                <w:noProof/>
              </w:rPr>
              <w:t>(d) Parts, components, accessories, attachments, associated equipment, and production, testing, and inspection equipment and tooling, specially designed for the articles in paragraph (b) of this category.</w:t>
            </w:r>
            <w:r w:rsidR="00AD03FF">
              <w:rPr>
                <w:noProof/>
                <w:webHidden/>
              </w:rPr>
              <w:tab/>
            </w:r>
            <w:r w:rsidR="00AD03FF">
              <w:rPr>
                <w:noProof/>
                <w:webHidden/>
              </w:rPr>
              <w:fldChar w:fldCharType="begin"/>
            </w:r>
            <w:r w:rsidR="00AD03FF">
              <w:rPr>
                <w:noProof/>
                <w:webHidden/>
              </w:rPr>
              <w:instrText xml:space="preserve"> PAGEREF _Toc142299963 \h </w:instrText>
            </w:r>
            <w:r w:rsidR="00AD03FF">
              <w:rPr>
                <w:noProof/>
                <w:webHidden/>
              </w:rPr>
            </w:r>
            <w:r w:rsidR="00AD03FF">
              <w:rPr>
                <w:noProof/>
                <w:webHidden/>
              </w:rPr>
              <w:fldChar w:fldCharType="separate"/>
            </w:r>
            <w:r w:rsidR="00AD03FF">
              <w:rPr>
                <w:noProof/>
                <w:webHidden/>
              </w:rPr>
              <w:t>81</w:t>
            </w:r>
            <w:r w:rsidR="00AD03FF">
              <w:rPr>
                <w:noProof/>
                <w:webHidden/>
              </w:rPr>
              <w:fldChar w:fldCharType="end"/>
            </w:r>
          </w:hyperlink>
        </w:p>
        <w:p w14:paraId="5C7C0D74" w14:textId="4221D17A" w:rsidR="00AD03FF" w:rsidRDefault="00334327">
          <w:pPr>
            <w:pStyle w:val="TOC2"/>
            <w:tabs>
              <w:tab w:val="right" w:leader="dot" w:pos="9350"/>
            </w:tabs>
            <w:rPr>
              <w:rFonts w:eastAsiaTheme="minorEastAsia"/>
              <w:b w:val="0"/>
              <w:noProof/>
            </w:rPr>
          </w:pPr>
          <w:hyperlink w:anchor="_Toc142299964" w:history="1">
            <w:r w:rsidR="00AD03FF" w:rsidRPr="007112C9">
              <w:rPr>
                <w:rStyle w:val="Hyperlink"/>
                <w:noProof/>
              </w:rPr>
              <w:t>(e) Technical data (see § 120.33 of this subchapter) and defense services (see § 120.32 of this subchapter) directly related to the defense articles described in paragraph (b) of this category (see also § 120.5(c) of this subchapter for nuclear related controls).</w:t>
            </w:r>
            <w:r w:rsidR="00AD03FF">
              <w:rPr>
                <w:noProof/>
                <w:webHidden/>
              </w:rPr>
              <w:tab/>
            </w:r>
            <w:r w:rsidR="00AD03FF">
              <w:rPr>
                <w:noProof/>
                <w:webHidden/>
              </w:rPr>
              <w:fldChar w:fldCharType="begin"/>
            </w:r>
            <w:r w:rsidR="00AD03FF">
              <w:rPr>
                <w:noProof/>
                <w:webHidden/>
              </w:rPr>
              <w:instrText xml:space="preserve"> PAGEREF _Toc142299964 \h </w:instrText>
            </w:r>
            <w:r w:rsidR="00AD03FF">
              <w:rPr>
                <w:noProof/>
                <w:webHidden/>
              </w:rPr>
            </w:r>
            <w:r w:rsidR="00AD03FF">
              <w:rPr>
                <w:noProof/>
                <w:webHidden/>
              </w:rPr>
              <w:fldChar w:fldCharType="separate"/>
            </w:r>
            <w:r w:rsidR="00AD03FF">
              <w:rPr>
                <w:noProof/>
                <w:webHidden/>
              </w:rPr>
              <w:t>81</w:t>
            </w:r>
            <w:r w:rsidR="00AD03FF">
              <w:rPr>
                <w:noProof/>
                <w:webHidden/>
              </w:rPr>
              <w:fldChar w:fldCharType="end"/>
            </w:r>
          </w:hyperlink>
        </w:p>
        <w:p w14:paraId="1E1CF37C" w14:textId="61AF62EA" w:rsidR="00AD03FF" w:rsidRDefault="00334327">
          <w:pPr>
            <w:pStyle w:val="TOC2"/>
            <w:tabs>
              <w:tab w:val="right" w:leader="dot" w:pos="9350"/>
            </w:tabs>
            <w:rPr>
              <w:rFonts w:eastAsiaTheme="minorEastAsia"/>
              <w:b w:val="0"/>
              <w:noProof/>
            </w:rPr>
          </w:pPr>
          <w:hyperlink w:anchor="_Toc142299965" w:history="1">
            <w:r w:rsidR="00AD03FF" w:rsidRPr="007112C9">
              <w:rPr>
                <w:rStyle w:val="Hyperlink"/>
                <w:noProof/>
              </w:rPr>
              <w:t>(f)–(w) [Reserved]</w:t>
            </w:r>
            <w:r w:rsidR="00AD03FF">
              <w:rPr>
                <w:noProof/>
                <w:webHidden/>
              </w:rPr>
              <w:tab/>
            </w:r>
            <w:r w:rsidR="00AD03FF">
              <w:rPr>
                <w:noProof/>
                <w:webHidden/>
              </w:rPr>
              <w:fldChar w:fldCharType="begin"/>
            </w:r>
            <w:r w:rsidR="00AD03FF">
              <w:rPr>
                <w:noProof/>
                <w:webHidden/>
              </w:rPr>
              <w:instrText xml:space="preserve"> PAGEREF _Toc142299965 \h </w:instrText>
            </w:r>
            <w:r w:rsidR="00AD03FF">
              <w:rPr>
                <w:noProof/>
                <w:webHidden/>
              </w:rPr>
            </w:r>
            <w:r w:rsidR="00AD03FF">
              <w:rPr>
                <w:noProof/>
                <w:webHidden/>
              </w:rPr>
              <w:fldChar w:fldCharType="separate"/>
            </w:r>
            <w:r w:rsidR="00AD03FF">
              <w:rPr>
                <w:noProof/>
                <w:webHidden/>
              </w:rPr>
              <w:t>81</w:t>
            </w:r>
            <w:r w:rsidR="00AD03FF">
              <w:rPr>
                <w:noProof/>
                <w:webHidden/>
              </w:rPr>
              <w:fldChar w:fldCharType="end"/>
            </w:r>
          </w:hyperlink>
        </w:p>
        <w:p w14:paraId="57B59571" w14:textId="6D8F7C6E" w:rsidR="00AD03FF" w:rsidRDefault="00334327">
          <w:pPr>
            <w:pStyle w:val="TOC2"/>
            <w:tabs>
              <w:tab w:val="right" w:leader="dot" w:pos="9350"/>
            </w:tabs>
            <w:rPr>
              <w:rFonts w:eastAsiaTheme="minorEastAsia"/>
              <w:b w:val="0"/>
              <w:noProof/>
            </w:rPr>
          </w:pPr>
          <w:hyperlink w:anchor="_Toc142299966" w:history="1">
            <w:r w:rsidR="00AD03FF" w:rsidRPr="007112C9">
              <w:rPr>
                <w:rStyle w:val="Hyperlink"/>
                <w:noProof/>
              </w:rPr>
              <w:t>(x) Commodities, software, and technical data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_Toc142299966 \h </w:instrText>
            </w:r>
            <w:r w:rsidR="00AD03FF">
              <w:rPr>
                <w:noProof/>
                <w:webHidden/>
              </w:rPr>
            </w:r>
            <w:r w:rsidR="00AD03FF">
              <w:rPr>
                <w:noProof/>
                <w:webHidden/>
              </w:rPr>
              <w:fldChar w:fldCharType="separate"/>
            </w:r>
            <w:r w:rsidR="00AD03FF">
              <w:rPr>
                <w:noProof/>
                <w:webHidden/>
              </w:rPr>
              <w:t>81</w:t>
            </w:r>
            <w:r w:rsidR="00AD03FF">
              <w:rPr>
                <w:noProof/>
                <w:webHidden/>
              </w:rPr>
              <w:fldChar w:fldCharType="end"/>
            </w:r>
          </w:hyperlink>
        </w:p>
        <w:p w14:paraId="6C32EF22" w14:textId="7E8DC784" w:rsidR="00AD03FF" w:rsidRDefault="00334327">
          <w:pPr>
            <w:pStyle w:val="TOC1"/>
            <w:rPr>
              <w:rFonts w:eastAsiaTheme="minorEastAsia"/>
              <w:b w:val="0"/>
            </w:rPr>
          </w:pPr>
          <w:hyperlink w:anchor="_Toc142299967" w:history="1">
            <w:r w:rsidR="00AD03FF" w:rsidRPr="007112C9">
              <w:rPr>
                <w:rStyle w:val="Hyperlink"/>
              </w:rPr>
              <w:t>Category XVII—Classified Articles, Technical Data, and Defense Services Not Otherwise Enumerated</w:t>
            </w:r>
            <w:r w:rsidR="00AD03FF">
              <w:rPr>
                <w:webHidden/>
              </w:rPr>
              <w:tab/>
            </w:r>
            <w:r w:rsidR="00AD03FF">
              <w:rPr>
                <w:webHidden/>
              </w:rPr>
              <w:fldChar w:fldCharType="begin"/>
            </w:r>
            <w:r w:rsidR="00AD03FF">
              <w:rPr>
                <w:webHidden/>
              </w:rPr>
              <w:instrText xml:space="preserve"> PAGEREF _Toc142299967 \h </w:instrText>
            </w:r>
            <w:r w:rsidR="00AD03FF">
              <w:rPr>
                <w:webHidden/>
              </w:rPr>
            </w:r>
            <w:r w:rsidR="00AD03FF">
              <w:rPr>
                <w:webHidden/>
              </w:rPr>
              <w:fldChar w:fldCharType="separate"/>
            </w:r>
            <w:r w:rsidR="00AD03FF">
              <w:rPr>
                <w:webHidden/>
              </w:rPr>
              <w:t>81</w:t>
            </w:r>
            <w:r w:rsidR="00AD03FF">
              <w:rPr>
                <w:webHidden/>
              </w:rPr>
              <w:fldChar w:fldCharType="end"/>
            </w:r>
          </w:hyperlink>
        </w:p>
        <w:p w14:paraId="790CD872" w14:textId="7662712E" w:rsidR="00AD03FF" w:rsidRDefault="00334327">
          <w:pPr>
            <w:pStyle w:val="TOC2"/>
            <w:tabs>
              <w:tab w:val="right" w:leader="dot" w:pos="9350"/>
            </w:tabs>
            <w:rPr>
              <w:rFonts w:eastAsiaTheme="minorEastAsia"/>
              <w:b w:val="0"/>
              <w:noProof/>
            </w:rPr>
          </w:pPr>
          <w:hyperlink w:anchor="_Toc142299968" w:history="1">
            <w:r w:rsidR="00AD03FF" w:rsidRPr="007112C9">
              <w:rPr>
                <w:rStyle w:val="Hyperlink"/>
                <w:noProof/>
              </w:rPr>
              <w:t>* (a) All articles, and technical data (see § 120.33 of this subchapter) and defense services (see § 120.32 of this subchapter) relating thereto, that are classified in the interests of national security and that are not otherwise enumerated on the U.S. Munitions List.</w:t>
            </w:r>
            <w:r w:rsidR="00AD03FF">
              <w:rPr>
                <w:noProof/>
                <w:webHidden/>
              </w:rPr>
              <w:tab/>
            </w:r>
            <w:r w:rsidR="00AD03FF">
              <w:rPr>
                <w:noProof/>
                <w:webHidden/>
              </w:rPr>
              <w:fldChar w:fldCharType="begin"/>
            </w:r>
            <w:r w:rsidR="00AD03FF">
              <w:rPr>
                <w:noProof/>
                <w:webHidden/>
              </w:rPr>
              <w:instrText xml:space="preserve"> PAGEREF _Toc142299968 \h </w:instrText>
            </w:r>
            <w:r w:rsidR="00AD03FF">
              <w:rPr>
                <w:noProof/>
                <w:webHidden/>
              </w:rPr>
            </w:r>
            <w:r w:rsidR="00AD03FF">
              <w:rPr>
                <w:noProof/>
                <w:webHidden/>
              </w:rPr>
              <w:fldChar w:fldCharType="separate"/>
            </w:r>
            <w:r w:rsidR="00AD03FF">
              <w:rPr>
                <w:noProof/>
                <w:webHidden/>
              </w:rPr>
              <w:t>81</w:t>
            </w:r>
            <w:r w:rsidR="00AD03FF">
              <w:rPr>
                <w:noProof/>
                <w:webHidden/>
              </w:rPr>
              <w:fldChar w:fldCharType="end"/>
            </w:r>
          </w:hyperlink>
        </w:p>
        <w:p w14:paraId="7CD8793C" w14:textId="4F3F7C97" w:rsidR="00AD03FF" w:rsidRDefault="00334327">
          <w:pPr>
            <w:pStyle w:val="TOC1"/>
            <w:rPr>
              <w:rFonts w:eastAsiaTheme="minorEastAsia"/>
              <w:b w:val="0"/>
            </w:rPr>
          </w:pPr>
          <w:hyperlink w:anchor="_Toc142299969" w:history="1">
            <w:r w:rsidR="00AD03FF" w:rsidRPr="007112C9">
              <w:rPr>
                <w:rStyle w:val="Hyperlink"/>
              </w:rPr>
              <w:t>Category XVIII—Directed Energy Weapons</w:t>
            </w:r>
            <w:r w:rsidR="00AD03FF">
              <w:rPr>
                <w:webHidden/>
              </w:rPr>
              <w:tab/>
            </w:r>
            <w:r w:rsidR="00AD03FF">
              <w:rPr>
                <w:webHidden/>
              </w:rPr>
              <w:fldChar w:fldCharType="begin"/>
            </w:r>
            <w:r w:rsidR="00AD03FF">
              <w:rPr>
                <w:webHidden/>
              </w:rPr>
              <w:instrText xml:space="preserve"> PAGEREF _Toc142299969 \h </w:instrText>
            </w:r>
            <w:r w:rsidR="00AD03FF">
              <w:rPr>
                <w:webHidden/>
              </w:rPr>
            </w:r>
            <w:r w:rsidR="00AD03FF">
              <w:rPr>
                <w:webHidden/>
              </w:rPr>
              <w:fldChar w:fldCharType="separate"/>
            </w:r>
            <w:r w:rsidR="00AD03FF">
              <w:rPr>
                <w:webHidden/>
              </w:rPr>
              <w:t>82</w:t>
            </w:r>
            <w:r w:rsidR="00AD03FF">
              <w:rPr>
                <w:webHidden/>
              </w:rPr>
              <w:fldChar w:fldCharType="end"/>
            </w:r>
          </w:hyperlink>
        </w:p>
        <w:p w14:paraId="17AFDB53" w14:textId="630D3D3B" w:rsidR="00AD03FF" w:rsidRDefault="00334327">
          <w:pPr>
            <w:pStyle w:val="TOC2"/>
            <w:tabs>
              <w:tab w:val="right" w:leader="dot" w:pos="9350"/>
            </w:tabs>
            <w:rPr>
              <w:rFonts w:eastAsiaTheme="minorEastAsia"/>
              <w:b w:val="0"/>
              <w:noProof/>
            </w:rPr>
          </w:pPr>
          <w:hyperlink w:anchor="_Toc142299970" w:history="1">
            <w:r w:rsidR="00AD03FF" w:rsidRPr="007112C9">
              <w:rPr>
                <w:rStyle w:val="Hyperlink"/>
                <w:noProof/>
              </w:rPr>
              <w:t>* (a) Directed energy weapons as follows:</w:t>
            </w:r>
            <w:r w:rsidR="00AD03FF">
              <w:rPr>
                <w:noProof/>
                <w:webHidden/>
              </w:rPr>
              <w:tab/>
            </w:r>
            <w:r w:rsidR="00AD03FF">
              <w:rPr>
                <w:noProof/>
                <w:webHidden/>
              </w:rPr>
              <w:fldChar w:fldCharType="begin"/>
            </w:r>
            <w:r w:rsidR="00AD03FF">
              <w:rPr>
                <w:noProof/>
                <w:webHidden/>
              </w:rPr>
              <w:instrText xml:space="preserve"> PAGEREF _Toc142299970 \h </w:instrText>
            </w:r>
            <w:r w:rsidR="00AD03FF">
              <w:rPr>
                <w:noProof/>
                <w:webHidden/>
              </w:rPr>
            </w:r>
            <w:r w:rsidR="00AD03FF">
              <w:rPr>
                <w:noProof/>
                <w:webHidden/>
              </w:rPr>
              <w:fldChar w:fldCharType="separate"/>
            </w:r>
            <w:r w:rsidR="00AD03FF">
              <w:rPr>
                <w:noProof/>
                <w:webHidden/>
              </w:rPr>
              <w:t>82</w:t>
            </w:r>
            <w:r w:rsidR="00AD03FF">
              <w:rPr>
                <w:noProof/>
                <w:webHidden/>
              </w:rPr>
              <w:fldChar w:fldCharType="end"/>
            </w:r>
          </w:hyperlink>
        </w:p>
        <w:p w14:paraId="507DC19D" w14:textId="65BA4DC5" w:rsidR="00AD03FF" w:rsidRDefault="00334327">
          <w:pPr>
            <w:pStyle w:val="TOC2"/>
            <w:tabs>
              <w:tab w:val="right" w:leader="dot" w:pos="9350"/>
            </w:tabs>
            <w:rPr>
              <w:rFonts w:eastAsiaTheme="minorEastAsia"/>
              <w:b w:val="0"/>
              <w:noProof/>
            </w:rPr>
          </w:pPr>
          <w:hyperlink w:anchor="_Toc142299971" w:history="1">
            <w:r w:rsidR="00AD03FF" w:rsidRPr="007112C9">
              <w:rPr>
                <w:rStyle w:val="Hyperlink"/>
                <w:noProof/>
              </w:rPr>
              <w:t>* (b) Systems or equipment specially designed to detect, identify, or provide defense against articles specified in paragraph (a) of this category.</w:t>
            </w:r>
            <w:r w:rsidR="00AD03FF">
              <w:rPr>
                <w:noProof/>
                <w:webHidden/>
              </w:rPr>
              <w:tab/>
            </w:r>
            <w:r w:rsidR="00AD03FF">
              <w:rPr>
                <w:noProof/>
                <w:webHidden/>
              </w:rPr>
              <w:fldChar w:fldCharType="begin"/>
            </w:r>
            <w:r w:rsidR="00AD03FF">
              <w:rPr>
                <w:noProof/>
                <w:webHidden/>
              </w:rPr>
              <w:instrText xml:space="preserve"> PAGEREF _Toc142299971 \h </w:instrText>
            </w:r>
            <w:r w:rsidR="00AD03FF">
              <w:rPr>
                <w:noProof/>
                <w:webHidden/>
              </w:rPr>
            </w:r>
            <w:r w:rsidR="00AD03FF">
              <w:rPr>
                <w:noProof/>
                <w:webHidden/>
              </w:rPr>
              <w:fldChar w:fldCharType="separate"/>
            </w:r>
            <w:r w:rsidR="00AD03FF">
              <w:rPr>
                <w:noProof/>
                <w:webHidden/>
              </w:rPr>
              <w:t>82</w:t>
            </w:r>
            <w:r w:rsidR="00AD03FF">
              <w:rPr>
                <w:noProof/>
                <w:webHidden/>
              </w:rPr>
              <w:fldChar w:fldCharType="end"/>
            </w:r>
          </w:hyperlink>
        </w:p>
        <w:p w14:paraId="0379824D" w14:textId="3A0AC31B" w:rsidR="00AD03FF" w:rsidRDefault="00334327">
          <w:pPr>
            <w:pStyle w:val="TOC2"/>
            <w:tabs>
              <w:tab w:val="right" w:leader="dot" w:pos="9350"/>
            </w:tabs>
            <w:rPr>
              <w:rFonts w:eastAsiaTheme="minorEastAsia"/>
              <w:b w:val="0"/>
              <w:noProof/>
            </w:rPr>
          </w:pPr>
          <w:hyperlink w:anchor="_Toc142299972" w:history="1">
            <w:r w:rsidR="00AD03FF" w:rsidRPr="007112C9">
              <w:rPr>
                <w:rStyle w:val="Hyperlink"/>
                <w:noProof/>
              </w:rPr>
              <w:t>(c)–(d) [Reserved]</w:t>
            </w:r>
            <w:r w:rsidR="00AD03FF">
              <w:rPr>
                <w:noProof/>
                <w:webHidden/>
              </w:rPr>
              <w:tab/>
            </w:r>
            <w:r w:rsidR="00AD03FF">
              <w:rPr>
                <w:noProof/>
                <w:webHidden/>
              </w:rPr>
              <w:fldChar w:fldCharType="begin"/>
            </w:r>
            <w:r w:rsidR="00AD03FF">
              <w:rPr>
                <w:noProof/>
                <w:webHidden/>
              </w:rPr>
              <w:instrText xml:space="preserve"> PAGEREF _Toc142299972 \h </w:instrText>
            </w:r>
            <w:r w:rsidR="00AD03FF">
              <w:rPr>
                <w:noProof/>
                <w:webHidden/>
              </w:rPr>
            </w:r>
            <w:r w:rsidR="00AD03FF">
              <w:rPr>
                <w:noProof/>
                <w:webHidden/>
              </w:rPr>
              <w:fldChar w:fldCharType="separate"/>
            </w:r>
            <w:r w:rsidR="00AD03FF">
              <w:rPr>
                <w:noProof/>
                <w:webHidden/>
              </w:rPr>
              <w:t>82</w:t>
            </w:r>
            <w:r w:rsidR="00AD03FF">
              <w:rPr>
                <w:noProof/>
                <w:webHidden/>
              </w:rPr>
              <w:fldChar w:fldCharType="end"/>
            </w:r>
          </w:hyperlink>
        </w:p>
        <w:p w14:paraId="6788646A" w14:textId="5284DAF9" w:rsidR="00AD03FF" w:rsidRDefault="00334327">
          <w:pPr>
            <w:pStyle w:val="TOC2"/>
            <w:tabs>
              <w:tab w:val="right" w:leader="dot" w:pos="9350"/>
            </w:tabs>
            <w:rPr>
              <w:rFonts w:eastAsiaTheme="minorEastAsia"/>
              <w:b w:val="0"/>
              <w:noProof/>
            </w:rPr>
          </w:pPr>
          <w:hyperlink w:anchor="_Toc142299973" w:history="1">
            <w:r w:rsidR="00AD03FF" w:rsidRPr="007112C9">
              <w:rPr>
                <w:rStyle w:val="Hyperlink"/>
                <w:noProof/>
              </w:rPr>
              <w:t>(e) Components, parts, accessories, attachments, systems or associated equipment specially designed for any of the articles in paragraphs (a) or (b) of this category.</w:t>
            </w:r>
            <w:r w:rsidR="00AD03FF">
              <w:rPr>
                <w:noProof/>
                <w:webHidden/>
              </w:rPr>
              <w:tab/>
            </w:r>
            <w:r w:rsidR="00AD03FF">
              <w:rPr>
                <w:noProof/>
                <w:webHidden/>
              </w:rPr>
              <w:fldChar w:fldCharType="begin"/>
            </w:r>
            <w:r w:rsidR="00AD03FF">
              <w:rPr>
                <w:noProof/>
                <w:webHidden/>
              </w:rPr>
              <w:instrText xml:space="preserve"> PAGEREF _Toc142299973 \h </w:instrText>
            </w:r>
            <w:r w:rsidR="00AD03FF">
              <w:rPr>
                <w:noProof/>
                <w:webHidden/>
              </w:rPr>
            </w:r>
            <w:r w:rsidR="00AD03FF">
              <w:rPr>
                <w:noProof/>
                <w:webHidden/>
              </w:rPr>
              <w:fldChar w:fldCharType="separate"/>
            </w:r>
            <w:r w:rsidR="00AD03FF">
              <w:rPr>
                <w:noProof/>
                <w:webHidden/>
              </w:rPr>
              <w:t>82</w:t>
            </w:r>
            <w:r w:rsidR="00AD03FF">
              <w:rPr>
                <w:noProof/>
                <w:webHidden/>
              </w:rPr>
              <w:fldChar w:fldCharType="end"/>
            </w:r>
          </w:hyperlink>
        </w:p>
        <w:p w14:paraId="7681294C" w14:textId="1227C81D" w:rsidR="00AD03FF" w:rsidRDefault="00334327">
          <w:pPr>
            <w:pStyle w:val="TOC2"/>
            <w:tabs>
              <w:tab w:val="right" w:leader="dot" w:pos="9350"/>
            </w:tabs>
            <w:rPr>
              <w:rFonts w:eastAsiaTheme="minorEastAsia"/>
              <w:b w:val="0"/>
              <w:noProof/>
            </w:rPr>
          </w:pPr>
          <w:hyperlink w:anchor="_Toc142299974" w:history="1">
            <w:r w:rsidR="00AD03FF" w:rsidRPr="007112C9">
              <w:rPr>
                <w:rStyle w:val="Hyperlink"/>
                <w:noProof/>
              </w:rPr>
              <w:t>(f) Developmental directed energy weapons funded by the Department of Defense via contract or other funding authorization, and specially designed parts and components therefor;</w:t>
            </w:r>
            <w:r w:rsidR="00AD03FF">
              <w:rPr>
                <w:noProof/>
                <w:webHidden/>
              </w:rPr>
              <w:tab/>
            </w:r>
            <w:r w:rsidR="00AD03FF">
              <w:rPr>
                <w:noProof/>
                <w:webHidden/>
              </w:rPr>
              <w:fldChar w:fldCharType="begin"/>
            </w:r>
            <w:r w:rsidR="00AD03FF">
              <w:rPr>
                <w:noProof/>
                <w:webHidden/>
              </w:rPr>
              <w:instrText xml:space="preserve"> PAGEREF _Toc142299974 \h </w:instrText>
            </w:r>
            <w:r w:rsidR="00AD03FF">
              <w:rPr>
                <w:noProof/>
                <w:webHidden/>
              </w:rPr>
            </w:r>
            <w:r w:rsidR="00AD03FF">
              <w:rPr>
                <w:noProof/>
                <w:webHidden/>
              </w:rPr>
              <w:fldChar w:fldCharType="separate"/>
            </w:r>
            <w:r w:rsidR="00AD03FF">
              <w:rPr>
                <w:noProof/>
                <w:webHidden/>
              </w:rPr>
              <w:t>82</w:t>
            </w:r>
            <w:r w:rsidR="00AD03FF">
              <w:rPr>
                <w:noProof/>
                <w:webHidden/>
              </w:rPr>
              <w:fldChar w:fldCharType="end"/>
            </w:r>
          </w:hyperlink>
        </w:p>
        <w:p w14:paraId="541A2CF0" w14:textId="3F7DACE1" w:rsidR="00AD03FF" w:rsidRDefault="00334327">
          <w:pPr>
            <w:pStyle w:val="TOC2"/>
            <w:tabs>
              <w:tab w:val="right" w:leader="dot" w:pos="9350"/>
            </w:tabs>
            <w:rPr>
              <w:rFonts w:eastAsiaTheme="minorEastAsia"/>
              <w:b w:val="0"/>
              <w:noProof/>
            </w:rPr>
          </w:pPr>
          <w:hyperlink w:anchor="_Toc142299975" w:history="1">
            <w:r w:rsidR="00AD03FF" w:rsidRPr="007112C9">
              <w:rPr>
                <w:rStyle w:val="Hyperlink"/>
                <w:noProof/>
              </w:rPr>
              <w:t>(g) Technical data (see § 120.33 of this subchapter) and defense services (see § 120.32 of this subchapter) directly related to the defense articles enumerated in paragraphs (a) through (e) of this category;</w:t>
            </w:r>
            <w:r w:rsidR="00AD03FF">
              <w:rPr>
                <w:noProof/>
                <w:webHidden/>
              </w:rPr>
              <w:tab/>
            </w:r>
            <w:r w:rsidR="00AD03FF">
              <w:rPr>
                <w:noProof/>
                <w:webHidden/>
              </w:rPr>
              <w:fldChar w:fldCharType="begin"/>
            </w:r>
            <w:r w:rsidR="00AD03FF">
              <w:rPr>
                <w:noProof/>
                <w:webHidden/>
              </w:rPr>
              <w:instrText xml:space="preserve"> PAGEREF _Toc142299975 \h </w:instrText>
            </w:r>
            <w:r w:rsidR="00AD03FF">
              <w:rPr>
                <w:noProof/>
                <w:webHidden/>
              </w:rPr>
            </w:r>
            <w:r w:rsidR="00AD03FF">
              <w:rPr>
                <w:noProof/>
                <w:webHidden/>
              </w:rPr>
              <w:fldChar w:fldCharType="separate"/>
            </w:r>
            <w:r w:rsidR="00AD03FF">
              <w:rPr>
                <w:noProof/>
                <w:webHidden/>
              </w:rPr>
              <w:t>83</w:t>
            </w:r>
            <w:r w:rsidR="00AD03FF">
              <w:rPr>
                <w:noProof/>
                <w:webHidden/>
              </w:rPr>
              <w:fldChar w:fldCharType="end"/>
            </w:r>
          </w:hyperlink>
        </w:p>
        <w:p w14:paraId="0B3AD56C" w14:textId="78DBCA51" w:rsidR="00AD03FF" w:rsidRDefault="00334327">
          <w:pPr>
            <w:pStyle w:val="TOC2"/>
            <w:tabs>
              <w:tab w:val="right" w:leader="dot" w:pos="9350"/>
            </w:tabs>
            <w:rPr>
              <w:rFonts w:eastAsiaTheme="minorEastAsia"/>
              <w:b w:val="0"/>
              <w:noProof/>
            </w:rPr>
          </w:pPr>
          <w:hyperlink w:anchor="_Toc142299976" w:history="1">
            <w:r w:rsidR="00AD03FF" w:rsidRPr="007112C9">
              <w:rPr>
                <w:rStyle w:val="Hyperlink"/>
                <w:noProof/>
              </w:rPr>
              <w:t>(x) Commodities, software, and technology subject to the EAR used in or with defense articles controlled in this category.</w:t>
            </w:r>
            <w:r w:rsidR="00AD03FF">
              <w:rPr>
                <w:noProof/>
                <w:webHidden/>
              </w:rPr>
              <w:tab/>
            </w:r>
            <w:r w:rsidR="00AD03FF">
              <w:rPr>
                <w:noProof/>
                <w:webHidden/>
              </w:rPr>
              <w:fldChar w:fldCharType="begin"/>
            </w:r>
            <w:r w:rsidR="00AD03FF">
              <w:rPr>
                <w:noProof/>
                <w:webHidden/>
              </w:rPr>
              <w:instrText xml:space="preserve"> PAGEREF _Toc142299976 \h </w:instrText>
            </w:r>
            <w:r w:rsidR="00AD03FF">
              <w:rPr>
                <w:noProof/>
                <w:webHidden/>
              </w:rPr>
            </w:r>
            <w:r w:rsidR="00AD03FF">
              <w:rPr>
                <w:noProof/>
                <w:webHidden/>
              </w:rPr>
              <w:fldChar w:fldCharType="separate"/>
            </w:r>
            <w:r w:rsidR="00AD03FF">
              <w:rPr>
                <w:noProof/>
                <w:webHidden/>
              </w:rPr>
              <w:t>83</w:t>
            </w:r>
            <w:r w:rsidR="00AD03FF">
              <w:rPr>
                <w:noProof/>
                <w:webHidden/>
              </w:rPr>
              <w:fldChar w:fldCharType="end"/>
            </w:r>
          </w:hyperlink>
        </w:p>
        <w:p w14:paraId="6B1A48BA" w14:textId="33801946" w:rsidR="00AD03FF" w:rsidRDefault="00334327">
          <w:pPr>
            <w:pStyle w:val="TOC1"/>
            <w:rPr>
              <w:rFonts w:eastAsiaTheme="minorEastAsia"/>
              <w:b w:val="0"/>
            </w:rPr>
          </w:pPr>
          <w:hyperlink w:anchor="_Toc142299977" w:history="1">
            <w:r w:rsidR="00AD03FF" w:rsidRPr="007112C9">
              <w:rPr>
                <w:rStyle w:val="Hyperlink"/>
              </w:rPr>
              <w:t>Category XIX—Gas Turbine Engines and Associated Equipment</w:t>
            </w:r>
            <w:r w:rsidR="00AD03FF">
              <w:rPr>
                <w:webHidden/>
              </w:rPr>
              <w:tab/>
            </w:r>
            <w:r w:rsidR="00AD03FF">
              <w:rPr>
                <w:webHidden/>
              </w:rPr>
              <w:fldChar w:fldCharType="begin"/>
            </w:r>
            <w:r w:rsidR="00AD03FF">
              <w:rPr>
                <w:webHidden/>
              </w:rPr>
              <w:instrText xml:space="preserve"> PAGEREF _Toc142299977 \h </w:instrText>
            </w:r>
            <w:r w:rsidR="00AD03FF">
              <w:rPr>
                <w:webHidden/>
              </w:rPr>
            </w:r>
            <w:r w:rsidR="00AD03FF">
              <w:rPr>
                <w:webHidden/>
              </w:rPr>
              <w:fldChar w:fldCharType="separate"/>
            </w:r>
            <w:r w:rsidR="00AD03FF">
              <w:rPr>
                <w:webHidden/>
              </w:rPr>
              <w:t>83</w:t>
            </w:r>
            <w:r w:rsidR="00AD03FF">
              <w:rPr>
                <w:webHidden/>
              </w:rPr>
              <w:fldChar w:fldCharType="end"/>
            </w:r>
          </w:hyperlink>
        </w:p>
        <w:p w14:paraId="6A65061F" w14:textId="52F1A7A3" w:rsidR="00AD03FF" w:rsidRDefault="00334327">
          <w:pPr>
            <w:pStyle w:val="TOC2"/>
            <w:tabs>
              <w:tab w:val="right" w:leader="dot" w:pos="9350"/>
            </w:tabs>
            <w:rPr>
              <w:rFonts w:eastAsiaTheme="minorEastAsia"/>
              <w:b w:val="0"/>
              <w:noProof/>
            </w:rPr>
          </w:pPr>
          <w:hyperlink w:anchor="_Toc142299978" w:history="1">
            <w:r w:rsidR="00AD03FF" w:rsidRPr="007112C9">
              <w:rPr>
                <w:rStyle w:val="Hyperlink"/>
                <w:noProof/>
              </w:rPr>
              <w:t>* (a) Turbofan and Turbojet engines (including those that are technology demonstrators, developmental engines, or variable cycle engines) capable of 15,000 lbf (66.7 kN) of thrust or greater that have any of the following:</w:t>
            </w:r>
            <w:r w:rsidR="00AD03FF">
              <w:rPr>
                <w:noProof/>
                <w:webHidden/>
              </w:rPr>
              <w:tab/>
            </w:r>
            <w:r w:rsidR="00AD03FF">
              <w:rPr>
                <w:noProof/>
                <w:webHidden/>
              </w:rPr>
              <w:fldChar w:fldCharType="begin"/>
            </w:r>
            <w:r w:rsidR="00AD03FF">
              <w:rPr>
                <w:noProof/>
                <w:webHidden/>
              </w:rPr>
              <w:instrText xml:space="preserve"> PAGEREF _Toc142299978 \h </w:instrText>
            </w:r>
            <w:r w:rsidR="00AD03FF">
              <w:rPr>
                <w:noProof/>
                <w:webHidden/>
              </w:rPr>
            </w:r>
            <w:r w:rsidR="00AD03FF">
              <w:rPr>
                <w:noProof/>
                <w:webHidden/>
              </w:rPr>
              <w:fldChar w:fldCharType="separate"/>
            </w:r>
            <w:r w:rsidR="00AD03FF">
              <w:rPr>
                <w:noProof/>
                <w:webHidden/>
              </w:rPr>
              <w:t>83</w:t>
            </w:r>
            <w:r w:rsidR="00AD03FF">
              <w:rPr>
                <w:noProof/>
                <w:webHidden/>
              </w:rPr>
              <w:fldChar w:fldCharType="end"/>
            </w:r>
          </w:hyperlink>
        </w:p>
        <w:p w14:paraId="40A8CB86" w14:textId="0A6F28CE" w:rsidR="00AD03FF" w:rsidRDefault="00334327">
          <w:pPr>
            <w:pStyle w:val="TOC2"/>
            <w:tabs>
              <w:tab w:val="right" w:leader="dot" w:pos="9350"/>
            </w:tabs>
            <w:rPr>
              <w:rFonts w:eastAsiaTheme="minorEastAsia"/>
              <w:b w:val="0"/>
              <w:noProof/>
            </w:rPr>
          </w:pPr>
          <w:hyperlink w:anchor="_Toc142299979" w:history="1">
            <w:r w:rsidR="00AD03FF" w:rsidRPr="007112C9">
              <w:rPr>
                <w:rStyle w:val="Hyperlink"/>
                <w:noProof/>
              </w:rPr>
              <w:t>* (b) Turboshaft and Turboprop engines (including those that are technology demonstrators or developmental engines) that have any of the following:</w:t>
            </w:r>
            <w:r w:rsidR="00AD03FF">
              <w:rPr>
                <w:noProof/>
                <w:webHidden/>
              </w:rPr>
              <w:tab/>
            </w:r>
            <w:r w:rsidR="00AD03FF">
              <w:rPr>
                <w:noProof/>
                <w:webHidden/>
              </w:rPr>
              <w:fldChar w:fldCharType="begin"/>
            </w:r>
            <w:r w:rsidR="00AD03FF">
              <w:rPr>
                <w:noProof/>
                <w:webHidden/>
              </w:rPr>
              <w:instrText xml:space="preserve"> PAGEREF _Toc142299979 \h </w:instrText>
            </w:r>
            <w:r w:rsidR="00AD03FF">
              <w:rPr>
                <w:noProof/>
                <w:webHidden/>
              </w:rPr>
            </w:r>
            <w:r w:rsidR="00AD03FF">
              <w:rPr>
                <w:noProof/>
                <w:webHidden/>
              </w:rPr>
              <w:fldChar w:fldCharType="separate"/>
            </w:r>
            <w:r w:rsidR="00AD03FF">
              <w:rPr>
                <w:noProof/>
                <w:webHidden/>
              </w:rPr>
              <w:t>83</w:t>
            </w:r>
            <w:r w:rsidR="00AD03FF">
              <w:rPr>
                <w:noProof/>
                <w:webHidden/>
              </w:rPr>
              <w:fldChar w:fldCharType="end"/>
            </w:r>
          </w:hyperlink>
        </w:p>
        <w:p w14:paraId="26949B9D" w14:textId="4C44ED40" w:rsidR="00AD03FF" w:rsidRDefault="00334327">
          <w:pPr>
            <w:pStyle w:val="TOC2"/>
            <w:tabs>
              <w:tab w:val="right" w:leader="dot" w:pos="9350"/>
            </w:tabs>
            <w:rPr>
              <w:rFonts w:eastAsiaTheme="minorEastAsia"/>
              <w:b w:val="0"/>
              <w:noProof/>
            </w:rPr>
          </w:pPr>
          <w:hyperlink w:anchor="_Toc142299980" w:history="1">
            <w:r w:rsidR="00AD03FF" w:rsidRPr="007112C9">
              <w:rPr>
                <w:rStyle w:val="Hyperlink"/>
                <w:noProof/>
              </w:rPr>
              <w:t>* (c) Gas turbine engines (including technology demonstrators, developmental engines, and variable cycle engines) specially designed for unmanned aerial vehicle systems controlled in this subchapter, cruise missiles, or target drones (MT if for an engine used in an aircraft, excluding manned aircraft, or missile that has a “range” equal to or greater than 300 km).</w:t>
            </w:r>
            <w:r w:rsidR="00AD03FF">
              <w:rPr>
                <w:noProof/>
                <w:webHidden/>
              </w:rPr>
              <w:tab/>
            </w:r>
            <w:r w:rsidR="00AD03FF">
              <w:rPr>
                <w:noProof/>
                <w:webHidden/>
              </w:rPr>
              <w:fldChar w:fldCharType="begin"/>
            </w:r>
            <w:r w:rsidR="00AD03FF">
              <w:rPr>
                <w:noProof/>
                <w:webHidden/>
              </w:rPr>
              <w:instrText xml:space="preserve"> PAGEREF _Toc142299980 \h </w:instrText>
            </w:r>
            <w:r w:rsidR="00AD03FF">
              <w:rPr>
                <w:noProof/>
                <w:webHidden/>
              </w:rPr>
            </w:r>
            <w:r w:rsidR="00AD03FF">
              <w:rPr>
                <w:noProof/>
                <w:webHidden/>
              </w:rPr>
              <w:fldChar w:fldCharType="separate"/>
            </w:r>
            <w:r w:rsidR="00AD03FF">
              <w:rPr>
                <w:noProof/>
                <w:webHidden/>
              </w:rPr>
              <w:t>83</w:t>
            </w:r>
            <w:r w:rsidR="00AD03FF">
              <w:rPr>
                <w:noProof/>
                <w:webHidden/>
              </w:rPr>
              <w:fldChar w:fldCharType="end"/>
            </w:r>
          </w:hyperlink>
        </w:p>
        <w:p w14:paraId="2E2297E6" w14:textId="05791CB2" w:rsidR="00AD03FF" w:rsidRDefault="00334327">
          <w:pPr>
            <w:pStyle w:val="TOC2"/>
            <w:tabs>
              <w:tab w:val="right" w:leader="dot" w:pos="9350"/>
            </w:tabs>
            <w:rPr>
              <w:rFonts w:eastAsiaTheme="minorEastAsia"/>
              <w:b w:val="0"/>
              <w:noProof/>
            </w:rPr>
          </w:pPr>
          <w:hyperlink w:anchor="_Toc142299981" w:history="1">
            <w:r w:rsidR="00AD03FF" w:rsidRPr="007112C9">
              <w:rPr>
                <w:rStyle w:val="Hyperlink"/>
                <w:noProof/>
              </w:rPr>
              <w:t>* (d) GE38, AGT1500, CTS800, MT7, T55, HPW3000, GE3000, T408, and T700 engines.</w:t>
            </w:r>
            <w:r w:rsidR="00AD03FF">
              <w:rPr>
                <w:noProof/>
                <w:webHidden/>
              </w:rPr>
              <w:tab/>
            </w:r>
            <w:r w:rsidR="00AD03FF">
              <w:rPr>
                <w:noProof/>
                <w:webHidden/>
              </w:rPr>
              <w:fldChar w:fldCharType="begin"/>
            </w:r>
            <w:r w:rsidR="00AD03FF">
              <w:rPr>
                <w:noProof/>
                <w:webHidden/>
              </w:rPr>
              <w:instrText xml:space="preserve"> PAGEREF _Toc142299981 \h </w:instrText>
            </w:r>
            <w:r w:rsidR="00AD03FF">
              <w:rPr>
                <w:noProof/>
                <w:webHidden/>
              </w:rPr>
            </w:r>
            <w:r w:rsidR="00AD03FF">
              <w:rPr>
                <w:noProof/>
                <w:webHidden/>
              </w:rPr>
              <w:fldChar w:fldCharType="separate"/>
            </w:r>
            <w:r w:rsidR="00AD03FF">
              <w:rPr>
                <w:noProof/>
                <w:webHidden/>
              </w:rPr>
              <w:t>84</w:t>
            </w:r>
            <w:r w:rsidR="00AD03FF">
              <w:rPr>
                <w:noProof/>
                <w:webHidden/>
              </w:rPr>
              <w:fldChar w:fldCharType="end"/>
            </w:r>
          </w:hyperlink>
        </w:p>
        <w:p w14:paraId="002A1F6F" w14:textId="072F67EF" w:rsidR="00AD03FF" w:rsidRDefault="00334327">
          <w:pPr>
            <w:pStyle w:val="TOC2"/>
            <w:tabs>
              <w:tab w:val="right" w:leader="dot" w:pos="9350"/>
            </w:tabs>
            <w:rPr>
              <w:rFonts w:eastAsiaTheme="minorEastAsia"/>
              <w:b w:val="0"/>
              <w:noProof/>
            </w:rPr>
          </w:pPr>
          <w:hyperlink w:anchor="_Toc142299982" w:history="1">
            <w:r w:rsidR="00AD03FF" w:rsidRPr="007112C9">
              <w:rPr>
                <w:rStyle w:val="Hyperlink"/>
                <w:noProof/>
              </w:rPr>
              <w:t>* (e) Digital engine control systems (e.g., Full Authority Digital Engine Controls (FADEC) and Digital Electronic Engine Controls (DEEC)) specially designed for gas turbine engines controlled in this category (MT if the digital engine control system is for an aircraft, excluding manned aircraft, or missile that has a range equal to or greater than 300 km).</w:t>
            </w:r>
            <w:r w:rsidR="00AD03FF">
              <w:rPr>
                <w:noProof/>
                <w:webHidden/>
              </w:rPr>
              <w:tab/>
            </w:r>
            <w:r w:rsidR="00AD03FF">
              <w:rPr>
                <w:noProof/>
                <w:webHidden/>
              </w:rPr>
              <w:fldChar w:fldCharType="begin"/>
            </w:r>
            <w:r w:rsidR="00AD03FF">
              <w:rPr>
                <w:noProof/>
                <w:webHidden/>
              </w:rPr>
              <w:instrText xml:space="preserve"> PAGEREF _Toc142299982 \h </w:instrText>
            </w:r>
            <w:r w:rsidR="00AD03FF">
              <w:rPr>
                <w:noProof/>
                <w:webHidden/>
              </w:rPr>
            </w:r>
            <w:r w:rsidR="00AD03FF">
              <w:rPr>
                <w:noProof/>
                <w:webHidden/>
              </w:rPr>
              <w:fldChar w:fldCharType="separate"/>
            </w:r>
            <w:r w:rsidR="00AD03FF">
              <w:rPr>
                <w:noProof/>
                <w:webHidden/>
              </w:rPr>
              <w:t>84</w:t>
            </w:r>
            <w:r w:rsidR="00AD03FF">
              <w:rPr>
                <w:noProof/>
                <w:webHidden/>
              </w:rPr>
              <w:fldChar w:fldCharType="end"/>
            </w:r>
          </w:hyperlink>
        </w:p>
        <w:p w14:paraId="6B04A6BC" w14:textId="2F3B4013" w:rsidR="00AD03FF" w:rsidRDefault="00334327">
          <w:pPr>
            <w:pStyle w:val="TOC2"/>
            <w:tabs>
              <w:tab w:val="right" w:leader="dot" w:pos="9350"/>
            </w:tabs>
            <w:rPr>
              <w:rFonts w:eastAsiaTheme="minorEastAsia"/>
              <w:b w:val="0"/>
              <w:noProof/>
            </w:rPr>
          </w:pPr>
          <w:hyperlink w:anchor="_Toc142299983" w:history="1">
            <w:r w:rsidR="00AD03FF" w:rsidRPr="007112C9">
              <w:rPr>
                <w:rStyle w:val="Hyperlink"/>
                <w:noProof/>
              </w:rPr>
              <w:t>(f) Parts, components, accessories, attachments, associated equipment, and systems as follows:</w:t>
            </w:r>
            <w:r w:rsidR="00AD03FF">
              <w:rPr>
                <w:noProof/>
                <w:webHidden/>
              </w:rPr>
              <w:tab/>
            </w:r>
            <w:r w:rsidR="00AD03FF">
              <w:rPr>
                <w:noProof/>
                <w:webHidden/>
              </w:rPr>
              <w:fldChar w:fldCharType="begin"/>
            </w:r>
            <w:r w:rsidR="00AD03FF">
              <w:rPr>
                <w:noProof/>
                <w:webHidden/>
              </w:rPr>
              <w:instrText xml:space="preserve"> PAGEREF _Toc142299983 \h </w:instrText>
            </w:r>
            <w:r w:rsidR="00AD03FF">
              <w:rPr>
                <w:noProof/>
                <w:webHidden/>
              </w:rPr>
            </w:r>
            <w:r w:rsidR="00AD03FF">
              <w:rPr>
                <w:noProof/>
                <w:webHidden/>
              </w:rPr>
              <w:fldChar w:fldCharType="separate"/>
            </w:r>
            <w:r w:rsidR="00AD03FF">
              <w:rPr>
                <w:noProof/>
                <w:webHidden/>
              </w:rPr>
              <w:t>84</w:t>
            </w:r>
            <w:r w:rsidR="00AD03FF">
              <w:rPr>
                <w:noProof/>
                <w:webHidden/>
              </w:rPr>
              <w:fldChar w:fldCharType="end"/>
            </w:r>
          </w:hyperlink>
        </w:p>
        <w:p w14:paraId="2C7D6A18" w14:textId="0AFFAEC1" w:rsidR="00AD03FF" w:rsidRDefault="00334327">
          <w:pPr>
            <w:pStyle w:val="TOC2"/>
            <w:tabs>
              <w:tab w:val="right" w:leader="dot" w:pos="9350"/>
            </w:tabs>
            <w:rPr>
              <w:rFonts w:eastAsiaTheme="minorEastAsia"/>
              <w:b w:val="0"/>
              <w:noProof/>
            </w:rPr>
          </w:pPr>
          <w:hyperlink w:anchor="_Toc142299984" w:history="1">
            <w:r w:rsidR="00AD03FF" w:rsidRPr="007112C9">
              <w:rPr>
                <w:rStyle w:val="Hyperlink"/>
                <w:noProof/>
              </w:rPr>
              <w:t>(g) Technical data (see § 120.33 of this subchapter) and defense services (see § 120.32 of this subchapter) directly related to the defense articles described in paragraphs (a) through (f) of this category and classified technical data directly related to items controlled in ECCNs 9A619, 9B619, 9C619, and 9D619 and defense services using the classified technical data. (See § 125.4 of this subchapter for exemptions.) (MT for technical data and defense services related to articles designated as such.)</w:t>
            </w:r>
            <w:r w:rsidR="00AD03FF">
              <w:rPr>
                <w:noProof/>
                <w:webHidden/>
              </w:rPr>
              <w:tab/>
            </w:r>
            <w:r w:rsidR="00AD03FF">
              <w:rPr>
                <w:noProof/>
                <w:webHidden/>
              </w:rPr>
              <w:fldChar w:fldCharType="begin"/>
            </w:r>
            <w:r w:rsidR="00AD03FF">
              <w:rPr>
                <w:noProof/>
                <w:webHidden/>
              </w:rPr>
              <w:instrText xml:space="preserve"> PAGEREF _Toc142299984 \h </w:instrText>
            </w:r>
            <w:r w:rsidR="00AD03FF">
              <w:rPr>
                <w:noProof/>
                <w:webHidden/>
              </w:rPr>
            </w:r>
            <w:r w:rsidR="00AD03FF">
              <w:rPr>
                <w:noProof/>
                <w:webHidden/>
              </w:rPr>
              <w:fldChar w:fldCharType="separate"/>
            </w:r>
            <w:r w:rsidR="00AD03FF">
              <w:rPr>
                <w:noProof/>
                <w:webHidden/>
              </w:rPr>
              <w:t>85</w:t>
            </w:r>
            <w:r w:rsidR="00AD03FF">
              <w:rPr>
                <w:noProof/>
                <w:webHidden/>
              </w:rPr>
              <w:fldChar w:fldCharType="end"/>
            </w:r>
          </w:hyperlink>
        </w:p>
        <w:p w14:paraId="625BDCE1" w14:textId="51C685E7" w:rsidR="00AD03FF" w:rsidRDefault="00334327">
          <w:pPr>
            <w:pStyle w:val="TOC2"/>
            <w:tabs>
              <w:tab w:val="right" w:leader="dot" w:pos="9350"/>
            </w:tabs>
            <w:rPr>
              <w:rFonts w:eastAsiaTheme="minorEastAsia"/>
              <w:b w:val="0"/>
              <w:noProof/>
            </w:rPr>
          </w:pPr>
          <w:hyperlink w:anchor="_Toc142299985" w:history="1">
            <w:r w:rsidR="00AD03FF" w:rsidRPr="007112C9">
              <w:rPr>
                <w:rStyle w:val="Hyperlink"/>
                <w:noProof/>
              </w:rPr>
              <w:t>(h)–(w) [Reserved]</w:t>
            </w:r>
            <w:r w:rsidR="00AD03FF">
              <w:rPr>
                <w:noProof/>
                <w:webHidden/>
              </w:rPr>
              <w:tab/>
            </w:r>
            <w:r w:rsidR="00AD03FF">
              <w:rPr>
                <w:noProof/>
                <w:webHidden/>
              </w:rPr>
              <w:fldChar w:fldCharType="begin"/>
            </w:r>
            <w:r w:rsidR="00AD03FF">
              <w:rPr>
                <w:noProof/>
                <w:webHidden/>
              </w:rPr>
              <w:instrText xml:space="preserve"> PAGEREF _Toc142299985 \h </w:instrText>
            </w:r>
            <w:r w:rsidR="00AD03FF">
              <w:rPr>
                <w:noProof/>
                <w:webHidden/>
              </w:rPr>
            </w:r>
            <w:r w:rsidR="00AD03FF">
              <w:rPr>
                <w:noProof/>
                <w:webHidden/>
              </w:rPr>
              <w:fldChar w:fldCharType="separate"/>
            </w:r>
            <w:r w:rsidR="00AD03FF">
              <w:rPr>
                <w:noProof/>
                <w:webHidden/>
              </w:rPr>
              <w:t>85</w:t>
            </w:r>
            <w:r w:rsidR="00AD03FF">
              <w:rPr>
                <w:noProof/>
                <w:webHidden/>
              </w:rPr>
              <w:fldChar w:fldCharType="end"/>
            </w:r>
          </w:hyperlink>
        </w:p>
        <w:p w14:paraId="79358C7C" w14:textId="0FA93E7E" w:rsidR="00AD03FF" w:rsidRDefault="00334327">
          <w:pPr>
            <w:pStyle w:val="TOC2"/>
            <w:tabs>
              <w:tab w:val="right" w:leader="dot" w:pos="9350"/>
            </w:tabs>
            <w:rPr>
              <w:rFonts w:eastAsiaTheme="minorEastAsia"/>
              <w:b w:val="0"/>
              <w:noProof/>
            </w:rPr>
          </w:pPr>
          <w:hyperlink w:anchor="_Toc142299986" w:history="1">
            <w:r w:rsidR="00AD03FF" w:rsidRPr="007112C9">
              <w:rPr>
                <w:rStyle w:val="Hyperlink"/>
                <w:noProof/>
              </w:rPr>
              <w:t>(x) Commodities, software, and technology subject to the EAR used in or with defense articles controlled in this category.</w:t>
            </w:r>
            <w:r w:rsidR="00AD03FF">
              <w:rPr>
                <w:noProof/>
                <w:webHidden/>
              </w:rPr>
              <w:tab/>
            </w:r>
            <w:r w:rsidR="00AD03FF">
              <w:rPr>
                <w:noProof/>
                <w:webHidden/>
              </w:rPr>
              <w:fldChar w:fldCharType="begin"/>
            </w:r>
            <w:r w:rsidR="00AD03FF">
              <w:rPr>
                <w:noProof/>
                <w:webHidden/>
              </w:rPr>
              <w:instrText xml:space="preserve"> PAGEREF _Toc142299986 \h </w:instrText>
            </w:r>
            <w:r w:rsidR="00AD03FF">
              <w:rPr>
                <w:noProof/>
                <w:webHidden/>
              </w:rPr>
            </w:r>
            <w:r w:rsidR="00AD03FF">
              <w:rPr>
                <w:noProof/>
                <w:webHidden/>
              </w:rPr>
              <w:fldChar w:fldCharType="separate"/>
            </w:r>
            <w:r w:rsidR="00AD03FF">
              <w:rPr>
                <w:noProof/>
                <w:webHidden/>
              </w:rPr>
              <w:t>85</w:t>
            </w:r>
            <w:r w:rsidR="00AD03FF">
              <w:rPr>
                <w:noProof/>
                <w:webHidden/>
              </w:rPr>
              <w:fldChar w:fldCharType="end"/>
            </w:r>
          </w:hyperlink>
        </w:p>
        <w:p w14:paraId="165B6EB4" w14:textId="639B11B5" w:rsidR="00AD03FF" w:rsidRDefault="00334327">
          <w:pPr>
            <w:pStyle w:val="TOC1"/>
            <w:rPr>
              <w:rFonts w:eastAsiaTheme="minorEastAsia"/>
              <w:b w:val="0"/>
            </w:rPr>
          </w:pPr>
          <w:hyperlink w:anchor="_Toc142299987" w:history="1">
            <w:r w:rsidR="00AD03FF" w:rsidRPr="007112C9">
              <w:rPr>
                <w:rStyle w:val="Hyperlink"/>
              </w:rPr>
              <w:t>Category XX—Submersible Vessels and Related Articles</w:t>
            </w:r>
            <w:r w:rsidR="00AD03FF">
              <w:rPr>
                <w:webHidden/>
              </w:rPr>
              <w:tab/>
            </w:r>
            <w:r w:rsidR="00AD03FF">
              <w:rPr>
                <w:webHidden/>
              </w:rPr>
              <w:fldChar w:fldCharType="begin"/>
            </w:r>
            <w:r w:rsidR="00AD03FF">
              <w:rPr>
                <w:webHidden/>
              </w:rPr>
              <w:instrText xml:space="preserve"> PAGEREF _Toc142299987 \h </w:instrText>
            </w:r>
            <w:r w:rsidR="00AD03FF">
              <w:rPr>
                <w:webHidden/>
              </w:rPr>
            </w:r>
            <w:r w:rsidR="00AD03FF">
              <w:rPr>
                <w:webHidden/>
              </w:rPr>
              <w:fldChar w:fldCharType="separate"/>
            </w:r>
            <w:r w:rsidR="00AD03FF">
              <w:rPr>
                <w:webHidden/>
              </w:rPr>
              <w:t>86</w:t>
            </w:r>
            <w:r w:rsidR="00AD03FF">
              <w:rPr>
                <w:webHidden/>
              </w:rPr>
              <w:fldChar w:fldCharType="end"/>
            </w:r>
          </w:hyperlink>
        </w:p>
        <w:p w14:paraId="4CB2BA65" w14:textId="680A0A05" w:rsidR="00AD03FF" w:rsidRDefault="00334327">
          <w:pPr>
            <w:pStyle w:val="TOC2"/>
            <w:tabs>
              <w:tab w:val="right" w:leader="dot" w:pos="9350"/>
            </w:tabs>
            <w:rPr>
              <w:rFonts w:eastAsiaTheme="minorEastAsia"/>
              <w:b w:val="0"/>
              <w:noProof/>
            </w:rPr>
          </w:pPr>
          <w:hyperlink w:anchor="_Toc142299988" w:history="1">
            <w:r w:rsidR="00AD03FF" w:rsidRPr="007112C9">
              <w:rPr>
                <w:rStyle w:val="Hyperlink"/>
                <w:noProof/>
              </w:rPr>
              <w:t>(a) Submersible and semi-submersible vessels that are:</w:t>
            </w:r>
            <w:r w:rsidR="00AD03FF">
              <w:rPr>
                <w:noProof/>
                <w:webHidden/>
              </w:rPr>
              <w:tab/>
            </w:r>
            <w:r w:rsidR="00AD03FF">
              <w:rPr>
                <w:noProof/>
                <w:webHidden/>
              </w:rPr>
              <w:fldChar w:fldCharType="begin"/>
            </w:r>
            <w:r w:rsidR="00AD03FF">
              <w:rPr>
                <w:noProof/>
                <w:webHidden/>
              </w:rPr>
              <w:instrText xml:space="preserve"> PAGEREF _Toc142299988 \h </w:instrText>
            </w:r>
            <w:r w:rsidR="00AD03FF">
              <w:rPr>
                <w:noProof/>
                <w:webHidden/>
              </w:rPr>
            </w:r>
            <w:r w:rsidR="00AD03FF">
              <w:rPr>
                <w:noProof/>
                <w:webHidden/>
              </w:rPr>
              <w:fldChar w:fldCharType="separate"/>
            </w:r>
            <w:r w:rsidR="00AD03FF">
              <w:rPr>
                <w:noProof/>
                <w:webHidden/>
              </w:rPr>
              <w:t>86</w:t>
            </w:r>
            <w:r w:rsidR="00AD03FF">
              <w:rPr>
                <w:noProof/>
                <w:webHidden/>
              </w:rPr>
              <w:fldChar w:fldCharType="end"/>
            </w:r>
          </w:hyperlink>
        </w:p>
        <w:p w14:paraId="7FA587B5" w14:textId="10055DBC" w:rsidR="00AD03FF" w:rsidRDefault="00334327">
          <w:pPr>
            <w:pStyle w:val="TOC2"/>
            <w:tabs>
              <w:tab w:val="right" w:leader="dot" w:pos="9350"/>
            </w:tabs>
            <w:rPr>
              <w:rFonts w:eastAsiaTheme="minorEastAsia"/>
              <w:b w:val="0"/>
              <w:noProof/>
            </w:rPr>
          </w:pPr>
          <w:hyperlink w:anchor="_Toc142299989" w:history="1">
            <w:r w:rsidR="00AD03FF" w:rsidRPr="007112C9">
              <w:rPr>
                <w:rStyle w:val="Hyperlink"/>
                <w:noProof/>
              </w:rPr>
              <w:t>* (b) Engines, electric motors, and propulsion plants as follows:</w:t>
            </w:r>
            <w:r w:rsidR="00AD03FF">
              <w:rPr>
                <w:noProof/>
                <w:webHidden/>
              </w:rPr>
              <w:tab/>
            </w:r>
            <w:r w:rsidR="00AD03FF">
              <w:rPr>
                <w:noProof/>
                <w:webHidden/>
              </w:rPr>
              <w:fldChar w:fldCharType="begin"/>
            </w:r>
            <w:r w:rsidR="00AD03FF">
              <w:rPr>
                <w:noProof/>
                <w:webHidden/>
              </w:rPr>
              <w:instrText xml:space="preserve"> PAGEREF _Toc142299989 \h </w:instrText>
            </w:r>
            <w:r w:rsidR="00AD03FF">
              <w:rPr>
                <w:noProof/>
                <w:webHidden/>
              </w:rPr>
            </w:r>
            <w:r w:rsidR="00AD03FF">
              <w:rPr>
                <w:noProof/>
                <w:webHidden/>
              </w:rPr>
              <w:fldChar w:fldCharType="separate"/>
            </w:r>
            <w:r w:rsidR="00AD03FF">
              <w:rPr>
                <w:noProof/>
                <w:webHidden/>
              </w:rPr>
              <w:t>86</w:t>
            </w:r>
            <w:r w:rsidR="00AD03FF">
              <w:rPr>
                <w:noProof/>
                <w:webHidden/>
              </w:rPr>
              <w:fldChar w:fldCharType="end"/>
            </w:r>
          </w:hyperlink>
        </w:p>
        <w:p w14:paraId="0C5434DA" w14:textId="6C1882FA" w:rsidR="00AD03FF" w:rsidRDefault="00334327">
          <w:pPr>
            <w:pStyle w:val="TOC2"/>
            <w:tabs>
              <w:tab w:val="right" w:leader="dot" w:pos="9350"/>
            </w:tabs>
            <w:rPr>
              <w:rFonts w:eastAsiaTheme="minorEastAsia"/>
              <w:b w:val="0"/>
              <w:noProof/>
            </w:rPr>
          </w:pPr>
          <w:hyperlink w:anchor="_Toc142299990" w:history="1">
            <w:r w:rsidR="00AD03FF" w:rsidRPr="007112C9">
              <w:rPr>
                <w:rStyle w:val="Hyperlink"/>
                <w:noProof/>
              </w:rPr>
              <w:t>(c) Parts, components, accessories, attachments, and associated equipment, including production, testing, and inspection equipment and tooling, specially designed for any of the articles in paragraphs (a) and (b) of this category (MT for launcher mechanisms specially designed for rockets, space launch vehicles, or missiles capable of achieving a range greater than or equal to 300 km).</w:t>
            </w:r>
            <w:r w:rsidR="00AD03FF">
              <w:rPr>
                <w:noProof/>
                <w:webHidden/>
              </w:rPr>
              <w:tab/>
            </w:r>
            <w:r w:rsidR="00AD03FF">
              <w:rPr>
                <w:noProof/>
                <w:webHidden/>
              </w:rPr>
              <w:fldChar w:fldCharType="begin"/>
            </w:r>
            <w:r w:rsidR="00AD03FF">
              <w:rPr>
                <w:noProof/>
                <w:webHidden/>
              </w:rPr>
              <w:instrText xml:space="preserve"> PAGEREF _Toc142299990 \h </w:instrText>
            </w:r>
            <w:r w:rsidR="00AD03FF">
              <w:rPr>
                <w:noProof/>
                <w:webHidden/>
              </w:rPr>
            </w:r>
            <w:r w:rsidR="00AD03FF">
              <w:rPr>
                <w:noProof/>
                <w:webHidden/>
              </w:rPr>
              <w:fldChar w:fldCharType="separate"/>
            </w:r>
            <w:r w:rsidR="00AD03FF">
              <w:rPr>
                <w:noProof/>
                <w:webHidden/>
              </w:rPr>
              <w:t>87</w:t>
            </w:r>
            <w:r w:rsidR="00AD03FF">
              <w:rPr>
                <w:noProof/>
                <w:webHidden/>
              </w:rPr>
              <w:fldChar w:fldCharType="end"/>
            </w:r>
          </w:hyperlink>
        </w:p>
        <w:p w14:paraId="157C39AF" w14:textId="5A551E60" w:rsidR="00AD03FF" w:rsidRDefault="00334327">
          <w:pPr>
            <w:pStyle w:val="TOC2"/>
            <w:tabs>
              <w:tab w:val="right" w:leader="dot" w:pos="9350"/>
            </w:tabs>
            <w:rPr>
              <w:rFonts w:eastAsiaTheme="minorEastAsia"/>
              <w:b w:val="0"/>
              <w:noProof/>
            </w:rPr>
          </w:pPr>
          <w:hyperlink w:anchor="_Toc142299991" w:history="1">
            <w:r w:rsidR="00AD03FF" w:rsidRPr="007112C9">
              <w:rPr>
                <w:rStyle w:val="Hyperlink"/>
                <w:noProof/>
              </w:rPr>
              <w:t>(d) Technical data (see § 120.33 of this subchapter) and defense services (see § 120.32 of this subchapter) directly related to the defense articles described in paragraphs (a) through (c) of this category. (MT for technical data and defense services related to articles designated as such.) (See § 125.4 of this subchapter for exemptions.)</w:t>
            </w:r>
            <w:r w:rsidR="00AD03FF">
              <w:rPr>
                <w:noProof/>
                <w:webHidden/>
              </w:rPr>
              <w:tab/>
            </w:r>
            <w:r w:rsidR="00AD03FF">
              <w:rPr>
                <w:noProof/>
                <w:webHidden/>
              </w:rPr>
              <w:fldChar w:fldCharType="begin"/>
            </w:r>
            <w:r w:rsidR="00AD03FF">
              <w:rPr>
                <w:noProof/>
                <w:webHidden/>
              </w:rPr>
              <w:instrText xml:space="preserve"> PAGEREF _Toc142299991 \h </w:instrText>
            </w:r>
            <w:r w:rsidR="00AD03FF">
              <w:rPr>
                <w:noProof/>
                <w:webHidden/>
              </w:rPr>
            </w:r>
            <w:r w:rsidR="00AD03FF">
              <w:rPr>
                <w:noProof/>
                <w:webHidden/>
              </w:rPr>
              <w:fldChar w:fldCharType="separate"/>
            </w:r>
            <w:r w:rsidR="00AD03FF">
              <w:rPr>
                <w:noProof/>
                <w:webHidden/>
              </w:rPr>
              <w:t>87</w:t>
            </w:r>
            <w:r w:rsidR="00AD03FF">
              <w:rPr>
                <w:noProof/>
                <w:webHidden/>
              </w:rPr>
              <w:fldChar w:fldCharType="end"/>
            </w:r>
          </w:hyperlink>
        </w:p>
        <w:p w14:paraId="59BDA1AD" w14:textId="47705239" w:rsidR="00AD03FF" w:rsidRDefault="00334327">
          <w:pPr>
            <w:pStyle w:val="TOC2"/>
            <w:tabs>
              <w:tab w:val="right" w:leader="dot" w:pos="9350"/>
            </w:tabs>
            <w:rPr>
              <w:rFonts w:eastAsiaTheme="minorEastAsia"/>
              <w:b w:val="0"/>
              <w:noProof/>
            </w:rPr>
          </w:pPr>
          <w:hyperlink w:anchor="_Toc142299992" w:history="1">
            <w:r w:rsidR="00AD03FF" w:rsidRPr="007112C9">
              <w:rPr>
                <w:rStyle w:val="Hyperlink"/>
                <w:noProof/>
              </w:rPr>
              <w:t>(e)–(w) [Reserved]</w:t>
            </w:r>
            <w:r w:rsidR="00AD03FF">
              <w:rPr>
                <w:noProof/>
                <w:webHidden/>
              </w:rPr>
              <w:tab/>
            </w:r>
            <w:r w:rsidR="00AD03FF">
              <w:rPr>
                <w:noProof/>
                <w:webHidden/>
              </w:rPr>
              <w:fldChar w:fldCharType="begin"/>
            </w:r>
            <w:r w:rsidR="00AD03FF">
              <w:rPr>
                <w:noProof/>
                <w:webHidden/>
              </w:rPr>
              <w:instrText xml:space="preserve"> PAGEREF _Toc142299992 \h </w:instrText>
            </w:r>
            <w:r w:rsidR="00AD03FF">
              <w:rPr>
                <w:noProof/>
                <w:webHidden/>
              </w:rPr>
            </w:r>
            <w:r w:rsidR="00AD03FF">
              <w:rPr>
                <w:noProof/>
                <w:webHidden/>
              </w:rPr>
              <w:fldChar w:fldCharType="separate"/>
            </w:r>
            <w:r w:rsidR="00AD03FF">
              <w:rPr>
                <w:noProof/>
                <w:webHidden/>
              </w:rPr>
              <w:t>87</w:t>
            </w:r>
            <w:r w:rsidR="00AD03FF">
              <w:rPr>
                <w:noProof/>
                <w:webHidden/>
              </w:rPr>
              <w:fldChar w:fldCharType="end"/>
            </w:r>
          </w:hyperlink>
        </w:p>
        <w:p w14:paraId="5AF03F0A" w14:textId="7618D308" w:rsidR="00AD03FF" w:rsidRDefault="00334327">
          <w:pPr>
            <w:pStyle w:val="TOC2"/>
            <w:tabs>
              <w:tab w:val="right" w:leader="dot" w:pos="9350"/>
            </w:tabs>
            <w:rPr>
              <w:rFonts w:eastAsiaTheme="minorEastAsia"/>
              <w:b w:val="0"/>
              <w:noProof/>
            </w:rPr>
          </w:pPr>
          <w:hyperlink w:anchor="_Toc142299993" w:history="1">
            <w:r w:rsidR="00AD03FF" w:rsidRPr="007112C9">
              <w:rPr>
                <w:rStyle w:val="Hyperlink"/>
                <w:noProof/>
              </w:rPr>
              <w:t>(x) Commodities, software, and technical data subject to the EAR used in or with defense articles.</w:t>
            </w:r>
            <w:r w:rsidR="00AD03FF">
              <w:rPr>
                <w:noProof/>
                <w:webHidden/>
              </w:rPr>
              <w:tab/>
            </w:r>
            <w:r w:rsidR="00AD03FF">
              <w:rPr>
                <w:noProof/>
                <w:webHidden/>
              </w:rPr>
              <w:fldChar w:fldCharType="begin"/>
            </w:r>
            <w:r w:rsidR="00AD03FF">
              <w:rPr>
                <w:noProof/>
                <w:webHidden/>
              </w:rPr>
              <w:instrText xml:space="preserve"> PAGEREF _Toc142299993 \h </w:instrText>
            </w:r>
            <w:r w:rsidR="00AD03FF">
              <w:rPr>
                <w:noProof/>
                <w:webHidden/>
              </w:rPr>
            </w:r>
            <w:r w:rsidR="00AD03FF">
              <w:rPr>
                <w:noProof/>
                <w:webHidden/>
              </w:rPr>
              <w:fldChar w:fldCharType="separate"/>
            </w:r>
            <w:r w:rsidR="00AD03FF">
              <w:rPr>
                <w:noProof/>
                <w:webHidden/>
              </w:rPr>
              <w:t>87</w:t>
            </w:r>
            <w:r w:rsidR="00AD03FF">
              <w:rPr>
                <w:noProof/>
                <w:webHidden/>
              </w:rPr>
              <w:fldChar w:fldCharType="end"/>
            </w:r>
          </w:hyperlink>
        </w:p>
        <w:p w14:paraId="4DAF50A1" w14:textId="74204AD7" w:rsidR="00AD03FF" w:rsidRDefault="00334327">
          <w:pPr>
            <w:pStyle w:val="TOC1"/>
            <w:rPr>
              <w:rFonts w:eastAsiaTheme="minorEastAsia"/>
              <w:b w:val="0"/>
            </w:rPr>
          </w:pPr>
          <w:hyperlink w:anchor="_Toc142299994" w:history="1">
            <w:r w:rsidR="00AD03FF" w:rsidRPr="007112C9">
              <w:rPr>
                <w:rStyle w:val="Hyperlink"/>
              </w:rPr>
              <w:t>Category XXI—Articles, Technical Data, and Defense Services Not Otherwise Enumerated</w:t>
            </w:r>
            <w:r w:rsidR="00AD03FF">
              <w:rPr>
                <w:webHidden/>
              </w:rPr>
              <w:tab/>
            </w:r>
            <w:r w:rsidR="00AD03FF">
              <w:rPr>
                <w:webHidden/>
              </w:rPr>
              <w:fldChar w:fldCharType="begin"/>
            </w:r>
            <w:r w:rsidR="00AD03FF">
              <w:rPr>
                <w:webHidden/>
              </w:rPr>
              <w:instrText xml:space="preserve"> PAGEREF _Toc142299994 \h </w:instrText>
            </w:r>
            <w:r w:rsidR="00AD03FF">
              <w:rPr>
                <w:webHidden/>
              </w:rPr>
            </w:r>
            <w:r w:rsidR="00AD03FF">
              <w:rPr>
                <w:webHidden/>
              </w:rPr>
              <w:fldChar w:fldCharType="separate"/>
            </w:r>
            <w:r w:rsidR="00AD03FF">
              <w:rPr>
                <w:webHidden/>
              </w:rPr>
              <w:t>88</w:t>
            </w:r>
            <w:r w:rsidR="00AD03FF">
              <w:rPr>
                <w:webHidden/>
              </w:rPr>
              <w:fldChar w:fldCharType="end"/>
            </w:r>
          </w:hyperlink>
        </w:p>
        <w:p w14:paraId="59B4FCD7" w14:textId="4EAB4971" w:rsidR="00AD03FF" w:rsidRDefault="00334327">
          <w:pPr>
            <w:pStyle w:val="TOC2"/>
            <w:tabs>
              <w:tab w:val="right" w:leader="dot" w:pos="9350"/>
            </w:tabs>
            <w:rPr>
              <w:rFonts w:eastAsiaTheme="minorEastAsia"/>
              <w:b w:val="0"/>
              <w:noProof/>
            </w:rPr>
          </w:pPr>
          <w:hyperlink w:anchor="_Toc142299995" w:history="1">
            <w:r w:rsidR="00AD03FF" w:rsidRPr="007112C9">
              <w:rPr>
                <w:rStyle w:val="Hyperlink"/>
                <w:noProof/>
              </w:rPr>
              <w:t>* (a) Any article not enumerated on the U.S. Munitions List may be included in this category until such time as the appropriate U.S. Munitions List category is amended. The decision on whether any article may be included in this category, and the designation of the defense article as not Significant Military Equipment, shall be made by the Director, Office of Defense Trade Controls Policy.</w:t>
            </w:r>
            <w:r w:rsidR="00AD03FF">
              <w:rPr>
                <w:noProof/>
                <w:webHidden/>
              </w:rPr>
              <w:tab/>
            </w:r>
            <w:r w:rsidR="00AD03FF">
              <w:rPr>
                <w:noProof/>
                <w:webHidden/>
              </w:rPr>
              <w:fldChar w:fldCharType="begin"/>
            </w:r>
            <w:r w:rsidR="00AD03FF">
              <w:rPr>
                <w:noProof/>
                <w:webHidden/>
              </w:rPr>
              <w:instrText xml:space="preserve"> PAGEREF _Toc142299995 \h </w:instrText>
            </w:r>
            <w:r w:rsidR="00AD03FF">
              <w:rPr>
                <w:noProof/>
                <w:webHidden/>
              </w:rPr>
            </w:r>
            <w:r w:rsidR="00AD03FF">
              <w:rPr>
                <w:noProof/>
                <w:webHidden/>
              </w:rPr>
              <w:fldChar w:fldCharType="separate"/>
            </w:r>
            <w:r w:rsidR="00AD03FF">
              <w:rPr>
                <w:noProof/>
                <w:webHidden/>
              </w:rPr>
              <w:t>88</w:t>
            </w:r>
            <w:r w:rsidR="00AD03FF">
              <w:rPr>
                <w:noProof/>
                <w:webHidden/>
              </w:rPr>
              <w:fldChar w:fldCharType="end"/>
            </w:r>
          </w:hyperlink>
        </w:p>
        <w:p w14:paraId="0F54A178" w14:textId="6B75923A" w:rsidR="00AD03FF" w:rsidRDefault="00334327">
          <w:pPr>
            <w:pStyle w:val="TOC2"/>
            <w:tabs>
              <w:tab w:val="right" w:leader="dot" w:pos="9350"/>
            </w:tabs>
            <w:rPr>
              <w:rFonts w:eastAsiaTheme="minorEastAsia"/>
              <w:b w:val="0"/>
              <w:noProof/>
            </w:rPr>
          </w:pPr>
          <w:hyperlink w:anchor="_Toc142299996" w:history="1">
            <w:r w:rsidR="00AD03FF" w:rsidRPr="007112C9">
              <w:rPr>
                <w:rStyle w:val="Hyperlink"/>
                <w:noProof/>
              </w:rPr>
              <w:t>(b) Technical data (see § 120.33 of this subchapter) and defense services (see § 120.32 of this subchapter) directly related to the defense articles covered in paragraph (a) of this category.</w:t>
            </w:r>
            <w:r w:rsidR="00AD03FF">
              <w:rPr>
                <w:noProof/>
                <w:webHidden/>
              </w:rPr>
              <w:tab/>
            </w:r>
            <w:r w:rsidR="00AD03FF">
              <w:rPr>
                <w:noProof/>
                <w:webHidden/>
              </w:rPr>
              <w:fldChar w:fldCharType="begin"/>
            </w:r>
            <w:r w:rsidR="00AD03FF">
              <w:rPr>
                <w:noProof/>
                <w:webHidden/>
              </w:rPr>
              <w:instrText xml:space="preserve"> PAGEREF _Toc142299996 \h </w:instrText>
            </w:r>
            <w:r w:rsidR="00AD03FF">
              <w:rPr>
                <w:noProof/>
                <w:webHidden/>
              </w:rPr>
            </w:r>
            <w:r w:rsidR="00AD03FF">
              <w:rPr>
                <w:noProof/>
                <w:webHidden/>
              </w:rPr>
              <w:fldChar w:fldCharType="separate"/>
            </w:r>
            <w:r w:rsidR="00AD03FF">
              <w:rPr>
                <w:noProof/>
                <w:webHidden/>
              </w:rPr>
              <w:t>88</w:t>
            </w:r>
            <w:r w:rsidR="00AD03FF">
              <w:rPr>
                <w:noProof/>
                <w:webHidden/>
              </w:rPr>
              <w:fldChar w:fldCharType="end"/>
            </w:r>
          </w:hyperlink>
        </w:p>
        <w:p w14:paraId="1F64F72D" w14:textId="3CC33882" w:rsidR="00D46BEB" w:rsidRDefault="008D41A8">
          <w:r>
            <w:rPr>
              <w:b/>
              <w:bCs/>
              <w:noProof/>
            </w:rPr>
            <w:fldChar w:fldCharType="end"/>
          </w:r>
        </w:p>
      </w:sdtContent>
    </w:sdt>
    <w:p w14:paraId="0C167768" w14:textId="77777777" w:rsidR="00D46BEB" w:rsidRDefault="00D46BEB"/>
    <w:p w14:paraId="6ECCDDD0" w14:textId="77777777" w:rsidR="008D41A8" w:rsidRDefault="008D41A8" w:rsidP="0017485B">
      <w:pPr>
        <w:pStyle w:val="Heading1"/>
        <w:sectPr w:rsidR="008D41A8" w:rsidSect="008D41A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538" w:gutter="0"/>
          <w:cols w:space="720"/>
          <w:docGrid w:linePitch="360"/>
        </w:sectPr>
      </w:pPr>
    </w:p>
    <w:p w14:paraId="60447E04" w14:textId="77777777" w:rsidR="00D46BEB" w:rsidRDefault="00F85AF0" w:rsidP="00D46BEB">
      <w:pPr>
        <w:pStyle w:val="Heading1"/>
      </w:pPr>
      <w:bookmarkStart w:id="0" w:name="_Toc142299802"/>
      <w:r w:rsidRPr="00F85AF0">
        <w:lastRenderedPageBreak/>
        <w:t>Category I—Firearms and Related Articles</w:t>
      </w:r>
      <w:bookmarkEnd w:id="0"/>
    </w:p>
    <w:p w14:paraId="36EC99C0" w14:textId="0A1199C3" w:rsidR="00D46BEB" w:rsidRDefault="00F85AF0" w:rsidP="00927D05">
      <w:pPr>
        <w:pStyle w:val="Heading2"/>
      </w:pPr>
      <w:bookmarkStart w:id="1" w:name="_Toc142299803"/>
      <w:r w:rsidRPr="00F85AF0">
        <w:t>* (a) Firearms using caseless ammunition.</w:t>
      </w:r>
      <w:bookmarkEnd w:id="1"/>
    </w:p>
    <w:p w14:paraId="3AF69A5A" w14:textId="77777777" w:rsidR="00D46BEB" w:rsidRDefault="00F85AF0" w:rsidP="00927D05">
      <w:pPr>
        <w:pStyle w:val="Heading2"/>
      </w:pPr>
      <w:bookmarkStart w:id="2" w:name="_Toc142299804"/>
      <w:r w:rsidRPr="00F85AF0">
        <w:t>* (b) Fully automatic firearms to .50 caliber (12.7 mm) inclusive.</w:t>
      </w:r>
      <w:bookmarkEnd w:id="2"/>
    </w:p>
    <w:p w14:paraId="0AB9A032" w14:textId="77777777" w:rsidR="00D46BEB" w:rsidRDefault="00F85AF0" w:rsidP="00927D05">
      <w:pPr>
        <w:pStyle w:val="Heading2"/>
      </w:pPr>
      <w:bookmarkStart w:id="3" w:name="_Toc142299805"/>
      <w:r w:rsidRPr="00F85AF0">
        <w:t>* (c) Firearms specially designed to integrate fire control, automatic tracking, or automatic firing (e.g., Precision Guided Firearms).</w:t>
      </w:r>
      <w:bookmarkEnd w:id="3"/>
    </w:p>
    <w:p w14:paraId="37BF4A97" w14:textId="77777777" w:rsidR="00D46BEB" w:rsidRDefault="00F85AF0" w:rsidP="00941723">
      <w:pPr>
        <w:pStyle w:val="Note"/>
      </w:pPr>
      <w:r w:rsidRPr="00F85AF0">
        <w:t>Note 1 to paragraph (c):</w:t>
      </w:r>
    </w:p>
    <w:p w14:paraId="5D010CD9" w14:textId="77777777" w:rsidR="00D46BEB" w:rsidRDefault="00F85AF0" w:rsidP="00941723">
      <w:pPr>
        <w:pStyle w:val="Note"/>
      </w:pPr>
      <w:r w:rsidRPr="00F85AF0">
        <w:t>Integration does not include only attaching to the firearm or rail.</w:t>
      </w:r>
    </w:p>
    <w:p w14:paraId="679594A0" w14:textId="77777777" w:rsidR="00D46BEB" w:rsidRDefault="00F85AF0" w:rsidP="00927D05">
      <w:pPr>
        <w:pStyle w:val="Heading2"/>
      </w:pPr>
      <w:bookmarkStart w:id="4" w:name="_Toc142299806"/>
      <w:r w:rsidRPr="00F85AF0">
        <w:t>* (d) Fully automatic shotguns regardless of gauge.</w:t>
      </w:r>
      <w:bookmarkEnd w:id="4"/>
    </w:p>
    <w:p w14:paraId="3599B135" w14:textId="77777777" w:rsidR="00D46BEB" w:rsidRDefault="00F85AF0" w:rsidP="00927D05">
      <w:pPr>
        <w:pStyle w:val="Heading2"/>
      </w:pPr>
      <w:bookmarkStart w:id="5" w:name="_Toc142299807"/>
      <w:r w:rsidRPr="00F85AF0">
        <w:t>* (e) Silencers, mufflers, and sound suppressors.</w:t>
      </w:r>
      <w:bookmarkEnd w:id="5"/>
    </w:p>
    <w:p w14:paraId="2A125591" w14:textId="77777777" w:rsidR="00D46BEB" w:rsidRDefault="00F85AF0" w:rsidP="00927D05">
      <w:pPr>
        <w:pStyle w:val="Heading2"/>
      </w:pPr>
      <w:bookmarkStart w:id="6" w:name="_Toc142299808"/>
      <w:r w:rsidRPr="00F85AF0">
        <w:t>(f) [Reserved]</w:t>
      </w:r>
      <w:bookmarkEnd w:id="6"/>
    </w:p>
    <w:p w14:paraId="55784D67" w14:textId="77777777" w:rsidR="00D46BEB" w:rsidRDefault="00F85AF0" w:rsidP="00927D05">
      <w:pPr>
        <w:pStyle w:val="Heading2"/>
      </w:pPr>
      <w:bookmarkStart w:id="7" w:name="_Toc142299809"/>
      <w:r w:rsidRPr="00F85AF0">
        <w:t>(g) Barrels, receivers (frames), bolts, bolt carriers, slides, or sears specially designed for the articles in paragraphs (a), (b), and (d) of this category.</w:t>
      </w:r>
      <w:bookmarkEnd w:id="7"/>
    </w:p>
    <w:p w14:paraId="57920E4C" w14:textId="77777777" w:rsidR="00D46BEB" w:rsidRDefault="00F85AF0" w:rsidP="00927D05">
      <w:pPr>
        <w:pStyle w:val="Heading2"/>
      </w:pPr>
      <w:bookmarkStart w:id="8" w:name="_Toc142299810"/>
      <w:r w:rsidRPr="00F85AF0">
        <w:t>(h) Parts, components, accessories, and attachments, as follows:</w:t>
      </w:r>
      <w:bookmarkEnd w:id="8"/>
    </w:p>
    <w:p w14:paraId="4CE5D20E" w14:textId="77777777" w:rsidR="00D46BEB" w:rsidRDefault="00F85AF0" w:rsidP="00941723">
      <w:r w:rsidRPr="00F85AF0">
        <w:t>(1) Drum and other magazines for firearms to .50 caliber (12.7 mm) inclusive with a capacity greater than 50 rounds, regardless of jurisdiction of the firearm, and specially designed parts and components therefor;</w:t>
      </w:r>
    </w:p>
    <w:p w14:paraId="0D9C5C18" w14:textId="77777777" w:rsidR="00D46BEB" w:rsidRDefault="00F85AF0" w:rsidP="00941723">
      <w:r w:rsidRPr="00F85AF0">
        <w:t>(2) Parts and components specially designed for conversion of a semi-automatic firearm to a fully automatic firearm;</w:t>
      </w:r>
    </w:p>
    <w:p w14:paraId="01A9BEEA" w14:textId="77777777" w:rsidR="00D46BEB" w:rsidRDefault="00F85AF0" w:rsidP="00941723">
      <w:r w:rsidRPr="00F85AF0">
        <w:t>(3) Parts and components specially designed for defense articles described in paragraphs (c) and (e) of this category; or</w:t>
      </w:r>
    </w:p>
    <w:p w14:paraId="5DD4F69E" w14:textId="77777777" w:rsidR="00D46BEB" w:rsidRDefault="00F85AF0" w:rsidP="00941723">
      <w:r w:rsidRPr="00F85AF0">
        <w:t>(4) Accessories or attachments specially designed to automatically stabilize aim (other than gun rests) or for automatic targeting, and specially designed parts and components therefor.</w:t>
      </w:r>
    </w:p>
    <w:p w14:paraId="3B8BDFE9" w14:textId="77777777" w:rsidR="00D46BEB" w:rsidRDefault="00F85AF0" w:rsidP="00927D05">
      <w:pPr>
        <w:pStyle w:val="Heading2"/>
      </w:pPr>
      <w:bookmarkStart w:id="9" w:name="_Toc142299811"/>
      <w:r w:rsidRPr="00F85AF0">
        <w:t>(i) Technical data (see § 120.33 of this subchapter) and defense services (see § 120.32 of this subchapter) directly related to the defense articles described in this category and classified technical data directly related to items controlled in ECCNs 0A501, 0B501, 0D501, and 0E501 and defense services using the classified technical data. (See § 125.4 of this subchapter for exemptions.)</w:t>
      </w:r>
      <w:bookmarkEnd w:id="9"/>
    </w:p>
    <w:p w14:paraId="40A9F038" w14:textId="77777777" w:rsidR="00D46BEB" w:rsidRDefault="00F85AF0" w:rsidP="00927D05">
      <w:pPr>
        <w:pStyle w:val="Heading2"/>
      </w:pPr>
      <w:bookmarkStart w:id="10" w:name="_Toc142299812"/>
      <w:r w:rsidRPr="00F85AF0">
        <w:lastRenderedPageBreak/>
        <w:t>(j)–(w) [Reserved]</w:t>
      </w:r>
      <w:bookmarkEnd w:id="10"/>
    </w:p>
    <w:p w14:paraId="230A14BC" w14:textId="77777777" w:rsidR="00D46BEB" w:rsidRDefault="00F85AF0" w:rsidP="00927D05">
      <w:pPr>
        <w:pStyle w:val="Heading2"/>
      </w:pPr>
      <w:bookmarkStart w:id="11" w:name="_Toc142299813"/>
      <w:r w:rsidRPr="00F85AF0">
        <w:t>(x) Commodities, software, and technology subject to the EAR used in or with defense articles.</w:t>
      </w:r>
      <w:bookmarkEnd w:id="11"/>
    </w:p>
    <w:p w14:paraId="753C0B31" w14:textId="77777777" w:rsidR="00D46BEB" w:rsidRDefault="00F85AF0" w:rsidP="00941723">
      <w:pPr>
        <w:pStyle w:val="Note"/>
      </w:pPr>
      <w:r w:rsidRPr="00F85AF0">
        <w:t>Note to paragraph (x):</w:t>
      </w:r>
    </w:p>
    <w:p w14:paraId="595A9271" w14:textId="77777777" w:rsidR="00D46BEB" w:rsidRDefault="00F85AF0" w:rsidP="00941723">
      <w:pPr>
        <w:pStyle w:val="Note"/>
      </w:pPr>
      <w:r w:rsidRPr="00F85AF0">
        <w:t>Use of this paragraph is limited to license applications for defense articles where the purchase documentation includes commodities, software, or technology subject to the EAR (see § 123.1(b) of this subchapter).</w:t>
      </w:r>
    </w:p>
    <w:p w14:paraId="0A022C69" w14:textId="77777777" w:rsidR="00D46BEB" w:rsidRDefault="00F85AF0" w:rsidP="00941723">
      <w:pPr>
        <w:pStyle w:val="Note"/>
      </w:pPr>
      <w:r w:rsidRPr="00F85AF0">
        <w:t>Note 1 to Category I:</w:t>
      </w:r>
    </w:p>
    <w:p w14:paraId="2F7F2D7F" w14:textId="77777777" w:rsidR="00D46BEB" w:rsidRDefault="00F85AF0" w:rsidP="00941723">
      <w:pPr>
        <w:pStyle w:val="Note"/>
      </w:pPr>
      <w:r w:rsidRPr="00F85AF0">
        <w:t>The following interpretations explain and amplify the terms used in this category:</w:t>
      </w:r>
    </w:p>
    <w:p w14:paraId="6CF08778" w14:textId="77777777" w:rsidR="00D46BEB" w:rsidRDefault="00F85AF0" w:rsidP="00941723">
      <w:pPr>
        <w:pStyle w:val="Note"/>
      </w:pPr>
      <w:r w:rsidRPr="00F85AF0">
        <w:t>(1) A firearm is a weapon not over .50 caliber (12.7 mm) which is designed to expel a projectile by the deflagration of propellant;</w:t>
      </w:r>
    </w:p>
    <w:p w14:paraId="48F89C35" w14:textId="77777777" w:rsidR="00D46BEB" w:rsidRDefault="00F85AF0" w:rsidP="00941723">
      <w:pPr>
        <w:pStyle w:val="Note"/>
      </w:pPr>
      <w:r w:rsidRPr="00F85AF0">
        <w:t>(2) A fully automatic firearm or shotgun is any firearm or shotgun that shoots, is designed to shoot, or can readily be restored to shoot, automatically more than one shot, without manual reloading, by a single function of the trigger; and</w:t>
      </w:r>
    </w:p>
    <w:p w14:paraId="63C810D1" w14:textId="77777777" w:rsidR="00D46BEB" w:rsidRDefault="00F85AF0" w:rsidP="00941723">
      <w:pPr>
        <w:pStyle w:val="Note"/>
      </w:pPr>
      <w:r w:rsidRPr="00F85AF0">
        <w:t>(3) Caseless ammunition is firearm ammunition without a cartridge case that holds the primer, propellant, and projectile together as a unit.</w:t>
      </w:r>
    </w:p>
    <w:p w14:paraId="17FDC454" w14:textId="77777777" w:rsidR="00D46BEB" w:rsidRDefault="00F85AF0" w:rsidP="00D46BEB">
      <w:pPr>
        <w:pStyle w:val="Heading1"/>
      </w:pPr>
      <w:bookmarkStart w:id="12" w:name="_Toc142299814"/>
      <w:r w:rsidRPr="00F85AF0">
        <w:t>Category II—Guns and Armament</w:t>
      </w:r>
      <w:bookmarkEnd w:id="12"/>
    </w:p>
    <w:p w14:paraId="76AEC12A" w14:textId="77777777" w:rsidR="00D46BEB" w:rsidRDefault="00F85AF0" w:rsidP="00927D05">
      <w:pPr>
        <w:pStyle w:val="Heading2"/>
      </w:pPr>
      <w:bookmarkStart w:id="13" w:name="_Toc142299815"/>
      <w:r w:rsidRPr="00F85AF0">
        <w:t>(a) Guns and armament greater than .50 caliber (12.7 mm), as follows:</w:t>
      </w:r>
      <w:bookmarkEnd w:id="13"/>
    </w:p>
    <w:p w14:paraId="095517CB" w14:textId="77777777" w:rsidR="00D46BEB" w:rsidRDefault="00F85AF0" w:rsidP="00F85AF0">
      <w:r w:rsidRPr="00F85AF0">
        <w:t>* (1) Guns, howitzers, artillery, and cannons;</w:t>
      </w:r>
    </w:p>
    <w:p w14:paraId="33A9D284" w14:textId="77777777" w:rsidR="00D46BEB" w:rsidRDefault="00F85AF0" w:rsidP="00F85AF0">
      <w:r w:rsidRPr="00F85AF0">
        <w:t>* (2) Mortars;</w:t>
      </w:r>
    </w:p>
    <w:p w14:paraId="543462A5" w14:textId="77777777" w:rsidR="00D46BEB" w:rsidRDefault="00F85AF0" w:rsidP="00F85AF0">
      <w:r w:rsidRPr="00F85AF0">
        <w:t>* (3) Recoilless rifles;</w:t>
      </w:r>
    </w:p>
    <w:p w14:paraId="27DE626F" w14:textId="77777777" w:rsidR="00D46BEB" w:rsidRDefault="00F85AF0" w:rsidP="00F85AF0">
      <w:r w:rsidRPr="00F85AF0">
        <w:t>* (4) Grenade launchers; or</w:t>
      </w:r>
    </w:p>
    <w:p w14:paraId="75F3F5B6" w14:textId="77777777" w:rsidR="00D46BEB" w:rsidRDefault="00F85AF0" w:rsidP="00F85AF0">
      <w:r w:rsidRPr="00F85AF0">
        <w:t>(5) Developmental guns and armament greater than .50 caliber (12.7 mm) funded by the Department of Defense and specially designed parts and components therefor.</w:t>
      </w:r>
    </w:p>
    <w:p w14:paraId="0FF1A52D" w14:textId="77777777" w:rsidR="00D46BEB" w:rsidRDefault="00F85AF0" w:rsidP="00941723">
      <w:pPr>
        <w:pStyle w:val="Note"/>
      </w:pPr>
      <w:r w:rsidRPr="00F85AF0">
        <w:t>Note 1 to paragraph (a)(5):</w:t>
      </w:r>
    </w:p>
    <w:p w14:paraId="1C50EE8B" w14:textId="77777777" w:rsidR="00D46BEB" w:rsidRDefault="00F85AF0" w:rsidP="00941723">
      <w:pPr>
        <w:pStyle w:val="Note"/>
      </w:pPr>
      <w:r w:rsidRPr="00F85AF0">
        <w:t>This paragraph does not control guns and armament greater than .50 caliber (12.7 mm):</w:t>
      </w:r>
    </w:p>
    <w:p w14:paraId="2260AD9F" w14:textId="77777777" w:rsidR="00D46BEB" w:rsidRDefault="00F85AF0" w:rsidP="00941723">
      <w:pPr>
        <w:pStyle w:val="Note"/>
      </w:pPr>
      <w:r w:rsidRPr="00F85AF0">
        <w:t>(a) in production;</w:t>
      </w:r>
    </w:p>
    <w:p w14:paraId="4EEB24ED" w14:textId="77777777" w:rsidR="00D46BEB" w:rsidRDefault="00F85AF0" w:rsidP="00941723">
      <w:pPr>
        <w:pStyle w:val="Note"/>
      </w:pPr>
      <w:r w:rsidRPr="00F85AF0">
        <w:t>(b) determined to be subject to the EAR via a commodity jurisdiction determination; or</w:t>
      </w:r>
    </w:p>
    <w:p w14:paraId="687E2F60" w14:textId="77777777" w:rsidR="00D46BEB" w:rsidRDefault="00F85AF0" w:rsidP="00941723">
      <w:pPr>
        <w:pStyle w:val="Note"/>
      </w:pPr>
      <w:r w:rsidRPr="00F85AF0">
        <w:t>(c) identified in the relevant Department of Defense contract or other funding authorization as being developed for both civil and military applications.</w:t>
      </w:r>
    </w:p>
    <w:p w14:paraId="1497F0C3" w14:textId="77777777" w:rsidR="00D46BEB" w:rsidRDefault="00F85AF0" w:rsidP="00941723">
      <w:pPr>
        <w:pStyle w:val="Note"/>
      </w:pPr>
      <w:r w:rsidRPr="00F85AF0">
        <w:lastRenderedPageBreak/>
        <w:t>Note 2 to paragraph (a)(5):</w:t>
      </w:r>
    </w:p>
    <w:p w14:paraId="6F7A340A" w14:textId="77777777" w:rsidR="00D46BEB" w:rsidRDefault="00F85AF0" w:rsidP="00941723">
      <w:pPr>
        <w:pStyle w:val="Note"/>
      </w:pPr>
      <w:r w:rsidRPr="00F85AF0">
        <w:t>Note 1 to pargraph (a)(5) does not apply to defense articles enumerated on the U.S. Munitions List, whether in production or development.</w:t>
      </w:r>
    </w:p>
    <w:p w14:paraId="371FA457" w14:textId="77777777" w:rsidR="00D46BEB" w:rsidRDefault="00F85AF0" w:rsidP="00941723">
      <w:pPr>
        <w:pStyle w:val="Note"/>
      </w:pPr>
      <w:r w:rsidRPr="00F85AF0">
        <w:t>Note 3 to paragraph (a)(5):</w:t>
      </w:r>
    </w:p>
    <w:p w14:paraId="6231D2E1" w14:textId="77777777" w:rsidR="00D46BEB" w:rsidRDefault="00F85AF0" w:rsidP="00941723">
      <w:pPr>
        <w:pStyle w:val="Note"/>
      </w:pPr>
      <w:r w:rsidRPr="00F85AF0">
        <w:t>This provision is applicable to those contracts or other funding authorizations that are dated January 23, 2021, or later.</w:t>
      </w:r>
    </w:p>
    <w:p w14:paraId="54EB8CED" w14:textId="77777777" w:rsidR="00D46BEB" w:rsidRDefault="00F85AF0" w:rsidP="00941723">
      <w:pPr>
        <w:pStyle w:val="Note"/>
      </w:pPr>
      <w:r w:rsidRPr="00F85AF0">
        <w:t>Note 1 to paragraph (a):</w:t>
      </w:r>
    </w:p>
    <w:p w14:paraId="58D4AF9E" w14:textId="77777777" w:rsidR="00D46BEB" w:rsidRDefault="00F85AF0" w:rsidP="00941723">
      <w:pPr>
        <w:pStyle w:val="Note"/>
      </w:pPr>
      <w:r w:rsidRPr="00F85AF0">
        <w:t>This paragraph does not include: Non-automatic and non-semi-automatic rifles, carbines, and pistols between .50 (12.7 mm) and .72 caliber (18.288 mm) that are controlled on the CCL under ECCN 0A501; shotguns controlled on the CCL under ECCN 0A502; black powder guns and armaments manufactured between 1890 and 1919 controlled on the CCL under ECCN 0A602; or black powder guns and armaments manufactured earlier than 1890.</w:t>
      </w:r>
    </w:p>
    <w:p w14:paraId="0E68B70C" w14:textId="77777777" w:rsidR="00D46BEB" w:rsidRDefault="00F85AF0" w:rsidP="00941723">
      <w:pPr>
        <w:pStyle w:val="Note"/>
      </w:pPr>
      <w:r w:rsidRPr="00F85AF0">
        <w:t>Note 2 to paragraph (a):</w:t>
      </w:r>
    </w:p>
    <w:p w14:paraId="4DE31B4D" w14:textId="77777777" w:rsidR="00D46BEB" w:rsidRDefault="00F85AF0" w:rsidP="00941723">
      <w:pPr>
        <w:pStyle w:val="Note"/>
      </w:pPr>
      <w:r w:rsidRPr="00F85AF0">
        <w:t>Guns and armament when integrated into their carrier (e.g., surface vessels, ground vehicles, or aircraft) are controlled in the category associated with the carrier. Self-propelled guns and armament are controlled in USML Category VII. Towed guns and armament and stand-alone guns and armament are controlled under this category.</w:t>
      </w:r>
    </w:p>
    <w:p w14:paraId="7681082B" w14:textId="77777777" w:rsidR="00D46BEB" w:rsidRDefault="00F85AF0" w:rsidP="00927D05">
      <w:pPr>
        <w:pStyle w:val="Heading2"/>
      </w:pPr>
      <w:bookmarkStart w:id="14" w:name="_Toc142299816"/>
      <w:r w:rsidRPr="00F85AF0">
        <w:t>(b) Flamethrowers with an effective range greater than or equal to 20 meters.</w:t>
      </w:r>
      <w:bookmarkEnd w:id="14"/>
    </w:p>
    <w:p w14:paraId="34CF4953" w14:textId="77777777" w:rsidR="00D46BEB" w:rsidRDefault="00F85AF0" w:rsidP="00927D05">
      <w:pPr>
        <w:pStyle w:val="Heading2"/>
      </w:pPr>
      <w:bookmarkStart w:id="15" w:name="_Toc142299817"/>
      <w:r w:rsidRPr="00F85AF0">
        <w:t>(c) [Reserved]</w:t>
      </w:r>
      <w:bookmarkEnd w:id="15"/>
    </w:p>
    <w:p w14:paraId="4DA9FB0B" w14:textId="77777777" w:rsidR="00D46BEB" w:rsidRDefault="00F85AF0" w:rsidP="00927D05">
      <w:pPr>
        <w:pStyle w:val="Heading2"/>
      </w:pPr>
      <w:bookmarkStart w:id="16" w:name="_Toc142299818"/>
      <w:r w:rsidRPr="00F85AF0">
        <w:t>* (d) Kinetic energy weapon systems specially designed for destruction or rendering mission-abort of a target.</w:t>
      </w:r>
      <w:bookmarkEnd w:id="16"/>
    </w:p>
    <w:p w14:paraId="6A14C241" w14:textId="77777777" w:rsidR="00D46BEB" w:rsidRDefault="00F85AF0" w:rsidP="00941723">
      <w:pPr>
        <w:pStyle w:val="Note"/>
      </w:pPr>
      <w:r w:rsidRPr="00F85AF0">
        <w:t>Note 1 to paragraph (d):</w:t>
      </w:r>
    </w:p>
    <w:p w14:paraId="69B1DE5E" w14:textId="77777777" w:rsidR="00D46BEB" w:rsidRDefault="00F85AF0" w:rsidP="00941723">
      <w:pPr>
        <w:pStyle w:val="Note"/>
      </w:pPr>
      <w:r w:rsidRPr="00F85AF0">
        <w:t>Kinetic energy weapons systems include but are not limited to launch systems and subsystems capable of accelerating masses larger than 0.1g to velocities in excess of 1.6 km/s, in single or rapid fire modes, using methods such as: Electromagnetic, electrothermal, plasma, light gas, or chemical. This does not include launch systems and subsystems used for research and testing facilities subject to the EAR, which are controlled on the CCL under ECCN 2B232.</w:t>
      </w:r>
    </w:p>
    <w:p w14:paraId="73A01BDC" w14:textId="77777777" w:rsidR="00D46BEB" w:rsidRDefault="00F85AF0" w:rsidP="00927D05">
      <w:pPr>
        <w:pStyle w:val="Heading2"/>
      </w:pPr>
      <w:bookmarkStart w:id="17" w:name="_Toc142299819"/>
      <w:r w:rsidRPr="00F85AF0">
        <w:t>(e) Signature reduction devices specially designed for the guns and armament controlled in paragraphs (a), (b), and (d) of this category (e.g., muzzle flash suppression devices).</w:t>
      </w:r>
      <w:bookmarkEnd w:id="17"/>
    </w:p>
    <w:p w14:paraId="1EB02A8A" w14:textId="77777777" w:rsidR="00D46BEB" w:rsidRDefault="00F85AF0" w:rsidP="00927D05">
      <w:pPr>
        <w:pStyle w:val="Heading2"/>
      </w:pPr>
      <w:bookmarkStart w:id="18" w:name="_Toc142299820"/>
      <w:r w:rsidRPr="00F85AF0">
        <w:t>(f)–(i) [Reserved]</w:t>
      </w:r>
      <w:bookmarkEnd w:id="18"/>
    </w:p>
    <w:p w14:paraId="4EBFC7ED" w14:textId="77777777" w:rsidR="00D46BEB" w:rsidRDefault="00F85AF0" w:rsidP="00927D05">
      <w:pPr>
        <w:pStyle w:val="Heading2"/>
      </w:pPr>
      <w:bookmarkStart w:id="19" w:name="_Toc142299821"/>
      <w:r w:rsidRPr="00F85AF0">
        <w:t>(j) Parts, components, accessories, and attachments, as follows:</w:t>
      </w:r>
      <w:bookmarkEnd w:id="19"/>
    </w:p>
    <w:p w14:paraId="20B8DB7C" w14:textId="77777777" w:rsidR="00D46BEB" w:rsidRDefault="00F85AF0" w:rsidP="00F85AF0">
      <w:r w:rsidRPr="00F85AF0">
        <w:t>(1) Gun barrels, rails, tubes, and receivers specially designed for the weapons controlled in paragraphs (a) and (d) of this category;</w:t>
      </w:r>
    </w:p>
    <w:p w14:paraId="1B6B3D8C" w14:textId="77777777" w:rsidR="00D46BEB" w:rsidRDefault="00F85AF0" w:rsidP="00F85AF0">
      <w:r w:rsidRPr="00F85AF0">
        <w:lastRenderedPageBreak/>
        <w:t>(2) Sights specially designed to orient indirect fire weapons;</w:t>
      </w:r>
    </w:p>
    <w:p w14:paraId="5290E90F" w14:textId="77777777" w:rsidR="00D46BEB" w:rsidRDefault="00F85AF0" w:rsidP="00F85AF0">
      <w:r w:rsidRPr="00F85AF0">
        <w:t>(3) Breech blocks for the weapons controlled in paragraphs (a) and (d) of this category;</w:t>
      </w:r>
    </w:p>
    <w:p w14:paraId="2F52607F" w14:textId="77777777" w:rsidR="00D46BEB" w:rsidRDefault="00F85AF0" w:rsidP="00F85AF0">
      <w:r w:rsidRPr="00F85AF0">
        <w:t>(4) Firing mechanisms for the weapons controlled in paragraphs (a) and (d) of this category and specially designed parts and components therefor;</w:t>
      </w:r>
    </w:p>
    <w:p w14:paraId="6BC17354" w14:textId="77777777" w:rsidR="00D46BEB" w:rsidRDefault="00F85AF0" w:rsidP="00F85AF0">
      <w:r w:rsidRPr="00F85AF0">
        <w:t>(5) Systems for firing superposed or stacked ammunition and specially designed parts and components therefor;</w:t>
      </w:r>
    </w:p>
    <w:p w14:paraId="41B341F0" w14:textId="77777777" w:rsidR="00D46BEB" w:rsidRDefault="00F85AF0" w:rsidP="00F85AF0">
      <w:r w:rsidRPr="00F85AF0">
        <w:t>(6) Servo-electronic and hydraulic elevation adjustment mechanisms;</w:t>
      </w:r>
    </w:p>
    <w:p w14:paraId="28C6CA37" w14:textId="77777777" w:rsidR="00D46BEB" w:rsidRDefault="00F85AF0" w:rsidP="00F85AF0">
      <w:r w:rsidRPr="00F85AF0">
        <w:t>(7) Muzzle brakes;</w:t>
      </w:r>
    </w:p>
    <w:p w14:paraId="4976A52D" w14:textId="77777777" w:rsidR="00D46BEB" w:rsidRDefault="00F85AF0" w:rsidP="00F85AF0">
      <w:r w:rsidRPr="00F85AF0">
        <w:t>(8) Bore evacuators;</w:t>
      </w:r>
    </w:p>
    <w:p w14:paraId="575E0DF1" w14:textId="77777777" w:rsidR="00D46BEB" w:rsidRDefault="00F85AF0" w:rsidP="00F85AF0">
      <w:r w:rsidRPr="00F85AF0">
        <w:t>(9) Independent ammunition handling systems for the guns and armament controlled in paragraphs (a), (b), and (d) of this category;</w:t>
      </w:r>
    </w:p>
    <w:p w14:paraId="4EAFDED2" w14:textId="77777777" w:rsidR="00D46BEB" w:rsidRDefault="00F85AF0" w:rsidP="00F85AF0">
      <w:r w:rsidRPr="00F85AF0">
        <w:t>(10) Components for independently powered ammunition handling systems and platform interface, as follows:</w:t>
      </w:r>
    </w:p>
    <w:p w14:paraId="63BC4103" w14:textId="77777777" w:rsidR="00D46BEB" w:rsidRDefault="00F85AF0" w:rsidP="00941723">
      <w:pPr>
        <w:ind w:left="720"/>
      </w:pPr>
      <w:r w:rsidRPr="00F85AF0">
        <w:t>(i) Mounts;</w:t>
      </w:r>
    </w:p>
    <w:p w14:paraId="3D300AE3" w14:textId="77777777" w:rsidR="00D46BEB" w:rsidRDefault="00F85AF0" w:rsidP="00941723">
      <w:pPr>
        <w:ind w:left="720"/>
      </w:pPr>
      <w:r w:rsidRPr="00F85AF0">
        <w:t>(ii) Carriages;</w:t>
      </w:r>
    </w:p>
    <w:p w14:paraId="0C1A87B5" w14:textId="77777777" w:rsidR="00D46BEB" w:rsidRDefault="00F85AF0" w:rsidP="00941723">
      <w:pPr>
        <w:ind w:left="720"/>
      </w:pPr>
      <w:r w:rsidRPr="00F85AF0">
        <w:t>(iii) Gun pallets;</w:t>
      </w:r>
    </w:p>
    <w:p w14:paraId="0CFA8F04" w14:textId="77777777" w:rsidR="00D46BEB" w:rsidRDefault="00F85AF0" w:rsidP="00941723">
      <w:pPr>
        <w:ind w:left="720"/>
      </w:pPr>
      <w:r w:rsidRPr="00F85AF0">
        <w:t>(iv) Hydro-pneumatic equilibration cylinders; or</w:t>
      </w:r>
    </w:p>
    <w:p w14:paraId="06F1B9CF" w14:textId="77777777" w:rsidR="00D46BEB" w:rsidRDefault="00F85AF0" w:rsidP="00941723">
      <w:pPr>
        <w:ind w:left="720"/>
      </w:pPr>
      <w:r w:rsidRPr="00F85AF0">
        <w:t>(v) Hydro-pneumatic systems capable of scavenging recoil energy to power howitzer functions;</w:t>
      </w:r>
    </w:p>
    <w:p w14:paraId="29343DE1" w14:textId="77777777" w:rsidR="00D46BEB" w:rsidRDefault="00F85AF0" w:rsidP="00941723">
      <w:pPr>
        <w:pStyle w:val="Note"/>
      </w:pPr>
      <w:r w:rsidRPr="00F85AF0">
        <w:t>Note 1 to paragraph (j)(10):</w:t>
      </w:r>
    </w:p>
    <w:p w14:paraId="00D41457" w14:textId="77777777" w:rsidR="00D46BEB" w:rsidRDefault="00F85AF0" w:rsidP="00941723">
      <w:pPr>
        <w:pStyle w:val="Note"/>
      </w:pPr>
      <w:r w:rsidRPr="00F85AF0">
        <w:t>For weapons mounts specially designed for surface vessels and special naval equipment, see Category VI. For weapons mounts specially designed for ground vehicles, see Category VII.</w:t>
      </w:r>
    </w:p>
    <w:p w14:paraId="5F388141" w14:textId="77777777" w:rsidR="00D46BEB" w:rsidRDefault="00F85AF0" w:rsidP="00F85AF0">
      <w:r w:rsidRPr="00F85AF0">
        <w:t>(11) Ammunition containers/drums, ammunition chutes, ammunition conveyor elements, ammunition feeder systems, and ammunition container/drum entrance and exit units, specially designed for the guns and armament controlled in paragraphs (a), (b), and (d) of this category;</w:t>
      </w:r>
    </w:p>
    <w:p w14:paraId="031264E0" w14:textId="77777777" w:rsidR="00D46BEB" w:rsidRDefault="00F85AF0" w:rsidP="00F85AF0">
      <w:r w:rsidRPr="00F85AF0">
        <w:t>(12) Systems and equipment for the guns and armament controlled in paragraphs (a) and (d) of this category for use in programming ammunition, and specially designed parts and components therefor;</w:t>
      </w:r>
    </w:p>
    <w:p w14:paraId="5DE91254" w14:textId="77777777" w:rsidR="00D46BEB" w:rsidRDefault="00F85AF0" w:rsidP="00F85AF0">
      <w:r w:rsidRPr="00F85AF0">
        <w:t>(13) Aircraft/gun interface units to support gun systems with a designed rate of fire greater than 100 rounds per minute and specially designed parts and components therefor;</w:t>
      </w:r>
    </w:p>
    <w:p w14:paraId="4C98E011" w14:textId="77777777" w:rsidR="00D46BEB" w:rsidRDefault="00F85AF0" w:rsidP="00F85AF0">
      <w:r w:rsidRPr="00F85AF0">
        <w:t>(14) Recoil systems specially designed to mitigate the shock associated with the firing process of guns integrated into air platforms and specially designed parts and components therefor;</w:t>
      </w:r>
    </w:p>
    <w:p w14:paraId="3BEACAC3" w14:textId="77777777" w:rsidR="00D46BEB" w:rsidRDefault="00F85AF0" w:rsidP="00F85AF0">
      <w:r w:rsidRPr="00F85AF0">
        <w:t>(15) Prime power generation, energy storage, thermal management, conditioning, switching, and fuel-handling equipment, and the electrical interfaces between the gun power supply and other turret electric drive components specially designed for kinetic weapons controlled in paragraph (d) of this category;</w:t>
      </w:r>
    </w:p>
    <w:p w14:paraId="4F0F2E68" w14:textId="77777777" w:rsidR="00D46BEB" w:rsidRDefault="00F85AF0" w:rsidP="00F85AF0">
      <w:r w:rsidRPr="00F85AF0">
        <w:lastRenderedPageBreak/>
        <w:t>(16) Kinetic energy weapon target acquisition, tracking fire control, and damage assessment systems and specially designed parts and components therefor; or</w:t>
      </w:r>
    </w:p>
    <w:p w14:paraId="226A64A2" w14:textId="77777777" w:rsidR="00D46BEB" w:rsidRDefault="00F85AF0" w:rsidP="00F85AF0">
      <w:r w:rsidRPr="00F85AF0">
        <w:t>* (17) Any part, component, accessory, attachment, equipment, or system that:</w:t>
      </w:r>
    </w:p>
    <w:p w14:paraId="491033EE" w14:textId="77777777" w:rsidR="00D46BEB" w:rsidRDefault="00F85AF0" w:rsidP="00941723">
      <w:pPr>
        <w:ind w:left="720"/>
      </w:pPr>
      <w:r w:rsidRPr="00F85AF0">
        <w:t>(i) Is classified;</w:t>
      </w:r>
    </w:p>
    <w:p w14:paraId="79324E99" w14:textId="77777777" w:rsidR="00D46BEB" w:rsidRDefault="00F85AF0" w:rsidP="00941723">
      <w:pPr>
        <w:ind w:left="720"/>
      </w:pPr>
      <w:r w:rsidRPr="00F85AF0">
        <w:t>(ii) Contains classified software; or</w:t>
      </w:r>
    </w:p>
    <w:p w14:paraId="63844168" w14:textId="77777777" w:rsidR="00D46BEB" w:rsidRDefault="00F85AF0" w:rsidP="00941723">
      <w:pPr>
        <w:ind w:left="720"/>
      </w:pPr>
      <w:r w:rsidRPr="00F85AF0">
        <w:t>(iii) Is being developed using classified information.</w:t>
      </w:r>
    </w:p>
    <w:p w14:paraId="3D6A0230" w14:textId="77777777" w:rsidR="00D46BEB" w:rsidRDefault="00F85AF0" w:rsidP="00927D05">
      <w:pPr>
        <w:pStyle w:val="Heading2"/>
      </w:pPr>
      <w:bookmarkStart w:id="20" w:name="_Toc142299822"/>
      <w:r w:rsidRPr="00F85AF0">
        <w:t>(k) Technical data (see § 120.33 of this subchapter) and defense services (see § 120.32 of this subchapter) directly related to the defense articles described in paragraphs (a), (b), (d), (e), and (j) of this category and classified technical data directly related to items controlled in ECCNs 0A602, 0B602, 0D602, and 0E602 and defense services using the classified technical data. (See § 125.4 of this subchapter for exemptions.)</w:t>
      </w:r>
      <w:bookmarkEnd w:id="20"/>
    </w:p>
    <w:p w14:paraId="2BE01621" w14:textId="77777777" w:rsidR="00D46BEB" w:rsidRDefault="00F85AF0" w:rsidP="00927D05">
      <w:pPr>
        <w:pStyle w:val="Heading2"/>
      </w:pPr>
      <w:bookmarkStart w:id="21" w:name="_Toc142299823"/>
      <w:r w:rsidRPr="00F85AF0">
        <w:t>(l)–(w) [Reserved]</w:t>
      </w:r>
      <w:bookmarkEnd w:id="21"/>
    </w:p>
    <w:p w14:paraId="138F53B3" w14:textId="77777777" w:rsidR="00D46BEB" w:rsidRDefault="00F85AF0" w:rsidP="00927D05">
      <w:pPr>
        <w:pStyle w:val="Heading2"/>
      </w:pPr>
      <w:bookmarkStart w:id="22" w:name="_Toc142299824"/>
      <w:r w:rsidRPr="00F85AF0">
        <w:t>(x) Commodities, software, and technology subject to the EAR used in or with defense articles.</w:t>
      </w:r>
      <w:bookmarkEnd w:id="22"/>
    </w:p>
    <w:p w14:paraId="28D1DEF0" w14:textId="77777777" w:rsidR="00D46BEB" w:rsidRDefault="00F85AF0" w:rsidP="00941723">
      <w:pPr>
        <w:pStyle w:val="Note"/>
      </w:pPr>
      <w:r w:rsidRPr="00F85AF0">
        <w:t>Note to paragraph (x):</w:t>
      </w:r>
    </w:p>
    <w:p w14:paraId="202FE52C" w14:textId="77777777" w:rsidR="00D46BEB" w:rsidRDefault="00F85AF0" w:rsidP="00941723">
      <w:pPr>
        <w:pStyle w:val="Note"/>
      </w:pPr>
      <w:r w:rsidRPr="00F85AF0">
        <w:t>Use of this paragraph is limited to license applications for defense articles where the purchase documentation includes commodities, software, or technology subject to the EAR (see § 123.1(b) of this subchapter).</w:t>
      </w:r>
    </w:p>
    <w:p w14:paraId="6064D366" w14:textId="77777777" w:rsidR="00D46BEB" w:rsidRDefault="00F85AF0" w:rsidP="00D46BEB">
      <w:pPr>
        <w:pStyle w:val="Heading1"/>
      </w:pPr>
      <w:bookmarkStart w:id="23" w:name="_Toc142299825"/>
      <w:r w:rsidRPr="00F85AF0">
        <w:t>Category III—Ammunition and Ordnance</w:t>
      </w:r>
      <w:bookmarkEnd w:id="23"/>
    </w:p>
    <w:p w14:paraId="3559241C" w14:textId="77777777" w:rsidR="00D46BEB" w:rsidRDefault="00F85AF0" w:rsidP="00927D05">
      <w:pPr>
        <w:pStyle w:val="Heading2"/>
      </w:pPr>
      <w:bookmarkStart w:id="24" w:name="_Toc142299826"/>
      <w:r w:rsidRPr="00F85AF0">
        <w:t>(a) Ammunition, as follows:</w:t>
      </w:r>
      <w:bookmarkEnd w:id="24"/>
    </w:p>
    <w:p w14:paraId="5F0A4948" w14:textId="77777777" w:rsidR="00D46BEB" w:rsidRDefault="00F85AF0" w:rsidP="00F85AF0">
      <w:r w:rsidRPr="00F85AF0">
        <w:t>* (1) Ammunition that incorporates a projectile controlled in paragraph (d)(1) or (3) of this category;</w:t>
      </w:r>
    </w:p>
    <w:p w14:paraId="2B25809C" w14:textId="77777777" w:rsidR="00D46BEB" w:rsidRDefault="00F85AF0" w:rsidP="00F85AF0">
      <w:r w:rsidRPr="00F85AF0">
        <w:t>* (2) Ammunition preassembled into links or belts;</w:t>
      </w:r>
    </w:p>
    <w:p w14:paraId="06E3CF22" w14:textId="77777777" w:rsidR="00D46BEB" w:rsidRDefault="00F85AF0" w:rsidP="00F85AF0">
      <w:r w:rsidRPr="00F85AF0">
        <w:t>* (3) Shotgun ammunition that incorporates a projectile controlled in paragraph (d)(2) of this category;</w:t>
      </w:r>
    </w:p>
    <w:p w14:paraId="3B670FA7" w14:textId="77777777" w:rsidR="00D46BEB" w:rsidRDefault="00F85AF0" w:rsidP="00F85AF0">
      <w:r w:rsidRPr="00F85AF0">
        <w:t>* (4) Caseless ammunition manufactured with smokeless powder;</w:t>
      </w:r>
    </w:p>
    <w:p w14:paraId="5183975B" w14:textId="77777777" w:rsidR="00D46BEB" w:rsidRDefault="00F85AF0" w:rsidP="00941723">
      <w:pPr>
        <w:pStyle w:val="Note"/>
      </w:pPr>
      <w:r w:rsidRPr="00F85AF0">
        <w:t>Note 1 to paragraph (a)(4):</w:t>
      </w:r>
    </w:p>
    <w:p w14:paraId="49AA5430" w14:textId="77777777" w:rsidR="00D46BEB" w:rsidRDefault="00F85AF0" w:rsidP="00941723">
      <w:pPr>
        <w:pStyle w:val="Note"/>
      </w:pPr>
      <w:r w:rsidRPr="00F85AF0">
        <w:t>Caseless ammunition is ammunition without a cartridge case that holds the primer, propellant, and projectile together as a unit.</w:t>
      </w:r>
    </w:p>
    <w:p w14:paraId="7C0E49F1" w14:textId="77777777" w:rsidR="00D46BEB" w:rsidRDefault="00F85AF0" w:rsidP="00F85AF0">
      <w:r w:rsidRPr="00F85AF0">
        <w:lastRenderedPageBreak/>
        <w:t>* (5) Ammunition, except shotgun ammunition, based on non-metallic cases, or non-metallic cases that have only a metallic base, which result in a total cartridge mass 80% or less than the mass of a brass- or steel-cased cartridge that provides comparable ballistic performance;</w:t>
      </w:r>
    </w:p>
    <w:p w14:paraId="67E59899" w14:textId="77777777" w:rsidR="00D46BEB" w:rsidRDefault="00F85AF0" w:rsidP="00F85AF0">
      <w:r w:rsidRPr="00F85AF0">
        <w:t>* (6) Ammunition employing pyrotechnic material in the projectile base or any ammunition employing a projectile that incorporates tracer materials of any type having peak radiance above 710 nm and designed to be observed primarily with night vision optical systems;</w:t>
      </w:r>
    </w:p>
    <w:p w14:paraId="08FFC3DD" w14:textId="77777777" w:rsidR="00D46BEB" w:rsidRDefault="00F85AF0" w:rsidP="00F85AF0">
      <w:r w:rsidRPr="00F85AF0">
        <w:t>* (7) Ammunition for fully automatic firearms that fire superposed or stacked projectiles or for guns that fire superposed or stacked projectiles;</w:t>
      </w:r>
    </w:p>
    <w:p w14:paraId="524ECE01" w14:textId="77777777" w:rsidR="00D46BEB" w:rsidRDefault="00F85AF0" w:rsidP="00F85AF0">
      <w:r w:rsidRPr="00F85AF0">
        <w:t>* (8) Electromagnetic armament projectiles or billets for weapons with a design muzzle energy exceeding 5 MJ;</w:t>
      </w:r>
    </w:p>
    <w:p w14:paraId="30D7A408" w14:textId="77777777" w:rsidR="00D46BEB" w:rsidRDefault="00F85AF0" w:rsidP="00F85AF0">
      <w:r w:rsidRPr="00F85AF0">
        <w:t>* (9) Ammunition, not specified above, for the guns and armaments controlled in Category II; or</w:t>
      </w:r>
    </w:p>
    <w:p w14:paraId="0C30B64F" w14:textId="77777777" w:rsidR="00D46BEB" w:rsidRDefault="00F85AF0" w:rsidP="00F85AF0">
      <w:r w:rsidRPr="00F85AF0">
        <w:t>(10) Developmental ammunition funded by the Department of Defense and specially designed parts and components therefor.</w:t>
      </w:r>
    </w:p>
    <w:p w14:paraId="1FA8CA63" w14:textId="77777777" w:rsidR="00D46BEB" w:rsidRDefault="00F85AF0" w:rsidP="00941723">
      <w:pPr>
        <w:pStyle w:val="Note"/>
      </w:pPr>
      <w:r w:rsidRPr="00F85AF0">
        <w:t>Note 1 to paragraph (a)(10):</w:t>
      </w:r>
    </w:p>
    <w:p w14:paraId="24344B8E" w14:textId="77777777" w:rsidR="00D46BEB" w:rsidRDefault="00F85AF0" w:rsidP="00941723">
      <w:pPr>
        <w:pStyle w:val="Note"/>
      </w:pPr>
      <w:r w:rsidRPr="00F85AF0">
        <w:t>This paragraph does not control ammunition:</w:t>
      </w:r>
    </w:p>
    <w:p w14:paraId="53C3F8CE" w14:textId="77777777" w:rsidR="00D46BEB" w:rsidRDefault="00F85AF0" w:rsidP="00941723">
      <w:pPr>
        <w:pStyle w:val="Note"/>
      </w:pPr>
      <w:r w:rsidRPr="00F85AF0">
        <w:t>(a) in production;</w:t>
      </w:r>
    </w:p>
    <w:p w14:paraId="299788F4" w14:textId="77777777" w:rsidR="00D46BEB" w:rsidRDefault="00F85AF0" w:rsidP="00941723">
      <w:pPr>
        <w:pStyle w:val="Note"/>
      </w:pPr>
      <w:r w:rsidRPr="00F85AF0">
        <w:t>(b) determined to be subject to the EAR via a commodity jurisdiction determination; or</w:t>
      </w:r>
    </w:p>
    <w:p w14:paraId="4E98D747" w14:textId="77777777" w:rsidR="00D46BEB" w:rsidRDefault="00F85AF0" w:rsidP="00941723">
      <w:pPr>
        <w:pStyle w:val="Note"/>
      </w:pPr>
      <w:r w:rsidRPr="00F85AF0">
        <w:t>(c) identified in the relevant Department of Defense contract or other funding authorization as being developed for both civil and military applications.</w:t>
      </w:r>
    </w:p>
    <w:p w14:paraId="5C5C09DD" w14:textId="77777777" w:rsidR="00D46BEB" w:rsidRDefault="00F85AF0" w:rsidP="00941723">
      <w:pPr>
        <w:pStyle w:val="Note"/>
      </w:pPr>
      <w:r w:rsidRPr="00F85AF0">
        <w:t>Note 2 to paragraph (a)(10):</w:t>
      </w:r>
    </w:p>
    <w:p w14:paraId="7C96B178" w14:textId="77777777" w:rsidR="00D46BEB" w:rsidRDefault="00F85AF0" w:rsidP="00941723">
      <w:pPr>
        <w:pStyle w:val="Note"/>
      </w:pPr>
      <w:r w:rsidRPr="00F85AF0">
        <w:t>Note 1 does not apply to defense articles enumerated on the U.S. Munitions List, whether in production or development.</w:t>
      </w:r>
    </w:p>
    <w:p w14:paraId="2DD2CD11" w14:textId="77777777" w:rsidR="00D46BEB" w:rsidRDefault="00F85AF0" w:rsidP="00941723">
      <w:pPr>
        <w:pStyle w:val="Note"/>
      </w:pPr>
      <w:r w:rsidRPr="00F85AF0">
        <w:t>Note 3 to paragraph (a)(10):</w:t>
      </w:r>
    </w:p>
    <w:p w14:paraId="4109CD5A" w14:textId="77777777" w:rsidR="00D46BEB" w:rsidRDefault="00F85AF0" w:rsidP="00941723">
      <w:pPr>
        <w:pStyle w:val="Note"/>
      </w:pPr>
      <w:r w:rsidRPr="00F85AF0">
        <w:t>This provision is applicable to those contracts or other funding authorizations that are dated January 23, 2021, or later.</w:t>
      </w:r>
    </w:p>
    <w:p w14:paraId="3601CD8E" w14:textId="77777777" w:rsidR="00D46BEB" w:rsidRDefault="00F85AF0" w:rsidP="00927D05">
      <w:pPr>
        <w:pStyle w:val="Heading2"/>
      </w:pPr>
      <w:bookmarkStart w:id="25" w:name="_Toc142299827"/>
      <w:r w:rsidRPr="00F85AF0">
        <w:t>(b) Ammunition/ordnance handling equipment specially designed for the articles controlled in this category, as follows:</w:t>
      </w:r>
      <w:bookmarkEnd w:id="25"/>
    </w:p>
    <w:p w14:paraId="7D92EEA8" w14:textId="77777777" w:rsidR="00D46BEB" w:rsidRDefault="00F85AF0" w:rsidP="00F85AF0">
      <w:r w:rsidRPr="00F85AF0">
        <w:t>(1) Belting, linking, and de-linking equipment; or</w:t>
      </w:r>
    </w:p>
    <w:p w14:paraId="54521855" w14:textId="77777777" w:rsidR="00D46BEB" w:rsidRDefault="00F85AF0" w:rsidP="00F85AF0">
      <w:r w:rsidRPr="00F85AF0">
        <w:t>(2) Fuze setting devices.</w:t>
      </w:r>
    </w:p>
    <w:p w14:paraId="15E4F16B" w14:textId="77777777" w:rsidR="00D46BEB" w:rsidRDefault="00F85AF0" w:rsidP="00927D05">
      <w:pPr>
        <w:pStyle w:val="Heading2"/>
      </w:pPr>
      <w:bookmarkStart w:id="26" w:name="_Toc142299828"/>
      <w:r w:rsidRPr="00F85AF0">
        <w:t>(c) [Reserved]</w:t>
      </w:r>
      <w:bookmarkEnd w:id="26"/>
    </w:p>
    <w:p w14:paraId="780C6F36" w14:textId="77777777" w:rsidR="00D46BEB" w:rsidRDefault="00F85AF0" w:rsidP="00927D05">
      <w:pPr>
        <w:pStyle w:val="Heading2"/>
      </w:pPr>
      <w:bookmarkStart w:id="27" w:name="_Toc142299829"/>
      <w:r w:rsidRPr="00F85AF0">
        <w:t>(d) Parts and components for the articles in this category, as follows:</w:t>
      </w:r>
      <w:bookmarkEnd w:id="27"/>
    </w:p>
    <w:p w14:paraId="08465AD8" w14:textId="77777777" w:rsidR="00D46BEB" w:rsidRDefault="00F85AF0" w:rsidP="00F85AF0">
      <w:r w:rsidRPr="00F85AF0">
        <w:lastRenderedPageBreak/>
        <w:t>(1) Projectiles that use pyrotechnic tracer materials that incorporate any material having peak radiance above 710 nm or are incendiary or explosive;</w:t>
      </w:r>
    </w:p>
    <w:p w14:paraId="3D6022C0" w14:textId="77777777" w:rsidR="00D46BEB" w:rsidRDefault="00F85AF0" w:rsidP="00F85AF0">
      <w:r w:rsidRPr="00F85AF0">
        <w:t>(2) Shotgun projectiles that are flechettes, incendiary, tracer, or explosive;</w:t>
      </w:r>
    </w:p>
    <w:p w14:paraId="59B13AD8" w14:textId="77777777" w:rsidR="00D46BEB" w:rsidRDefault="00F85AF0" w:rsidP="00941723">
      <w:pPr>
        <w:pStyle w:val="Note"/>
      </w:pPr>
      <w:r w:rsidRPr="00F85AF0">
        <w:t>Note 1 to paragraph (d)(2):</w:t>
      </w:r>
    </w:p>
    <w:p w14:paraId="63DD52A2" w14:textId="77777777" w:rsidR="00D46BEB" w:rsidRDefault="00F85AF0" w:rsidP="00941723">
      <w:pPr>
        <w:pStyle w:val="Note"/>
      </w:pPr>
      <w:r w:rsidRPr="00F85AF0">
        <w:t>This paragraph does not include explosive projectiles specially designed to produce noise for scaring birds or other pests (e.g., bird bombs, whistlers, crackers).</w:t>
      </w:r>
    </w:p>
    <w:p w14:paraId="1A7839B8" w14:textId="77777777" w:rsidR="00D46BEB" w:rsidRDefault="00F85AF0" w:rsidP="00F85AF0">
      <w:r w:rsidRPr="00F85AF0">
        <w:t>(3) Projectiles of any caliber produced from depleted uranium;</w:t>
      </w:r>
    </w:p>
    <w:p w14:paraId="7AC9F73B" w14:textId="77777777" w:rsidR="00D46BEB" w:rsidRDefault="00F85AF0" w:rsidP="00F85AF0">
      <w:r w:rsidRPr="00F85AF0">
        <w:t>(4) Projectiles not specified above, guided or unguided, for the items controlled in USML Category II, and specially designed parts and components therefor (e.g., fuzes, rotating bands, cases, liners, fins, boosters);</w:t>
      </w:r>
    </w:p>
    <w:p w14:paraId="5FAC81CD" w14:textId="77777777" w:rsidR="00D46BEB" w:rsidRDefault="00F85AF0" w:rsidP="00F85AF0">
      <w:r w:rsidRPr="00F85AF0">
        <w:t>(5) Canisters or sub-munitions (e.g., bomblets or minelets), and specially designed parts and components therefor, for the guns or armament controlled in USML Category II;</w:t>
      </w:r>
    </w:p>
    <w:p w14:paraId="3315324D" w14:textId="77777777" w:rsidR="00D46BEB" w:rsidRDefault="00F85AF0" w:rsidP="00F85AF0">
      <w:r w:rsidRPr="00F85AF0">
        <w:t>(6) Projectiles that employ tips (e.g., M855A1 Enhanced Performance Round (EPR)) or cores regardless of caliber, produced from one or a combination of the following: Tungsten, steel, or beryllium copper alloy;</w:t>
      </w:r>
    </w:p>
    <w:p w14:paraId="383B67F9" w14:textId="77777777" w:rsidR="00D46BEB" w:rsidRDefault="00F85AF0" w:rsidP="00F85AF0">
      <w:r w:rsidRPr="00F85AF0">
        <w:t>(7) Cartridge cases, powder bags, or combustible cases specially designed for the items controlled in USML Category II;</w:t>
      </w:r>
    </w:p>
    <w:p w14:paraId="598DF61A" w14:textId="77777777" w:rsidR="00D46BEB" w:rsidRDefault="00F85AF0" w:rsidP="00F85AF0">
      <w:r w:rsidRPr="00F85AF0">
        <w:t>(8) Non-metallic cases, including cases that have only a metallic base, for the ammunition controlled in paragraph (a)(5) of this category;</w:t>
      </w:r>
    </w:p>
    <w:p w14:paraId="42868503" w14:textId="77777777" w:rsidR="00D46BEB" w:rsidRDefault="00F85AF0" w:rsidP="00F85AF0">
      <w:r w:rsidRPr="00F85AF0">
        <w:t>(9) Cartridge links and belts for fully automatic firearms and guns controlled in USML Categories I or II;</w:t>
      </w:r>
    </w:p>
    <w:p w14:paraId="3108FD80" w14:textId="77777777" w:rsidR="00D46BEB" w:rsidRDefault="00F85AF0" w:rsidP="00F85AF0">
      <w:r w:rsidRPr="00F85AF0">
        <w:t>(10) Primers other than Boxer, Berdan, or shotshell types;</w:t>
      </w:r>
    </w:p>
    <w:p w14:paraId="551E9DEE" w14:textId="77777777" w:rsidR="00D46BEB" w:rsidRDefault="00F85AF0" w:rsidP="00941723">
      <w:pPr>
        <w:pStyle w:val="Note"/>
      </w:pPr>
      <w:r w:rsidRPr="00F85AF0">
        <w:t>Note 1 to paragraph (d)(10):</w:t>
      </w:r>
    </w:p>
    <w:p w14:paraId="17BB87A4" w14:textId="77777777" w:rsidR="00D46BEB" w:rsidRDefault="00F85AF0" w:rsidP="00941723">
      <w:pPr>
        <w:pStyle w:val="Note"/>
      </w:pPr>
      <w:r w:rsidRPr="00F85AF0">
        <w:t>This paragraph does not control caps or primers of any type in use prior to 1890.</w:t>
      </w:r>
    </w:p>
    <w:p w14:paraId="10814236" w14:textId="77777777" w:rsidR="00D46BEB" w:rsidRDefault="00F85AF0" w:rsidP="00F85AF0">
      <w:r w:rsidRPr="00F85AF0">
        <w:t>(11) Safing, arming, and fuzing components (to include target detection and proximity sensing devices) for the ammunition in this category and specially designed parts therefor;</w:t>
      </w:r>
    </w:p>
    <w:p w14:paraId="6A9263C4" w14:textId="77777777" w:rsidR="00D46BEB" w:rsidRDefault="00F85AF0" w:rsidP="00F85AF0">
      <w:r w:rsidRPr="00F85AF0">
        <w:t>(12) Guidance and control components for the ammunition in this category and specially designed parts therefor;</w:t>
      </w:r>
    </w:p>
    <w:p w14:paraId="4717B176" w14:textId="77777777" w:rsidR="00D46BEB" w:rsidRDefault="00F85AF0" w:rsidP="00F85AF0">
      <w:r w:rsidRPr="00F85AF0">
        <w:t>(13) Terminal seeker assemblies for the ammunition in this category and specially designed parts and components therefor;</w:t>
      </w:r>
    </w:p>
    <w:p w14:paraId="70CE78C2" w14:textId="77777777" w:rsidR="00D46BEB" w:rsidRDefault="00F85AF0" w:rsidP="00F85AF0">
      <w:r w:rsidRPr="00F85AF0">
        <w:t>(14) Illuminating flares or target practice projectiles for the ammunition controlled in paragraph (a)(9) of this category; or</w:t>
      </w:r>
    </w:p>
    <w:p w14:paraId="3DBC69A8" w14:textId="77777777" w:rsidR="00D46BEB" w:rsidRDefault="00F85AF0" w:rsidP="00F85AF0">
      <w:r w:rsidRPr="00F85AF0">
        <w:t>* (15) Any part, component, accessory, attachment, equipment, or system that:</w:t>
      </w:r>
    </w:p>
    <w:p w14:paraId="53D4F9DE" w14:textId="77777777" w:rsidR="00D46BEB" w:rsidRDefault="00F85AF0" w:rsidP="00941723">
      <w:pPr>
        <w:ind w:left="720"/>
      </w:pPr>
      <w:r w:rsidRPr="00F85AF0">
        <w:t>(i) Is classified;</w:t>
      </w:r>
    </w:p>
    <w:p w14:paraId="066CB9D3" w14:textId="77777777" w:rsidR="00D46BEB" w:rsidRDefault="00F85AF0" w:rsidP="00941723">
      <w:pPr>
        <w:ind w:left="720"/>
      </w:pPr>
      <w:r w:rsidRPr="00F85AF0">
        <w:t>(ii) Contains classified software; or</w:t>
      </w:r>
    </w:p>
    <w:p w14:paraId="7C211B59" w14:textId="77777777" w:rsidR="00D46BEB" w:rsidRDefault="00F85AF0" w:rsidP="00941723">
      <w:pPr>
        <w:ind w:left="720"/>
      </w:pPr>
      <w:r w:rsidRPr="00F85AF0">
        <w:t>(iii) Is being developed using classified information.</w:t>
      </w:r>
    </w:p>
    <w:p w14:paraId="65233C0A" w14:textId="77777777" w:rsidR="00D46BEB" w:rsidRDefault="00F85AF0" w:rsidP="00927D05">
      <w:pPr>
        <w:pStyle w:val="Heading2"/>
      </w:pPr>
      <w:bookmarkStart w:id="28" w:name="_Toc142299830"/>
      <w:r w:rsidRPr="00F85AF0">
        <w:lastRenderedPageBreak/>
        <w:t>(e) Technical data (see § 120.33 of this subchapter) and defense services (see § 120.32 of this subchapter) directly related to the defense articles enumerated in paragraphs (a), (b), and (d) of this category and classified technical data directly related to items controlled in ECCNs 0A505, 0B505, 0D505, and 0E505 and defense services using the classified technical data. (See § 125.4 of this subchapter for exemptions.)</w:t>
      </w:r>
      <w:bookmarkEnd w:id="28"/>
    </w:p>
    <w:p w14:paraId="2A5806BF" w14:textId="77777777" w:rsidR="00D46BEB" w:rsidRDefault="00F85AF0" w:rsidP="00927D05">
      <w:pPr>
        <w:pStyle w:val="Heading2"/>
      </w:pPr>
      <w:bookmarkStart w:id="29" w:name="_Toc142299831"/>
      <w:r w:rsidRPr="00F85AF0">
        <w:t>(f)–(w) [Reserved]</w:t>
      </w:r>
      <w:bookmarkEnd w:id="29"/>
    </w:p>
    <w:p w14:paraId="02499223" w14:textId="77777777" w:rsidR="00D46BEB" w:rsidRDefault="00F85AF0" w:rsidP="00927D05">
      <w:pPr>
        <w:pStyle w:val="Heading2"/>
      </w:pPr>
      <w:bookmarkStart w:id="30" w:name="_Toc142299832"/>
      <w:r w:rsidRPr="00F85AF0">
        <w:t>(x) Commodities, software, and technology subject to the EAR used in or with defense articles.</w:t>
      </w:r>
      <w:bookmarkEnd w:id="30"/>
    </w:p>
    <w:p w14:paraId="05E318E3" w14:textId="77777777" w:rsidR="00D46BEB" w:rsidRDefault="00F85AF0" w:rsidP="00941723">
      <w:pPr>
        <w:pStyle w:val="Note"/>
      </w:pPr>
      <w:r w:rsidRPr="00F85AF0">
        <w:t>Note to paragraph (x):</w:t>
      </w:r>
    </w:p>
    <w:p w14:paraId="03CFE5F1" w14:textId="77777777" w:rsidR="00D46BEB" w:rsidRDefault="00F85AF0" w:rsidP="00941723">
      <w:pPr>
        <w:pStyle w:val="Note"/>
      </w:pPr>
      <w:r w:rsidRPr="00F85AF0">
        <w:t>Use of this paragraph is limited to license applications for defense articles where the purchase documentation includes commodities, software, or technology subject to the EAR (see § 123.1(b) of this subchapter).</w:t>
      </w:r>
    </w:p>
    <w:p w14:paraId="6C223028" w14:textId="77777777" w:rsidR="00D46BEB" w:rsidRDefault="00F85AF0" w:rsidP="00941723">
      <w:pPr>
        <w:pStyle w:val="Note"/>
      </w:pPr>
      <w:r w:rsidRPr="00F85AF0">
        <w:t>Note 1 to Category III:</w:t>
      </w:r>
    </w:p>
    <w:p w14:paraId="28F6EDD0" w14:textId="77777777" w:rsidR="00D46BEB" w:rsidRDefault="00F85AF0" w:rsidP="00941723">
      <w:pPr>
        <w:pStyle w:val="Note"/>
      </w:pPr>
      <w:r w:rsidRPr="00F85AF0">
        <w:t>This category does not control ammunition crimped without a projectile (blank star) and dummy ammunition with a pierced powder chamber.</w:t>
      </w:r>
    </w:p>
    <w:p w14:paraId="4F9F56E5" w14:textId="77777777" w:rsidR="00D46BEB" w:rsidRDefault="00F85AF0" w:rsidP="00941723">
      <w:pPr>
        <w:pStyle w:val="Note"/>
      </w:pPr>
      <w:r w:rsidRPr="00F85AF0">
        <w:t>Note 2 to Category III:</w:t>
      </w:r>
    </w:p>
    <w:p w14:paraId="61843A37" w14:textId="77777777" w:rsidR="00D46BEB" w:rsidRDefault="00F85AF0" w:rsidP="00941723">
      <w:pPr>
        <w:pStyle w:val="Note"/>
      </w:pPr>
      <w:r w:rsidRPr="00F85AF0">
        <w:t>This category does not control cartridge and shell casings that, prior to export, have been rendered useless beyond the possibility of restoration for use as a cartridge or shell casing by means of heating, flame treatment, mangling, crushing, cutting, or popping.</w:t>
      </w:r>
    </w:p>
    <w:p w14:paraId="1A2711FE" w14:textId="77777777" w:rsidR="00D46BEB" w:rsidRDefault="00F85AF0" w:rsidP="00941723">
      <w:pPr>
        <w:pStyle w:val="Note"/>
      </w:pPr>
      <w:r w:rsidRPr="00F85AF0">
        <w:t>Note 3 to Category III:</w:t>
      </w:r>
    </w:p>
    <w:p w14:paraId="4F653975" w14:textId="77777777" w:rsidR="00D46BEB" w:rsidRDefault="00F85AF0" w:rsidP="00941723">
      <w:pPr>
        <w:pStyle w:val="Note"/>
      </w:pPr>
      <w:r w:rsidRPr="00F85AF0">
        <w:t>Grenades containing non-lethal or less lethal projectiles are under the jurisdiction of the Department of Commerce.</w:t>
      </w:r>
    </w:p>
    <w:p w14:paraId="79B7C640" w14:textId="77777777" w:rsidR="00D46BEB" w:rsidRDefault="00F85AF0" w:rsidP="00D46BEB">
      <w:pPr>
        <w:pStyle w:val="Heading1"/>
      </w:pPr>
      <w:bookmarkStart w:id="31" w:name="_Toc142299833"/>
      <w:r w:rsidRPr="00F85AF0">
        <w:t>Category IV—Launch Vehicles, Guided Missiles, Ballistic Missiles, Rockets, Torpedoes, Bombs, and Mines</w:t>
      </w:r>
      <w:bookmarkEnd w:id="31"/>
    </w:p>
    <w:p w14:paraId="3DD8661F" w14:textId="77777777" w:rsidR="00D46BEB" w:rsidRDefault="00F85AF0" w:rsidP="00FC2FDF">
      <w:pPr>
        <w:pStyle w:val="Heading2"/>
      </w:pPr>
      <w:bookmarkStart w:id="32" w:name="_Toc142299834"/>
      <w:r w:rsidRPr="00F85AF0">
        <w:t>* (a) Rockets, space launch vehicles (SLVs), missiles, bombs, torpedoes, depth charges, mines, and grenades, as follows:</w:t>
      </w:r>
      <w:bookmarkEnd w:id="32"/>
    </w:p>
    <w:p w14:paraId="7BF743C2" w14:textId="77777777" w:rsidR="00D46BEB" w:rsidRDefault="00F85AF0" w:rsidP="00F85AF0">
      <w:r w:rsidRPr="00F85AF0">
        <w:t>(1) Rockets, SLVs, and missiles capable of delivering at least a 500-kg payload to a range of at least 300 km (MT);</w:t>
      </w:r>
    </w:p>
    <w:p w14:paraId="03A86A3B" w14:textId="77777777" w:rsidR="00D46BEB" w:rsidRDefault="00F85AF0" w:rsidP="00F85AF0">
      <w:r w:rsidRPr="00F85AF0">
        <w:t>(2) Rockets, SLVs, and missiles capable of delivering less than a 500-kg payload to a range of at least 300 km (MT);</w:t>
      </w:r>
    </w:p>
    <w:p w14:paraId="573E2A84" w14:textId="77777777" w:rsidR="00D46BEB" w:rsidRDefault="00F85AF0" w:rsidP="00F85AF0">
      <w:r w:rsidRPr="00F85AF0">
        <w:t>(3) Man-portable air defense systems (MANPADS);</w:t>
      </w:r>
    </w:p>
    <w:p w14:paraId="11C787F9" w14:textId="77777777" w:rsidR="00D46BEB" w:rsidRDefault="00F85AF0" w:rsidP="00F85AF0">
      <w:r w:rsidRPr="00F85AF0">
        <w:t>(4) Anti-tank missiles and rockets;</w:t>
      </w:r>
    </w:p>
    <w:p w14:paraId="3A1C0C0D" w14:textId="77777777" w:rsidR="00D46BEB" w:rsidRDefault="00F85AF0" w:rsidP="00F85AF0">
      <w:r w:rsidRPr="00F85AF0">
        <w:lastRenderedPageBreak/>
        <w:t>(5) Rockets, SLVs, and missiles not meeting the criteria of paragraphs (a)(1) through (a)(4) of this category;</w:t>
      </w:r>
    </w:p>
    <w:p w14:paraId="66B8F9F2" w14:textId="77777777" w:rsidR="00D46BEB" w:rsidRDefault="00F85AF0" w:rsidP="00F85AF0">
      <w:r w:rsidRPr="00F85AF0">
        <w:t>(6) Bombs;</w:t>
      </w:r>
    </w:p>
    <w:p w14:paraId="3645BE55" w14:textId="77777777" w:rsidR="00D46BEB" w:rsidRDefault="00F85AF0" w:rsidP="00F85AF0">
      <w:r w:rsidRPr="00F85AF0">
        <w:t>(7) Torpedoes;</w:t>
      </w:r>
    </w:p>
    <w:p w14:paraId="78992B3F" w14:textId="77777777" w:rsidR="00D46BEB" w:rsidRDefault="00F85AF0" w:rsidP="00F85AF0">
      <w:r w:rsidRPr="00F85AF0">
        <w:t>(8) Depth charges;</w:t>
      </w:r>
    </w:p>
    <w:p w14:paraId="7A11E7BE" w14:textId="77777777" w:rsidR="00D46BEB" w:rsidRDefault="00F85AF0" w:rsidP="00F85AF0">
      <w:r w:rsidRPr="00F85AF0">
        <w:t>(9) Anti-personnel, anti-vehicle, or anti-armor land mines (e.g., area denial devices);</w:t>
      </w:r>
    </w:p>
    <w:p w14:paraId="700F7C8B" w14:textId="77777777" w:rsidR="00D46BEB" w:rsidRDefault="00F85AF0" w:rsidP="00F85AF0">
      <w:r w:rsidRPr="00F85AF0">
        <w:t>(10) Anti-helicopter mines;</w:t>
      </w:r>
    </w:p>
    <w:p w14:paraId="697D2178" w14:textId="77777777" w:rsidR="00D46BEB" w:rsidRDefault="00F85AF0" w:rsidP="00F85AF0">
      <w:r w:rsidRPr="00F85AF0">
        <w:t>(11) Naval mines; or</w:t>
      </w:r>
    </w:p>
    <w:p w14:paraId="3432AC35" w14:textId="77777777" w:rsidR="00D46BEB" w:rsidRDefault="00F85AF0" w:rsidP="00F85AF0">
      <w:r w:rsidRPr="00F85AF0">
        <w:t>(12) Fragmentation and high explosive hand grenades.</w:t>
      </w:r>
    </w:p>
    <w:p w14:paraId="08BD49FB" w14:textId="77777777" w:rsidR="00D46BEB" w:rsidRDefault="00F85AF0" w:rsidP="00941723">
      <w:pPr>
        <w:pStyle w:val="Note"/>
      </w:pPr>
      <w:r w:rsidRPr="00F85AF0">
        <w:t>Note 1 to paragraph (a):</w:t>
      </w:r>
    </w:p>
    <w:p w14:paraId="0688DEEF" w14:textId="77777777" w:rsidR="00D46BEB" w:rsidRDefault="00F85AF0" w:rsidP="00941723">
      <w:pPr>
        <w:pStyle w:val="Note"/>
      </w:pPr>
      <w:r w:rsidRPr="00F85AF0">
        <w:t>“Range” is the maximum distance that the specified rocket system is capable of traveling in the mode of stable flight as measured by the projection of its trajectory over the surface of the Earth. The maximum capability based on the design characteristics of the system, when fully loaded with fuel or propellant, will be taken into consideration in determining range. The range for rocket systems will be determined independently of any external factors such as operational restrictions, limitations imposed by telemetry, data links, or other external constraints. For rocket systems, the range will be determined using the trajectory that maximizes range, assuming International Civil Aviation Organization (ICAO) standard atmosphere with zero wind.</w:t>
      </w:r>
    </w:p>
    <w:p w14:paraId="6CB2B7A3" w14:textId="77777777" w:rsidR="00D46BEB" w:rsidRDefault="00F85AF0" w:rsidP="00941723">
      <w:pPr>
        <w:pStyle w:val="Note"/>
      </w:pPr>
      <w:r w:rsidRPr="00F85AF0">
        <w:t>Note 2 to paragraph (a):</w:t>
      </w:r>
    </w:p>
    <w:p w14:paraId="57135A06" w14:textId="77777777" w:rsidR="00D46BEB" w:rsidRDefault="00F85AF0" w:rsidP="00941723">
      <w:pPr>
        <w:pStyle w:val="Note"/>
      </w:pPr>
      <w:r w:rsidRPr="00F85AF0">
        <w:t>“Payload” is the total mass that can be carried or delivered by the specified rocket, SLV, or missile that is not used to maintain flight.</w:t>
      </w:r>
    </w:p>
    <w:p w14:paraId="261B2702" w14:textId="77777777" w:rsidR="00D46BEB" w:rsidRDefault="00F85AF0" w:rsidP="00941723">
      <w:pPr>
        <w:pStyle w:val="Note"/>
      </w:pPr>
      <w:r w:rsidRPr="00F85AF0">
        <w:t>Note 3 to paragraph (a):</w:t>
      </w:r>
    </w:p>
    <w:p w14:paraId="01DE6082" w14:textId="77777777" w:rsidR="00D46BEB" w:rsidRDefault="00F85AF0" w:rsidP="00941723">
      <w:pPr>
        <w:pStyle w:val="Note"/>
      </w:pPr>
      <w:r w:rsidRPr="00F85AF0">
        <w:t>This paragraph does not control model and high power rockets (as defined in National Fire Protection Association Code 1122) and kits thereof made of paper, wood, fiberglass, or plastic containing no substantial metal parts and designed to be flown with hobby rocket motors that are certified for consumer use. Such rockets must not contain active controls (e.g., RF, GPS).</w:t>
      </w:r>
    </w:p>
    <w:p w14:paraId="72F44AB2" w14:textId="77777777" w:rsidR="00D46BEB" w:rsidRDefault="00F85AF0" w:rsidP="00941723">
      <w:pPr>
        <w:pStyle w:val="Note"/>
      </w:pPr>
      <w:r w:rsidRPr="00F85AF0">
        <w:t>Note 4 to paragraph (a):</w:t>
      </w:r>
    </w:p>
    <w:p w14:paraId="7AFBF828" w14:textId="77777777" w:rsidR="00D46BEB" w:rsidRDefault="00F85AF0" w:rsidP="00941723">
      <w:pPr>
        <w:pStyle w:val="Note"/>
      </w:pPr>
      <w:r w:rsidRPr="00F85AF0">
        <w:t>”Mine” means a munition placed under, on, or near the ground or other surface area and designed to be exploded by the presence, proximity, or contact of a person or vehicle.</w:t>
      </w:r>
    </w:p>
    <w:p w14:paraId="46AF004A" w14:textId="77777777" w:rsidR="00D46BEB" w:rsidRDefault="00F85AF0" w:rsidP="00FC2FDF">
      <w:pPr>
        <w:pStyle w:val="Heading2"/>
      </w:pPr>
      <w:bookmarkStart w:id="33" w:name="_Toc142299835"/>
      <w:r w:rsidRPr="00F85AF0">
        <w:t>* (b) Launchers for rockets, SLVs, and missiles, as follows:</w:t>
      </w:r>
      <w:bookmarkEnd w:id="33"/>
    </w:p>
    <w:p w14:paraId="18BDCC4E" w14:textId="77777777" w:rsidR="00D46BEB" w:rsidRDefault="00F85AF0" w:rsidP="00F85AF0">
      <w:r w:rsidRPr="00F85AF0">
        <w:t>(1) Fixed launch sites and mobile launcher mechanisms for any system enumerated in paragraphs (a)(1) and (a)(2) of this category (MT); or</w:t>
      </w:r>
    </w:p>
    <w:p w14:paraId="3C1E8A99" w14:textId="77777777" w:rsidR="00D46BEB" w:rsidRDefault="00F85AF0" w:rsidP="00F85AF0">
      <w:r w:rsidRPr="00F85AF0">
        <w:lastRenderedPageBreak/>
        <w:t>(2) Fixed launch sites and mobile launcher mechanisms for any system enumerated in paragraphs (a)(3) through (a)(5) of this category (e.g., launch tables, TOW missile, MANPADS).</w:t>
      </w:r>
    </w:p>
    <w:p w14:paraId="61D34D39" w14:textId="77777777" w:rsidR="00D46BEB" w:rsidRDefault="00F85AF0" w:rsidP="00941723">
      <w:pPr>
        <w:pStyle w:val="Note"/>
      </w:pPr>
      <w:r w:rsidRPr="00F85AF0">
        <w:t>Note 1 to paragraph (b):</w:t>
      </w:r>
    </w:p>
    <w:p w14:paraId="6A270392" w14:textId="77777777" w:rsidR="00D46BEB" w:rsidRDefault="00F85AF0" w:rsidP="00941723">
      <w:pPr>
        <w:pStyle w:val="Note"/>
      </w:pPr>
      <w:r w:rsidRPr="00F85AF0">
        <w:t>For controls on non-SLV launcher mechanisms for use on aircraft, see USML Category VIII(h).</w:t>
      </w:r>
    </w:p>
    <w:p w14:paraId="692D0F0E" w14:textId="77777777" w:rsidR="00D46BEB" w:rsidRDefault="00F85AF0" w:rsidP="00941723">
      <w:pPr>
        <w:pStyle w:val="Note"/>
      </w:pPr>
      <w:r w:rsidRPr="00F85AF0">
        <w:t>Note 2 to paragraph (b):</w:t>
      </w:r>
    </w:p>
    <w:p w14:paraId="59EADCCD" w14:textId="77777777" w:rsidR="00D46BEB" w:rsidRDefault="00F85AF0" w:rsidP="00941723">
      <w:pPr>
        <w:pStyle w:val="Note"/>
      </w:pPr>
      <w:r w:rsidRPr="00F85AF0">
        <w:t>For controls on launcher mechanisms that are integrated onto a vessel or ground vehicle, see USML Categories VI and VII, respectively.</w:t>
      </w:r>
    </w:p>
    <w:p w14:paraId="7066BC51" w14:textId="77777777" w:rsidR="00D46BEB" w:rsidRDefault="00F85AF0" w:rsidP="00941723">
      <w:pPr>
        <w:pStyle w:val="Note"/>
      </w:pPr>
      <w:r w:rsidRPr="00F85AF0">
        <w:t>Note 3 to paragraph (b):</w:t>
      </w:r>
    </w:p>
    <w:p w14:paraId="008E66D3" w14:textId="77777777" w:rsidR="00D46BEB" w:rsidRDefault="00F85AF0" w:rsidP="00941723">
      <w:pPr>
        <w:pStyle w:val="Note"/>
      </w:pPr>
      <w:r w:rsidRPr="00F85AF0">
        <w:t>This paragraph does not control parts and accessories (e.g., igniters, launch stands) specially designed for consumer use with model and high power rockets (as defined in National Fire Protection Association Code 1122) and kits thereof made of paper, wood, fiberglass, or plastic containing no substantial metal parts and designed to be flown with hobby rocket motors that are certified for consumer use.</w:t>
      </w:r>
    </w:p>
    <w:p w14:paraId="4B8501E4" w14:textId="77777777" w:rsidR="00D46BEB" w:rsidRDefault="00F85AF0" w:rsidP="00941723">
      <w:pPr>
        <w:pStyle w:val="Note"/>
      </w:pPr>
      <w:bookmarkStart w:id="34" w:name="_Toc142299836"/>
      <w:r w:rsidRPr="00F85AF0">
        <w:t>(c) Apparatus and devices specially designed for the handling, control, activation, monitoring, detection, protection, discharge, or detonation of the articles enumerated in paragraphs (a) and (b) of this category (MT for those systems enumerated in paragraphs (a)(1), (a)(2), and (b)(1) of this category).</w:t>
      </w:r>
      <w:bookmarkEnd w:id="34"/>
    </w:p>
    <w:p w14:paraId="2D247A21" w14:textId="77777777" w:rsidR="00D46BEB" w:rsidRDefault="00F85AF0" w:rsidP="00941723">
      <w:pPr>
        <w:pStyle w:val="Note"/>
      </w:pPr>
      <w:r w:rsidRPr="00F85AF0">
        <w:t>Note 1 to paragraph (c):</w:t>
      </w:r>
    </w:p>
    <w:p w14:paraId="60AAC9D5" w14:textId="77777777" w:rsidR="00D46BEB" w:rsidRDefault="00F85AF0" w:rsidP="00941723">
      <w:pPr>
        <w:pStyle w:val="Note"/>
      </w:pPr>
      <w:r w:rsidRPr="00F85AF0">
        <w:t>This paragraph includes specialized handling equipment (transporters, cranes, and lifts) specially designed to handle articles enumerated in paragraphs (a) and (b) of this category for preparation and launch from fixed and mobile sites. The equipment in this paragraph also includes specially designed robots, robot controllers, and robot end-effectors, and liquid propellant tanks specially designed for the storage or handling of the propellants controlled in USML Category V, CCL ECCNs 1C011, 1C111, and 1C608, or other liquid propellants used in the systems enumerated in paragraphs (a)(1), (a)(2), or (a)(5) of this category.</w:t>
      </w:r>
    </w:p>
    <w:p w14:paraId="733A64B6" w14:textId="77777777" w:rsidR="00D46BEB" w:rsidRDefault="00F85AF0" w:rsidP="00941723">
      <w:pPr>
        <w:pStyle w:val="Note"/>
      </w:pPr>
      <w:r w:rsidRPr="00F85AF0">
        <w:t>Note 2 to paragraph (c):</w:t>
      </w:r>
    </w:p>
    <w:p w14:paraId="4ECD5C79" w14:textId="77777777" w:rsidR="00D46BEB" w:rsidRDefault="00F85AF0" w:rsidP="00941723">
      <w:pPr>
        <w:pStyle w:val="Note"/>
      </w:pPr>
      <w:r w:rsidRPr="00F85AF0">
        <w:t>Aircraft Missile Protection Systems (AMPS) are controlled in USML Category XI.</w:t>
      </w:r>
    </w:p>
    <w:p w14:paraId="7BAA4D92" w14:textId="77777777" w:rsidR="00D46BEB" w:rsidRDefault="00F85AF0" w:rsidP="00FC2FDF">
      <w:pPr>
        <w:pStyle w:val="Heading2"/>
      </w:pPr>
      <w:bookmarkStart w:id="35" w:name="_Toc142299837"/>
      <w:r w:rsidRPr="00F85AF0">
        <w:t>* (d) Rocket, SLV, and missile power plants, as follows:</w:t>
      </w:r>
      <w:bookmarkEnd w:id="35"/>
    </w:p>
    <w:p w14:paraId="1517489A" w14:textId="77777777" w:rsidR="00D46BEB" w:rsidRDefault="00F85AF0" w:rsidP="00F85AF0">
      <w:r w:rsidRPr="00F85AF0">
        <w:t>(1) Except as enumerated in paragraph (d)(2) or (d)(3) of this category, individual rocket stages for the articles enumerated in paragraph (a)(1), (a)(2), or (a)(5) of this category (MT for those stages usable in systems enumerated in paragraphs (a)(1) and (a)(2) of this category);</w:t>
      </w:r>
    </w:p>
    <w:p w14:paraId="55FEED61" w14:textId="77777777" w:rsidR="00D46BEB" w:rsidRDefault="00F85AF0" w:rsidP="00F85AF0">
      <w:r w:rsidRPr="00F85AF0">
        <w:t>(2) Solid propellant rocket motors, hybrid or gel rocket motors, or liquid propellant rocket engines having a total impulse capacity equal to or greater than 1.1 × 106 N·s (MT);</w:t>
      </w:r>
    </w:p>
    <w:p w14:paraId="396EF1B1" w14:textId="77777777" w:rsidR="00D46BEB" w:rsidRDefault="00F85AF0" w:rsidP="00F85AF0">
      <w:r w:rsidRPr="00F85AF0">
        <w:t>(3) Solid propellant rocket motors, hybrid or gel rocket motors, or liquid propellant rocket engines having a total impulse capacity equal to or greater than 8.41 × 105 N·s, but less than 1.1 × 106 N·s (MT);</w:t>
      </w:r>
    </w:p>
    <w:p w14:paraId="038B4E48" w14:textId="77777777" w:rsidR="00D46BEB" w:rsidRDefault="00F85AF0" w:rsidP="00F85AF0">
      <w:r w:rsidRPr="00F85AF0">
        <w:lastRenderedPageBreak/>
        <w:t>(4) Combined cycle, pulsejet, ramjet, or scramjet engines (MT);</w:t>
      </w:r>
    </w:p>
    <w:p w14:paraId="763DEDB4" w14:textId="77777777" w:rsidR="00D46BEB" w:rsidRDefault="00F85AF0" w:rsidP="00F85AF0">
      <w:r w:rsidRPr="00F85AF0">
        <w:t>(5) Air-breathing engines that operate above Mach 4 not enumerated in paragraph (d)(4) of this category;</w:t>
      </w:r>
    </w:p>
    <w:p w14:paraId="630CDD74" w14:textId="77777777" w:rsidR="00D46BEB" w:rsidRDefault="00F85AF0" w:rsidP="00F85AF0">
      <w:r w:rsidRPr="00F85AF0">
        <w:t>(6) Pressure gain combustion-based propulsion systems not enumerated in paragraphs (d)(4) and (d)(5) of this category; or</w:t>
      </w:r>
    </w:p>
    <w:p w14:paraId="5AD35AF5" w14:textId="77777777" w:rsidR="00D46BEB" w:rsidRDefault="00F85AF0" w:rsidP="00F85AF0">
      <w:r w:rsidRPr="00F85AF0">
        <w:t>(7) Rocket, SLV, and missile engines and motors, not otherwise enumerated in paragraphs (d)(1) through (d)(6) of this category or USML Category XIX.</w:t>
      </w:r>
    </w:p>
    <w:p w14:paraId="40EF2191" w14:textId="77777777" w:rsidR="00D46BEB" w:rsidRDefault="00F85AF0" w:rsidP="00941723">
      <w:pPr>
        <w:pStyle w:val="Note"/>
      </w:pPr>
      <w:r w:rsidRPr="00F85AF0">
        <w:t>Note 1 to paragraph (d):</w:t>
      </w:r>
    </w:p>
    <w:p w14:paraId="0E41F8FC" w14:textId="77777777" w:rsidR="00D46BEB" w:rsidRDefault="00F85AF0" w:rsidP="00941723">
      <w:pPr>
        <w:pStyle w:val="Note"/>
      </w:pPr>
      <w:r w:rsidRPr="00F85AF0">
        <w:t>This paragraph does not control model and high power rocket motors, containing no more than 5 pounds of propellant, that are certified for U.S. consumer use as described in National Fire Protection Association Code 1125.</w:t>
      </w:r>
    </w:p>
    <w:p w14:paraId="154B8581" w14:textId="77777777" w:rsidR="00D46BEB" w:rsidRDefault="00F85AF0" w:rsidP="00941723">
      <w:pPr>
        <w:pStyle w:val="Note"/>
      </w:pPr>
      <w:r w:rsidRPr="00F85AF0">
        <w:t>Note 2 to paragraph (d):</w:t>
      </w:r>
    </w:p>
    <w:p w14:paraId="0EB67817" w14:textId="77777777" w:rsidR="00D46BEB" w:rsidRDefault="00F85AF0" w:rsidP="00941723">
      <w:pPr>
        <w:pStyle w:val="Note"/>
      </w:pPr>
      <w:r w:rsidRPr="00F85AF0">
        <w:t>This paragraph does not control thrusters for spacecraft.</w:t>
      </w:r>
    </w:p>
    <w:p w14:paraId="16D1757A" w14:textId="77777777" w:rsidR="00D46BEB" w:rsidRDefault="00F85AF0" w:rsidP="00FC2FDF">
      <w:pPr>
        <w:pStyle w:val="Heading2"/>
      </w:pPr>
      <w:bookmarkStart w:id="36" w:name="_Toc142299838"/>
      <w:r w:rsidRPr="00F85AF0">
        <w:t>(e)–(f) [Reserved]</w:t>
      </w:r>
      <w:bookmarkEnd w:id="36"/>
    </w:p>
    <w:p w14:paraId="2D503407" w14:textId="77777777" w:rsidR="00D46BEB" w:rsidRDefault="00F85AF0" w:rsidP="00FC2FDF">
      <w:pPr>
        <w:pStyle w:val="Heading2"/>
      </w:pPr>
      <w:bookmarkStart w:id="37" w:name="_Toc142299839"/>
      <w:r w:rsidRPr="00F85AF0">
        <w:t>* (g) Non-nuclear warheads for rockets, bombs, and missiles (e.g., explosive, kinetic, EMP, thermobaric, shape charge, and fuel air explosive (FAE)).</w:t>
      </w:r>
      <w:bookmarkEnd w:id="37"/>
    </w:p>
    <w:p w14:paraId="1EAB05F5" w14:textId="77777777" w:rsidR="00D46BEB" w:rsidRDefault="00F85AF0" w:rsidP="00FC2FDF">
      <w:pPr>
        <w:pStyle w:val="Heading2"/>
      </w:pPr>
      <w:bookmarkStart w:id="38" w:name="_Toc142299840"/>
      <w:r w:rsidRPr="00F85AF0">
        <w:t>(h) Systems, subsystems, parts, components, accessories, attachments, or associated equipment, as follows:</w:t>
      </w:r>
      <w:bookmarkEnd w:id="38"/>
    </w:p>
    <w:p w14:paraId="25533BE6" w14:textId="77777777" w:rsidR="00D46BEB" w:rsidRDefault="00F85AF0" w:rsidP="00F85AF0">
      <w:r w:rsidRPr="00F85AF0">
        <w:t>(1) Flight control and guidance systems (including guidance sets) specially designed for articles enumerated in paragraph (a) of this category (MT for those articles enumerated in paragraphs (a)(1) and (a)(2) of this category);</w:t>
      </w:r>
    </w:p>
    <w:p w14:paraId="5C49B91F" w14:textId="77777777" w:rsidR="00D46BEB" w:rsidRDefault="00F85AF0" w:rsidP="00941723">
      <w:pPr>
        <w:pStyle w:val="Note"/>
      </w:pPr>
      <w:r w:rsidRPr="00F85AF0">
        <w:t>Note to paragraph (h)(1):</w:t>
      </w:r>
    </w:p>
    <w:p w14:paraId="342D8C17" w14:textId="77777777" w:rsidR="00D46BEB" w:rsidRDefault="00F85AF0" w:rsidP="00941723">
      <w:pPr>
        <w:pStyle w:val="Note"/>
      </w:pPr>
      <w:r w:rsidRPr="00F85AF0">
        <w:t>A guidance set integrates the process of measuring and computing a vehicle's position and velocity (i.e., navigation) with that of computing and sending commands to the vehicle's flight control systems to correct the trajectory.</w:t>
      </w:r>
    </w:p>
    <w:p w14:paraId="298968E0" w14:textId="77777777" w:rsidR="00D46BEB" w:rsidRDefault="00F85AF0" w:rsidP="00F85AF0">
      <w:r w:rsidRPr="00F85AF0">
        <w:t>(2) Seeker systems specially designed for articles enumerated in paragraph (a) of this category (e.g., radiofrequency, infrared) (MT for articles enumerated in paragraphs (a)(1) and (a)(2) of this category);</w:t>
      </w:r>
    </w:p>
    <w:p w14:paraId="1C88C795" w14:textId="77777777" w:rsidR="00D46BEB" w:rsidRDefault="00F85AF0" w:rsidP="00F85AF0">
      <w:r w:rsidRPr="00F85AF0">
        <w:t>(3) Kinetic kill vehicles and specially designed parts and components therefor;</w:t>
      </w:r>
    </w:p>
    <w:p w14:paraId="272A2279" w14:textId="77777777" w:rsidR="00D46BEB" w:rsidRDefault="00F85AF0" w:rsidP="00F85AF0">
      <w:r w:rsidRPr="00F85AF0">
        <w:t>(4) Missile or rocket thrust vector control systems (MT for those thrust vector control systems usable in articles enumerated in paragraph (a)(1) of this category);</w:t>
      </w:r>
    </w:p>
    <w:p w14:paraId="723DB31D" w14:textId="77777777" w:rsidR="00D46BEB" w:rsidRDefault="00F85AF0" w:rsidP="00F85AF0">
      <w:r w:rsidRPr="00F85AF0">
        <w:t>(5) MANPADS grip stocks and specially designed parts and components therefor;</w:t>
      </w:r>
    </w:p>
    <w:p w14:paraId="4B471B13" w14:textId="77777777" w:rsidR="00D46BEB" w:rsidRDefault="00F85AF0" w:rsidP="00F85AF0">
      <w:r w:rsidRPr="00F85AF0">
        <w:t>(6) Rocket or missile nozzles and nozzle throats, and specially designed parts and components therefor (MT for those nozzles and nozzle throats usable in systems enumerated in paragraphs (a)(1) and (a)(2) of this category);</w:t>
      </w:r>
    </w:p>
    <w:p w14:paraId="43541AC9" w14:textId="77777777" w:rsidR="00D46BEB" w:rsidRDefault="00F85AF0" w:rsidP="00F85AF0">
      <w:r w:rsidRPr="00F85AF0">
        <w:lastRenderedPageBreak/>
        <w:t>(7) Rocket or missile nose tips, nose fairings, or aerospikes, and specially designed parts and components therefor (MT for those articles enumerated in paragraphs (a)(1) and (a)(2) of this category);</w:t>
      </w:r>
    </w:p>
    <w:p w14:paraId="0A5CCCD7" w14:textId="77777777" w:rsidR="00D46BEB" w:rsidRDefault="00F85AF0" w:rsidP="00F85AF0">
      <w:r w:rsidRPr="00F85AF0">
        <w:t>(8) Re-entry vehicle or warhead heat shields (MT for those re-entry vehicles and heat shields usable in systems enumerated in paragraph (a)(1) of this category);</w:t>
      </w:r>
    </w:p>
    <w:p w14:paraId="46F0F527" w14:textId="77777777" w:rsidR="00D46BEB" w:rsidRDefault="00F85AF0" w:rsidP="00F85AF0">
      <w:r w:rsidRPr="00F85AF0">
        <w:t>(9) Missile and rocket safing, arming, fuzing, and firing (SAFF) components (to include target detection and proximity sensing devices), and specially designed parts therefor (MT for those SAFF components usable in systems enumerated in paragraph (a)(1) of this category);</w:t>
      </w:r>
    </w:p>
    <w:p w14:paraId="3EE8DFDE" w14:textId="77777777" w:rsidR="00D46BEB" w:rsidRDefault="00F85AF0" w:rsidP="00F85AF0">
      <w:r w:rsidRPr="00F85AF0">
        <w:t>(10) Self-destruct systems specially designed for articles enumerated in paragraph (a) of this category (MT for those articles enumerated in paragraphs (a)(1) and (a)(2) of this category);</w:t>
      </w:r>
    </w:p>
    <w:p w14:paraId="3596A446" w14:textId="77777777" w:rsidR="00D46BEB" w:rsidRDefault="00F85AF0" w:rsidP="00F85AF0">
      <w:r w:rsidRPr="00F85AF0">
        <w:t>(11) Separation mechanisms, staging mechanisms, and interstages useable for articles enumerated in paragraph (a) of this category, and specially designed parts and components therefor (MT for those separation mechanisms, staging mechanisms, and interstages usable in systems enumerated in paragraph (a)(1) of this category);</w:t>
      </w:r>
    </w:p>
    <w:p w14:paraId="41D2B069" w14:textId="77777777" w:rsidR="00D46BEB" w:rsidRDefault="00F85AF0" w:rsidP="00F85AF0">
      <w:r w:rsidRPr="00F85AF0">
        <w:t>(12) Post-boost vehicles (PBV) (MT);</w:t>
      </w:r>
    </w:p>
    <w:p w14:paraId="4BC23E94" w14:textId="77777777" w:rsidR="00D46BEB" w:rsidRDefault="00F85AF0" w:rsidP="00F85AF0">
      <w:r w:rsidRPr="00F85AF0">
        <w:t>(13) Engine or motor mounts specially designed for articles enumerated in paragraphs (a) and (b) of this category (MT for those articles enumerated in paragraphs (a)(1), (a)(2), and (b)(1) of this category);</w:t>
      </w:r>
    </w:p>
    <w:p w14:paraId="0665018F" w14:textId="77777777" w:rsidR="00D46BEB" w:rsidRDefault="00F85AF0" w:rsidP="00F85AF0">
      <w:r w:rsidRPr="00F85AF0">
        <w:t>(14) Combustion chambers specially designed for articles enumerated in paragraphs (a) and (d) of this category and specially designed parts and components therefor (MT for those articles enumerated in paragraphs (a)(1), (a)(2), (b)(1), and (d)(1) through (d)(5) of this category);</w:t>
      </w:r>
    </w:p>
    <w:p w14:paraId="28F602BB" w14:textId="77777777" w:rsidR="00D46BEB" w:rsidRDefault="00F85AF0" w:rsidP="00F85AF0">
      <w:r w:rsidRPr="00F85AF0">
        <w:t>(15) Injectors specially designed for articles controlled in this category (MT for those injectors specially designed which are usable in systems enumerated in paragraph (a)(1) of this category);</w:t>
      </w:r>
    </w:p>
    <w:p w14:paraId="58110882" w14:textId="77777777" w:rsidR="00D46BEB" w:rsidRDefault="00F85AF0" w:rsidP="00F85AF0">
      <w:r w:rsidRPr="00F85AF0">
        <w:t>(16) Solid rocket motor or liquid engine igniters;</w:t>
      </w:r>
    </w:p>
    <w:p w14:paraId="1841B2A5" w14:textId="77777777" w:rsidR="00D46BEB" w:rsidRDefault="00F85AF0" w:rsidP="00F85AF0">
      <w:r w:rsidRPr="00F85AF0">
        <w:t>(17) Re-entry vehicles and specially designed parts and components therefor not elsewhere specified in this category (MT);</w:t>
      </w:r>
    </w:p>
    <w:p w14:paraId="07436A6C" w14:textId="77777777" w:rsidR="00D46BEB" w:rsidRDefault="00F85AF0" w:rsidP="00941723">
      <w:pPr>
        <w:pStyle w:val="Note"/>
      </w:pPr>
      <w:r w:rsidRPr="00F85AF0">
        <w:t>Note to paragraph (h)(17):</w:t>
      </w:r>
    </w:p>
    <w:p w14:paraId="0EA9256B" w14:textId="77777777" w:rsidR="00D46BEB" w:rsidRDefault="00F85AF0" w:rsidP="00941723">
      <w:pPr>
        <w:pStyle w:val="Note"/>
      </w:pPr>
      <w:r w:rsidRPr="00F85AF0">
        <w:t>This paragraph does not control spacecraft. For controls on spacecraft, see USML Category XV and, if not described therein, then CCL ECCN 9A515.</w:t>
      </w:r>
    </w:p>
    <w:p w14:paraId="65F35819" w14:textId="77777777" w:rsidR="00D46BEB" w:rsidRDefault="00F85AF0" w:rsidP="00F85AF0">
      <w:r w:rsidRPr="00F85AF0">
        <w:t>(18) Specially designed parts and components for articles controlled in paragraph (g) not elsewhere specified in this category;</w:t>
      </w:r>
    </w:p>
    <w:p w14:paraId="4FBDB48B" w14:textId="77777777" w:rsidR="00D46BEB" w:rsidRDefault="00F85AF0" w:rsidP="00F85AF0">
      <w:r w:rsidRPr="00F85AF0">
        <w:t>(19) Penetration aids and specially designed parts and components therefor (e.g., physical or electronic countermeasure suites, re-entry vehicle replicas or decoys, or submunitions);</w:t>
      </w:r>
    </w:p>
    <w:p w14:paraId="1D33F48A" w14:textId="77777777" w:rsidR="00D46BEB" w:rsidRDefault="00F85AF0" w:rsidP="00F85AF0">
      <w:r w:rsidRPr="00F85AF0">
        <w:t>(20) Rocket motor cases and specially designed parts and components therefor (e.g., flanges, flange seals, end domes) (MT for those rocket motor cases usable in systems enumerated in paragraphs (a)(1) and (a)(2) of this category and for specially designed parts and components for hybrid rocket motors enumerated in paragraphs (d)(2) and (d)(3) of this category);</w:t>
      </w:r>
    </w:p>
    <w:p w14:paraId="7D465A63" w14:textId="77777777" w:rsidR="00D46BEB" w:rsidRDefault="00F85AF0" w:rsidP="00F85AF0">
      <w:r w:rsidRPr="00F85AF0">
        <w:lastRenderedPageBreak/>
        <w:t>(21) Solid rocket motor liners and rocket motor insulation (MT for those solid rocket motor liners usable in systems enumerated in paragraph (a)(1) of this category or specially designed for systems enumerated in paragraph (a)(2) of this category; and rocket motor insulation usable in systems enumerated in paragraphs (a)(1) and (a)(2) of this category);</w:t>
      </w:r>
    </w:p>
    <w:p w14:paraId="0535F5C4" w14:textId="77777777" w:rsidR="00D46BEB" w:rsidRDefault="00F85AF0" w:rsidP="00F85AF0">
      <w:r w:rsidRPr="00F85AF0">
        <w:t>(22) Radomes, sensor windows, and antenna windows specially designed for articles enumerated in paragraph (a) of this category (MT for those radomes usable in systems enumerated in paragraph (a)(1) of this category and for any radomes, sensor windows, or antenna windows manufactured as composite structures or laminates specially designed for use in the systems and components enumerated in paragraph (a)(1), (a)(2), (d)(1), (h)(8), (h)(9), (h)(17), or (h)(25) of this category);</w:t>
      </w:r>
    </w:p>
    <w:p w14:paraId="4DA835D3" w14:textId="77777777" w:rsidR="00D46BEB" w:rsidRDefault="00F85AF0" w:rsidP="00F85AF0">
      <w:r w:rsidRPr="00F85AF0">
        <w:t>(23) Rocket or missile payload fairings;</w:t>
      </w:r>
    </w:p>
    <w:p w14:paraId="73783099" w14:textId="77777777" w:rsidR="00D46BEB" w:rsidRDefault="00F85AF0" w:rsidP="00F85AF0">
      <w:r w:rsidRPr="00F85AF0">
        <w:t>(24) Rocket or missile launch canisters (MT for those rocket or missile launch canisters designed or modified for systems enumerated in paragraphs (a)(1) and (a)(2) of this category);</w:t>
      </w:r>
    </w:p>
    <w:p w14:paraId="752ACD97" w14:textId="77777777" w:rsidR="00D46BEB" w:rsidRDefault="00F85AF0" w:rsidP="00F85AF0">
      <w:r w:rsidRPr="00F85AF0">
        <w:t>(25) Fuzes specially designed for articles enumerated in paragraph (a) of this category (e.g., proximity, contact, electronic, dispenser proximity, airburst, variable time delay, or multi-option) (MT for those fuzes usable in systems enumerated in paragraph (a)(1) of this category);</w:t>
      </w:r>
    </w:p>
    <w:p w14:paraId="398BA18E" w14:textId="77777777" w:rsidR="00D46BEB" w:rsidRDefault="00F85AF0" w:rsidP="00F85AF0">
      <w:r w:rsidRPr="00F85AF0">
        <w:t>(26) Rocket or missile liquid propellant tanks (MT for those rocket or missile liquid propellant tanks usable in systems enumerated in paragraph (a)(1) of this category);</w:t>
      </w:r>
    </w:p>
    <w:p w14:paraId="6636D552" w14:textId="77777777" w:rsidR="00D46BEB" w:rsidRDefault="00F85AF0" w:rsidP="00F85AF0">
      <w:r w:rsidRPr="00F85AF0">
        <w:t>(27) Rocket or missile altimeters specially designed for use in articles enumerated in paragraph (a)(1) of this category (MT);</w:t>
      </w:r>
    </w:p>
    <w:p w14:paraId="59FE1113" w14:textId="77777777" w:rsidR="00D46BEB" w:rsidRDefault="00F85AF0" w:rsidP="00F85AF0">
      <w:r w:rsidRPr="00F85AF0">
        <w:t>(28) Pneumatic, hydraulic, mechanical, electro-optical, or electromechanical flight control systems (including fly-by-wire systems) and attitude control equipment specially designed for use in the rockets or missiles enumerated in paragraph (a)(1) of this category (MT for these systems which have been designed or modified for those enumerated in paragraph (a)(1) of this category);</w:t>
      </w:r>
    </w:p>
    <w:p w14:paraId="4DFF5C83" w14:textId="77777777" w:rsidR="00D46BEB" w:rsidRDefault="00F85AF0" w:rsidP="00F85AF0">
      <w:r w:rsidRPr="00F85AF0">
        <w:t>(29) Umbilical and interstage electrical connectors specially designed for use in the rockets or missiles enumerated in paragraph (a)(1) or (a)(2) of this category (MT); or</w:t>
      </w:r>
    </w:p>
    <w:p w14:paraId="1C2380CF" w14:textId="77777777" w:rsidR="00D46BEB" w:rsidRDefault="00F85AF0" w:rsidP="00941723">
      <w:pPr>
        <w:pStyle w:val="Note"/>
      </w:pPr>
      <w:r w:rsidRPr="00F85AF0">
        <w:t>Note to paragraph (h)(29):</w:t>
      </w:r>
    </w:p>
    <w:p w14:paraId="12DDA497" w14:textId="77777777" w:rsidR="00D46BEB" w:rsidRDefault="00F85AF0" w:rsidP="00941723">
      <w:pPr>
        <w:pStyle w:val="Note"/>
      </w:pPr>
      <w:r w:rsidRPr="00F85AF0">
        <w:t>This paragraph also includes electrical connectors installed between the systems specified in paragraph (a)(1) or (a)(2) of this category and their payload.</w:t>
      </w:r>
    </w:p>
    <w:p w14:paraId="0B070635" w14:textId="77777777" w:rsidR="00D46BEB" w:rsidRDefault="00F85AF0" w:rsidP="00F85AF0">
      <w:r w:rsidRPr="00F85AF0">
        <w:t>* (30) Any part, component, accessory, attachment, equipment, or system that (MT for those articles designated as such):</w:t>
      </w:r>
    </w:p>
    <w:p w14:paraId="6BE73478" w14:textId="77777777" w:rsidR="00D46BEB" w:rsidRDefault="00F85AF0" w:rsidP="00941723">
      <w:pPr>
        <w:ind w:left="720"/>
      </w:pPr>
      <w:r w:rsidRPr="00F85AF0">
        <w:t>(i) Is classified;</w:t>
      </w:r>
    </w:p>
    <w:p w14:paraId="595F7299" w14:textId="77777777" w:rsidR="00D46BEB" w:rsidRDefault="00F85AF0" w:rsidP="00941723">
      <w:pPr>
        <w:ind w:left="720"/>
      </w:pPr>
      <w:r w:rsidRPr="00F85AF0">
        <w:t>(ii) Contains classified software directly related to defense articles in this subchapter or 600 series items subject to the EAR; or</w:t>
      </w:r>
    </w:p>
    <w:p w14:paraId="0C124C8A" w14:textId="77777777" w:rsidR="00D46BEB" w:rsidRDefault="00F85AF0" w:rsidP="00941723">
      <w:pPr>
        <w:ind w:left="720"/>
      </w:pPr>
      <w:r w:rsidRPr="00F85AF0">
        <w:t>(iii) Is being developed using classified information.</w:t>
      </w:r>
    </w:p>
    <w:p w14:paraId="15195CE5" w14:textId="77777777" w:rsidR="00D46BEB" w:rsidRDefault="00F85AF0" w:rsidP="00FC2FDF">
      <w:pPr>
        <w:pStyle w:val="Heading2"/>
      </w:pPr>
      <w:bookmarkStart w:id="39" w:name="_Toc142299841"/>
      <w:r w:rsidRPr="00F85AF0">
        <w:lastRenderedPageBreak/>
        <w:t>(i) Technical data (see § 120.33 of this subchapter) and defense services (see § 120.32 of this subchapter) directly related to the defense articles described in paragraphs (a) through (h) of this category and classified technical data directly related to items controlled in ECCNs 0A604, 0B604, 0D604, 9A604, 9B604, or 9D604 and defense services using the classified technical data. Defense services include the furnishing of assistance (including training) to a foreign person in the integration of a satellite or spacecraft to a launch vehicle, including both planning and onsite support, regardless of the jurisdiction, ownership, or origin of the satellite or spacecraft, or whether technical data is used. It also includes the furnishing of assistance (including training) to a foreign person in the launch failure analysis of a launch vehicle, regardless of the jurisdiction, ownership, or origin of the launch vehicle, or whether technical data is used. (See § 125.4 of this subchapter for exemptions, and § 124.15 of this subchapter for special export controls for spacecraft and spacecraft launches.) (MT for technical data and defense services related to articles designated as such.)</w:t>
      </w:r>
      <w:bookmarkEnd w:id="39"/>
    </w:p>
    <w:p w14:paraId="536AFD78" w14:textId="77777777" w:rsidR="00D46BEB" w:rsidRDefault="00F85AF0" w:rsidP="00FC2FDF">
      <w:pPr>
        <w:pStyle w:val="Heading2"/>
      </w:pPr>
      <w:bookmarkStart w:id="40" w:name="_Toc142299842"/>
      <w:r w:rsidRPr="00F85AF0">
        <w:t>(j)–(w) [Reserved]</w:t>
      </w:r>
      <w:bookmarkEnd w:id="40"/>
    </w:p>
    <w:p w14:paraId="555168D6" w14:textId="77777777" w:rsidR="00D46BEB" w:rsidRDefault="00F85AF0" w:rsidP="00FC2FDF">
      <w:pPr>
        <w:pStyle w:val="Heading2"/>
      </w:pPr>
      <w:bookmarkStart w:id="41" w:name="_Toc142299843"/>
      <w:r w:rsidRPr="00F85AF0">
        <w:t>(x) Commodities, software, and technical data subject to the EAR used in or with defense articles.</w:t>
      </w:r>
      <w:bookmarkEnd w:id="41"/>
    </w:p>
    <w:p w14:paraId="68571C44" w14:textId="77777777" w:rsidR="00D46BEB" w:rsidRDefault="00F85AF0" w:rsidP="00941723">
      <w:pPr>
        <w:pStyle w:val="Note"/>
      </w:pPr>
      <w:r w:rsidRPr="00F85AF0">
        <w:t>Note to paragraph (x):</w:t>
      </w:r>
    </w:p>
    <w:p w14:paraId="49656EE0" w14:textId="77777777" w:rsidR="00D46BEB" w:rsidRDefault="00F85AF0" w:rsidP="00941723">
      <w:pPr>
        <w:pStyle w:val="Note"/>
      </w:pPr>
      <w:r w:rsidRPr="00F85AF0">
        <w:t>Use of this paragraph is limited to license applications for defense articles where the purchase documentation includes commodities, software, or technical data subject to the EAR (see § 123.1(b) of this subchapter).</w:t>
      </w:r>
    </w:p>
    <w:p w14:paraId="1A28CD16" w14:textId="77777777" w:rsidR="00D46BEB" w:rsidRDefault="00F85AF0" w:rsidP="00941723">
      <w:pPr>
        <w:pStyle w:val="Note"/>
      </w:pPr>
      <w:r w:rsidRPr="00F85AF0">
        <w:t>Note to Category IV:</w:t>
      </w:r>
    </w:p>
    <w:p w14:paraId="4D93F84F" w14:textId="77777777" w:rsidR="00D46BEB" w:rsidRDefault="00F85AF0" w:rsidP="00941723">
      <w:pPr>
        <w:pStyle w:val="Note"/>
      </w:pPr>
      <w:r w:rsidRPr="00F85AF0">
        <w:t>If a Missile Technology Control Regime Category I item is included in a system, that system will also be considered as a Category I item, except when the incorporated item cannot be separated, removed, or duplicated.</w:t>
      </w:r>
    </w:p>
    <w:p w14:paraId="507C9524" w14:textId="77777777" w:rsidR="00D46BEB" w:rsidRDefault="00F85AF0" w:rsidP="00D46BEB">
      <w:pPr>
        <w:pStyle w:val="Heading1"/>
      </w:pPr>
      <w:bookmarkStart w:id="42" w:name="_Toc142299844"/>
      <w:r w:rsidRPr="00F85AF0">
        <w:t>Category V—Explosives and Energetic Materials, Propellants, Incendiary Agents, and Their Constituents</w:t>
      </w:r>
      <w:bookmarkEnd w:id="42"/>
    </w:p>
    <w:p w14:paraId="618E40ED" w14:textId="77777777" w:rsidR="00D46BEB" w:rsidRDefault="00F85AF0" w:rsidP="00FC2FDF">
      <w:pPr>
        <w:pStyle w:val="Heading2"/>
      </w:pPr>
      <w:bookmarkStart w:id="43" w:name="_Toc142299845"/>
      <w:r w:rsidRPr="00F85AF0">
        <w:t>* (a) Explosives, and mixtures thereof, as follows:</w:t>
      </w:r>
      <w:bookmarkEnd w:id="43"/>
    </w:p>
    <w:p w14:paraId="05ADE900" w14:textId="77777777" w:rsidR="00D46BEB" w:rsidRDefault="00F85AF0" w:rsidP="00F85AF0">
      <w:r w:rsidRPr="00F85AF0">
        <w:t>(1) ADNBF (aminodinitrobenzofuroxan or 7-Amino 4,6-dinitrobenzofurazane-1-oxide) (CAS 97096–78–1);</w:t>
      </w:r>
    </w:p>
    <w:p w14:paraId="136ACF4A" w14:textId="77777777" w:rsidR="00D46BEB" w:rsidRDefault="00F85AF0" w:rsidP="00F85AF0">
      <w:r w:rsidRPr="00F85AF0">
        <w:t>(2) BNCP (cis-bis(5-nitrotetrazolato) tetra amine-cobalt (III) perchlorate) (CAS 117412–28–9);</w:t>
      </w:r>
    </w:p>
    <w:p w14:paraId="307D2A45" w14:textId="77777777" w:rsidR="00D46BEB" w:rsidRDefault="00F85AF0" w:rsidP="00F85AF0">
      <w:r w:rsidRPr="00F85AF0">
        <w:t>(3) CL–14 (diaminodinitrobenzofuroxan or 5,7-diamino-4,6-dinitrobenzofurazane-1-oxide) (CAS 117907–74–1);</w:t>
      </w:r>
    </w:p>
    <w:p w14:paraId="51F4A6C8" w14:textId="77777777" w:rsidR="00D46BEB" w:rsidRDefault="00F85AF0" w:rsidP="00F85AF0">
      <w:r w:rsidRPr="00F85AF0">
        <w:t>(4) CL–20 (HNIW or Hexanitrohexaazaisowurtzitane) (CAS 135285–90–4); clathrates of CL–20 (MT for CL–20);</w:t>
      </w:r>
    </w:p>
    <w:p w14:paraId="14E28EA4" w14:textId="77777777" w:rsidR="00D46BEB" w:rsidRDefault="00F85AF0" w:rsidP="00F85AF0">
      <w:r w:rsidRPr="00F85AF0">
        <w:lastRenderedPageBreak/>
        <w:t>(5) CP (2-(5-cyanotetrazolato) penta aminecobalt (III) perchlorate) (CAS 70247–32–4);</w:t>
      </w:r>
    </w:p>
    <w:p w14:paraId="726F85B9" w14:textId="77777777" w:rsidR="00D46BEB" w:rsidRDefault="00F85AF0" w:rsidP="00F85AF0">
      <w:r w:rsidRPr="00F85AF0">
        <w:t>(6) DADE (1,1-diamino-2,2-dinitroethylene, FOX–7) (CAS 145250–81–3);</w:t>
      </w:r>
    </w:p>
    <w:p w14:paraId="20677162" w14:textId="77777777" w:rsidR="00D46BEB" w:rsidRDefault="00F85AF0" w:rsidP="00F85AF0">
      <w:r w:rsidRPr="00F85AF0">
        <w:t>(7) DATB (Diaminotrinitrobenzene) (CAS 1630–08–6);</w:t>
      </w:r>
    </w:p>
    <w:p w14:paraId="1CDE7DE0" w14:textId="77777777" w:rsidR="00D46BEB" w:rsidRDefault="00F85AF0" w:rsidP="00F85AF0">
      <w:r w:rsidRPr="00F85AF0">
        <w:t>(8) DDFP (1,4-dinitrodifurazanopiperazine);</w:t>
      </w:r>
    </w:p>
    <w:p w14:paraId="242B8568" w14:textId="77777777" w:rsidR="00D46BEB" w:rsidRDefault="00F85AF0" w:rsidP="00F85AF0">
      <w:r w:rsidRPr="00F85AF0">
        <w:t>(9) DDPO (2,6-diamino-3,5-dinitropyrazine-1-oxide, PZO) (CAS 194486–77–6);</w:t>
      </w:r>
    </w:p>
    <w:p w14:paraId="6B08024D" w14:textId="77777777" w:rsidR="00D46BEB" w:rsidRDefault="00F85AF0" w:rsidP="00F85AF0">
      <w:r w:rsidRPr="00F85AF0">
        <w:t>(10) DIPAM (3,3′-Diamino-2,2′,4,4′,6,6′-hexanitrobiphenyl or dipicramide) (CAS 17215–44–0);</w:t>
      </w:r>
    </w:p>
    <w:p w14:paraId="2C7F7F57" w14:textId="77777777" w:rsidR="00D46BEB" w:rsidRDefault="00F85AF0" w:rsidP="00F85AF0">
      <w:r w:rsidRPr="00F85AF0">
        <w:t>(11) DNAN (2,4-Dinitroanisole) (CAS 119–27–7);</w:t>
      </w:r>
    </w:p>
    <w:p w14:paraId="6E7B2870" w14:textId="77777777" w:rsidR="00D46BEB" w:rsidRDefault="00F85AF0" w:rsidP="00F85AF0">
      <w:r w:rsidRPr="00F85AF0">
        <w:t>(12) DNGU (DINGU or dinitroglycoluril) (CAS 55510–04–8);</w:t>
      </w:r>
    </w:p>
    <w:p w14:paraId="79FE76C2" w14:textId="77777777" w:rsidR="00D46BEB" w:rsidRDefault="00F85AF0" w:rsidP="00F85AF0">
      <w:r w:rsidRPr="00F85AF0">
        <w:t>(13) Furazans, as follows:</w:t>
      </w:r>
    </w:p>
    <w:p w14:paraId="616D96DE" w14:textId="77777777" w:rsidR="00D46BEB" w:rsidRDefault="00F85AF0" w:rsidP="00941723">
      <w:pPr>
        <w:ind w:left="720"/>
      </w:pPr>
      <w:r w:rsidRPr="00F85AF0">
        <w:t>(i) DAAOF (DAAF, DAAFox, or diaminoazoxyfurazan);</w:t>
      </w:r>
    </w:p>
    <w:p w14:paraId="6352BD6A" w14:textId="77777777" w:rsidR="00D46BEB" w:rsidRDefault="00F85AF0" w:rsidP="00941723">
      <w:pPr>
        <w:ind w:left="720"/>
      </w:pPr>
      <w:r w:rsidRPr="00F85AF0">
        <w:t>(ii) DAAzF (diaminoazofurazan) (CAS 78644–90–3);</w:t>
      </w:r>
    </w:p>
    <w:p w14:paraId="0D880243" w14:textId="77777777" w:rsidR="00D46BEB" w:rsidRDefault="00F85AF0" w:rsidP="00941723">
      <w:pPr>
        <w:ind w:left="720"/>
      </w:pPr>
      <w:r w:rsidRPr="00F85AF0">
        <w:t>(iii) ANF (Furazanamine, 4-nitro- or 3-Amino-4-nitrofurazan; or 4-Nitro-1,2,5-oxadiazol-3-amine; or 4-Nitro-3-furazanamine; CAS 66328–69–6); or</w:t>
      </w:r>
    </w:p>
    <w:p w14:paraId="23A579FA" w14:textId="77777777" w:rsidR="00D46BEB" w:rsidRDefault="00F85AF0" w:rsidP="00941723">
      <w:pPr>
        <w:ind w:left="720"/>
      </w:pPr>
      <w:r w:rsidRPr="00F85AF0">
        <w:t>(iv) ANAzF (Aminonitroazofurazan or 1,2,5-Oxadiazol-3-amine, 4-[2-(4-nitro-1,2,5-oxadiazol-3-yl) diazenyl]; or 1,2,5-Oxadiazol-3-amine, 4-[(4-nitro-1,2,5-oxadiazol-3-yl)azo]- (9CI); or Furazanamine, 4-[(nitrofurananyl)azo]-; or 4-[(4-Nitro-1,2,5-oxadiazol-3-yl)azo]-1,2,5-oxadiazol-3-amine) (CAS 155438–11–2);</w:t>
      </w:r>
    </w:p>
    <w:p w14:paraId="2CAD2688" w14:textId="77777777" w:rsidR="00D46BEB" w:rsidRDefault="00F85AF0" w:rsidP="00F85AF0">
      <w:r w:rsidRPr="00F85AF0">
        <w:t>(14) GUDN (Guanylurea dinitramide) FOX–12 (CAS 217464–38–5);</w:t>
      </w:r>
    </w:p>
    <w:p w14:paraId="212A94AC" w14:textId="77777777" w:rsidR="00D46BEB" w:rsidRDefault="00F85AF0" w:rsidP="00F85AF0">
      <w:r w:rsidRPr="00F85AF0">
        <w:t>(15) HMX and derivatives, as follows:</w:t>
      </w:r>
    </w:p>
    <w:p w14:paraId="19A5DD4E" w14:textId="77777777" w:rsidR="00D46BEB" w:rsidRDefault="00F85AF0" w:rsidP="00941723">
      <w:pPr>
        <w:ind w:left="720"/>
      </w:pPr>
      <w:r w:rsidRPr="00F85AF0">
        <w:t>(i) HMX (Cyclotetramethylenetetranitramine; octahydro-1,3,5,7-tetranitro-1,3,5,7-tetrazine; 1,3,5,7-tetranitro-1,3,5,7-tetraza-cyclooctane; octogen, octogene) (CAS 2691–41–0) (MT);</w:t>
      </w:r>
    </w:p>
    <w:p w14:paraId="4794BC43" w14:textId="77777777" w:rsidR="00D46BEB" w:rsidRDefault="00F85AF0" w:rsidP="00941723">
      <w:pPr>
        <w:ind w:left="720"/>
      </w:pPr>
      <w:r w:rsidRPr="00F85AF0">
        <w:t>(ii) Difluoroaminated analogs of HMX; or</w:t>
      </w:r>
    </w:p>
    <w:p w14:paraId="50C7D83F" w14:textId="77777777" w:rsidR="00D46BEB" w:rsidRDefault="00F85AF0" w:rsidP="00941723">
      <w:pPr>
        <w:ind w:left="720"/>
      </w:pPr>
      <w:r w:rsidRPr="00F85AF0">
        <w:t>(iii) K–55 (2,4,6,8-tetranitro-2,4,6,8-tetraazabicyclo [3,3,0]-octanone-3, tetranitrosemiglycouril, or keto-bicyclic HMX) (CAS 130256–72–3);</w:t>
      </w:r>
    </w:p>
    <w:p w14:paraId="4F237543" w14:textId="77777777" w:rsidR="00D46BEB" w:rsidRDefault="00F85AF0" w:rsidP="00F85AF0">
      <w:r w:rsidRPr="00F85AF0">
        <w:t>(16) HNAD (hexanitroadamantane) (CAS 143850–71–9);</w:t>
      </w:r>
    </w:p>
    <w:p w14:paraId="20D99B56" w14:textId="77777777" w:rsidR="00D46BEB" w:rsidRDefault="00F85AF0" w:rsidP="00F85AF0">
      <w:r w:rsidRPr="00F85AF0">
        <w:t>(17) HNS (hexanitrostilbene) (CAS 20062–22–0);</w:t>
      </w:r>
    </w:p>
    <w:p w14:paraId="23791144" w14:textId="77777777" w:rsidR="00D46BEB" w:rsidRDefault="00F85AF0" w:rsidP="00F85AF0">
      <w:r w:rsidRPr="00F85AF0">
        <w:t>(18) Imidazoles, as follows:</w:t>
      </w:r>
    </w:p>
    <w:p w14:paraId="1D94FBAB" w14:textId="77777777" w:rsidR="00D46BEB" w:rsidRDefault="00F85AF0" w:rsidP="00941723">
      <w:pPr>
        <w:ind w:left="720"/>
      </w:pPr>
      <w:r w:rsidRPr="00F85AF0">
        <w:t>(i) BNNII (Octohydro-2,5-bis(nitroimino) imidazo [4,5-d]imidazole);</w:t>
      </w:r>
    </w:p>
    <w:p w14:paraId="10497AE3" w14:textId="77777777" w:rsidR="00D46BEB" w:rsidRDefault="00F85AF0" w:rsidP="00941723">
      <w:pPr>
        <w:ind w:left="720"/>
      </w:pPr>
      <w:r w:rsidRPr="00F85AF0">
        <w:t>(ii) DNI (2,4-dinitroimidazole) (CAS 5213–49–0);</w:t>
      </w:r>
    </w:p>
    <w:p w14:paraId="5EB0BB28" w14:textId="77777777" w:rsidR="00D46BEB" w:rsidRDefault="00F85AF0" w:rsidP="00941723">
      <w:pPr>
        <w:ind w:left="720"/>
      </w:pPr>
      <w:r w:rsidRPr="00F85AF0">
        <w:t>(iii) FDIA (1-fluoro-2,4-dinitroimidazole);</w:t>
      </w:r>
    </w:p>
    <w:p w14:paraId="6E742325" w14:textId="77777777" w:rsidR="00D46BEB" w:rsidRDefault="00F85AF0" w:rsidP="00941723">
      <w:pPr>
        <w:ind w:left="720"/>
      </w:pPr>
      <w:r w:rsidRPr="00F85AF0">
        <w:lastRenderedPageBreak/>
        <w:t>(iv) NTDNIA (N-(2-nitrotriazolo)-2,4-dinitro-imidazole); or</w:t>
      </w:r>
    </w:p>
    <w:p w14:paraId="5207F02C" w14:textId="77777777" w:rsidR="00D46BEB" w:rsidRDefault="00F85AF0" w:rsidP="00941723">
      <w:pPr>
        <w:ind w:left="720"/>
      </w:pPr>
      <w:r w:rsidRPr="00F85AF0">
        <w:t>(v) PTIA (1-picryl-2,4,5-trinitroimidazole);</w:t>
      </w:r>
    </w:p>
    <w:p w14:paraId="5C345C92" w14:textId="77777777" w:rsidR="00D46BEB" w:rsidRDefault="00F85AF0" w:rsidP="00F85AF0">
      <w:r w:rsidRPr="00F85AF0">
        <w:t>(19) NTNMH (1-(2-nitrotriazolo)-2-dinitromethylene hydrazine);</w:t>
      </w:r>
    </w:p>
    <w:p w14:paraId="6DDA91C6" w14:textId="77777777" w:rsidR="00D46BEB" w:rsidRDefault="00F85AF0" w:rsidP="00F85AF0">
      <w:r w:rsidRPr="00F85AF0">
        <w:t>(20) NTO (ONTA or 3-nitro-1,2,4-triazol-5-one) (CAS 932–64–9);</w:t>
      </w:r>
    </w:p>
    <w:p w14:paraId="3910771C" w14:textId="77777777" w:rsidR="00D46BEB" w:rsidRDefault="00F85AF0" w:rsidP="00F85AF0">
      <w:r w:rsidRPr="00F85AF0">
        <w:t>(21) Polynitrocubanes with more than four nitro groups;</w:t>
      </w:r>
    </w:p>
    <w:p w14:paraId="778EB843" w14:textId="77777777" w:rsidR="00D46BEB" w:rsidRDefault="00F85AF0" w:rsidP="00F85AF0">
      <w:r w:rsidRPr="00F85AF0">
        <w:t>(22) PYX (2,6-Bis(picrylamino)-3,5-dinitropyridine) (CAS 38082–89–2);</w:t>
      </w:r>
    </w:p>
    <w:p w14:paraId="0AB0FBAC" w14:textId="77777777" w:rsidR="00D46BEB" w:rsidRDefault="00F85AF0" w:rsidP="00F85AF0">
      <w:r w:rsidRPr="00F85AF0">
        <w:t>(23) RDX and derivatives, as follows:</w:t>
      </w:r>
    </w:p>
    <w:p w14:paraId="145FBF05" w14:textId="77777777" w:rsidR="00D46BEB" w:rsidRDefault="00F85AF0" w:rsidP="00941723">
      <w:pPr>
        <w:ind w:left="720"/>
      </w:pPr>
      <w:r w:rsidRPr="00F85AF0">
        <w:t>(i) RDX (cyclotrimethylenetrinitramine), cyclonite, T4, hexahydro-1,3,5-trinitro-1,3,5-triazine, 1,3,5-trinitro-1,3,5-triaza-cyclohexane, hexogen, or hexogene) (CAS 121–82–4) (MT);</w:t>
      </w:r>
    </w:p>
    <w:p w14:paraId="0EA5556C" w14:textId="77777777" w:rsidR="00D46BEB" w:rsidRDefault="00F85AF0" w:rsidP="00941723">
      <w:pPr>
        <w:ind w:left="720"/>
      </w:pPr>
      <w:r w:rsidRPr="00F85AF0">
        <w:t>(ii) Keto-RDX (K–6 or 2,4,6-trinitro-2,4,6-triazacyclohexanone) (CAS 115029–35–1); or</w:t>
      </w:r>
    </w:p>
    <w:p w14:paraId="3CF72EBC" w14:textId="77777777" w:rsidR="00D46BEB" w:rsidRDefault="00F85AF0" w:rsidP="00941723">
      <w:pPr>
        <w:ind w:left="720"/>
      </w:pPr>
      <w:r w:rsidRPr="00F85AF0">
        <w:t>(iii) Difluoraminated derivative of RDX; 1,3-Dinitro-5,5-bis(difluoramino)1,3-diazahexane (CAS No. 193021–34–0);</w:t>
      </w:r>
    </w:p>
    <w:p w14:paraId="730F0DA5" w14:textId="77777777" w:rsidR="00D46BEB" w:rsidRDefault="00F85AF0" w:rsidP="00F85AF0">
      <w:r w:rsidRPr="00F85AF0">
        <w:t>(24) TAGN (Triaminoguanidinenitrate) (CAS 4000–16–2);</w:t>
      </w:r>
    </w:p>
    <w:p w14:paraId="74E48677" w14:textId="77777777" w:rsidR="00D46BEB" w:rsidRDefault="00F85AF0" w:rsidP="00F85AF0">
      <w:r w:rsidRPr="00F85AF0">
        <w:t>(25) TATB (Triaminotrinitrobenzene) (CAS 3058–38–6);</w:t>
      </w:r>
    </w:p>
    <w:p w14:paraId="00664DB1" w14:textId="77777777" w:rsidR="00D46BEB" w:rsidRDefault="00F85AF0" w:rsidP="00F85AF0">
      <w:r w:rsidRPr="00F85AF0">
        <w:t>(26) TEDDZ (3,3,7,7-tetrakis(difluoroamine) octahydro-1,5-dinitro-1,5-diazocine;</w:t>
      </w:r>
    </w:p>
    <w:p w14:paraId="5E25AC73" w14:textId="77777777" w:rsidR="00D46BEB" w:rsidRDefault="00F85AF0" w:rsidP="00F85AF0">
      <w:r w:rsidRPr="00F85AF0">
        <w:t>(27) Tetrazines, as follows:</w:t>
      </w:r>
    </w:p>
    <w:p w14:paraId="4D8CD8EE" w14:textId="77777777" w:rsidR="00D46BEB" w:rsidRDefault="00F85AF0" w:rsidP="00941723">
      <w:pPr>
        <w:ind w:left="720"/>
      </w:pPr>
      <w:r w:rsidRPr="00F85AF0">
        <w:t>(i) BTAT (Bis(2,2,2-trinitroethyl)-3,6-diaminotetrazine); or</w:t>
      </w:r>
    </w:p>
    <w:p w14:paraId="673E68E6" w14:textId="77777777" w:rsidR="00D46BEB" w:rsidRDefault="00F85AF0" w:rsidP="00941723">
      <w:pPr>
        <w:ind w:left="720"/>
      </w:pPr>
      <w:r w:rsidRPr="00F85AF0">
        <w:t>(ii) LAX–112 (3,6-diamino-1,2,4,5-tetrazine-1,4-dioxide);</w:t>
      </w:r>
    </w:p>
    <w:p w14:paraId="4093B133" w14:textId="77777777" w:rsidR="00D46BEB" w:rsidRDefault="00F85AF0" w:rsidP="00F85AF0">
      <w:r w:rsidRPr="00F85AF0">
        <w:t>(28) Tetrazoles, as follows:</w:t>
      </w:r>
    </w:p>
    <w:p w14:paraId="2757B8B6" w14:textId="77777777" w:rsidR="00D46BEB" w:rsidRDefault="00F85AF0" w:rsidP="00941723">
      <w:pPr>
        <w:ind w:left="720"/>
      </w:pPr>
      <w:r w:rsidRPr="00F85AF0">
        <w:t>(i) NTAT (nitrotriazolaminotetrazole); or</w:t>
      </w:r>
    </w:p>
    <w:p w14:paraId="42FE244E" w14:textId="77777777" w:rsidR="00D46BEB" w:rsidRDefault="00F85AF0" w:rsidP="00941723">
      <w:pPr>
        <w:ind w:left="720"/>
      </w:pPr>
      <w:r w:rsidRPr="00F85AF0">
        <w:t>(ii) NTNT (1-N-(2-nitrotriazolo)-4-nitrotetrazole);</w:t>
      </w:r>
    </w:p>
    <w:p w14:paraId="75EBFCDF" w14:textId="77777777" w:rsidR="00D46BEB" w:rsidRDefault="00F85AF0" w:rsidP="00F85AF0">
      <w:r w:rsidRPr="00F85AF0">
        <w:t>(29) Tetryl (trinitrophenylmethylnitramine) (CAS 479–45–8);</w:t>
      </w:r>
    </w:p>
    <w:p w14:paraId="10DFC1E6" w14:textId="77777777" w:rsidR="00D46BEB" w:rsidRDefault="00F85AF0" w:rsidP="00F85AF0">
      <w:r w:rsidRPr="00F85AF0">
        <w:t>(30) TEX (4,10-Dinitro-2,6,8,12-tetraoxa-4,10-diazaisowurtzitane);</w:t>
      </w:r>
    </w:p>
    <w:p w14:paraId="09AC2DAA" w14:textId="77777777" w:rsidR="00D46BEB" w:rsidRDefault="00F85AF0" w:rsidP="00F85AF0">
      <w:r w:rsidRPr="00F85AF0">
        <w:t>(31) TNAD (1,4,5,8-tetranitro-1,4,5,8-tetraazadecalin) (CAS 135877–16–6);</w:t>
      </w:r>
    </w:p>
    <w:p w14:paraId="01A06CDF" w14:textId="77777777" w:rsidR="00D46BEB" w:rsidRDefault="00F85AF0" w:rsidP="00F85AF0">
      <w:r w:rsidRPr="00F85AF0">
        <w:t>(32) TNAZ (1,3,3-trinitroazetidine) (CAS 97645–24–4);</w:t>
      </w:r>
    </w:p>
    <w:p w14:paraId="6A963AF5" w14:textId="77777777" w:rsidR="00D46BEB" w:rsidRDefault="00F85AF0" w:rsidP="00F85AF0">
      <w:r w:rsidRPr="00F85AF0">
        <w:t>(33) TNGU (SORGUYL or tetranitroglycoluril) (CAS 55510–03–7);</w:t>
      </w:r>
    </w:p>
    <w:p w14:paraId="06FE6A37" w14:textId="77777777" w:rsidR="00D46BEB" w:rsidRDefault="00F85AF0" w:rsidP="00F85AF0">
      <w:r w:rsidRPr="00F85AF0">
        <w:t>(34) TNP (1,4,5,8-tetranitro-pyridazino [4,5-d] pyridazine) (CAS 229176–04–9);</w:t>
      </w:r>
    </w:p>
    <w:p w14:paraId="48C7378D" w14:textId="77777777" w:rsidR="00D46BEB" w:rsidRDefault="00F85AF0" w:rsidP="00F85AF0">
      <w:r w:rsidRPr="00F85AF0">
        <w:t>(35) Triazines, as follows:</w:t>
      </w:r>
    </w:p>
    <w:p w14:paraId="6F637042" w14:textId="77777777" w:rsidR="00D46BEB" w:rsidRDefault="00F85AF0" w:rsidP="00941723">
      <w:pPr>
        <w:ind w:left="720"/>
      </w:pPr>
      <w:r w:rsidRPr="00F85AF0">
        <w:t>(i) DNAM (2-oxy-4,6-dinitroamino-s-triazine) (CAS 19899–80–0); or</w:t>
      </w:r>
    </w:p>
    <w:p w14:paraId="10B9DCF6" w14:textId="77777777" w:rsidR="00D46BEB" w:rsidRDefault="00F85AF0" w:rsidP="00941723">
      <w:pPr>
        <w:ind w:left="720"/>
      </w:pPr>
      <w:r w:rsidRPr="00F85AF0">
        <w:lastRenderedPageBreak/>
        <w:t>(ii) NNHT (2-nitroimino-5-nitro-hexahydro-1,3,5 triazine) (CAS 130400–13–4);</w:t>
      </w:r>
    </w:p>
    <w:p w14:paraId="55C92859" w14:textId="77777777" w:rsidR="00D46BEB" w:rsidRDefault="00F85AF0" w:rsidP="00F85AF0">
      <w:r w:rsidRPr="00F85AF0">
        <w:t>(36) Triazoles, as follows:</w:t>
      </w:r>
    </w:p>
    <w:p w14:paraId="3F5EE25B" w14:textId="77777777" w:rsidR="00D46BEB" w:rsidRDefault="00F85AF0" w:rsidP="00941723">
      <w:pPr>
        <w:ind w:left="720"/>
      </w:pPr>
      <w:r w:rsidRPr="00F85AF0">
        <w:t>(i) 5-azido-2-nitrotriazole;</w:t>
      </w:r>
    </w:p>
    <w:p w14:paraId="08F7FF46" w14:textId="77777777" w:rsidR="00D46BEB" w:rsidRDefault="00F85AF0" w:rsidP="00941723">
      <w:pPr>
        <w:ind w:left="720"/>
      </w:pPr>
      <w:r w:rsidRPr="00F85AF0">
        <w:t>(ii) ADHTDN (4-amino-3,5-dihydrazino-1,2,4-triazole dinitramide) (CAS 1614–08–0);</w:t>
      </w:r>
    </w:p>
    <w:p w14:paraId="6656FC0E" w14:textId="77777777" w:rsidR="00D46BEB" w:rsidRDefault="00F85AF0" w:rsidP="00941723">
      <w:pPr>
        <w:ind w:left="720"/>
      </w:pPr>
      <w:r w:rsidRPr="00F85AF0">
        <w:t>(iii) ADNT (1-amino-3,5-dinitro-1,2,4-triazole);</w:t>
      </w:r>
    </w:p>
    <w:p w14:paraId="5D65F90E" w14:textId="77777777" w:rsidR="00D46BEB" w:rsidRDefault="00F85AF0" w:rsidP="00941723">
      <w:pPr>
        <w:ind w:left="720"/>
      </w:pPr>
      <w:r w:rsidRPr="00F85AF0">
        <w:t>(iv) BDNTA (Bis(dinitrotriazole)amine);</w:t>
      </w:r>
    </w:p>
    <w:p w14:paraId="141C9A1F" w14:textId="77777777" w:rsidR="00D46BEB" w:rsidRDefault="00F85AF0" w:rsidP="00941723">
      <w:pPr>
        <w:ind w:left="720"/>
      </w:pPr>
      <w:r w:rsidRPr="00F85AF0">
        <w:t>(v) DBT (3,3′-dinitro-5,5-bi-1,2,4-triazole) (CAS 30003–46–4);</w:t>
      </w:r>
    </w:p>
    <w:p w14:paraId="0B5DE65B" w14:textId="77777777" w:rsidR="00D46BEB" w:rsidRDefault="00F85AF0" w:rsidP="00941723">
      <w:pPr>
        <w:ind w:left="720"/>
      </w:pPr>
      <w:r w:rsidRPr="00F85AF0">
        <w:t>(vi) DNBT (dinitrobistriazole) (CAS 70890–46–9);</w:t>
      </w:r>
    </w:p>
    <w:p w14:paraId="190E927A" w14:textId="77777777" w:rsidR="00D46BEB" w:rsidRDefault="00F85AF0" w:rsidP="00941723">
      <w:pPr>
        <w:ind w:left="720"/>
      </w:pPr>
      <w:r w:rsidRPr="00F85AF0">
        <w:t>(vii) NTDNT (1–N-(2-nitrotriazolo) 3,5-dinitro-triazole);</w:t>
      </w:r>
    </w:p>
    <w:p w14:paraId="7B205B11" w14:textId="77777777" w:rsidR="00D46BEB" w:rsidRDefault="00F85AF0" w:rsidP="00941723">
      <w:pPr>
        <w:ind w:left="720"/>
      </w:pPr>
      <w:r w:rsidRPr="00F85AF0">
        <w:t>(viii) PDNT (1-picryl-3,5-dinitrotriazole); or</w:t>
      </w:r>
    </w:p>
    <w:p w14:paraId="0286E9DB" w14:textId="77777777" w:rsidR="00D46BEB" w:rsidRDefault="00F85AF0" w:rsidP="00941723">
      <w:pPr>
        <w:ind w:left="720"/>
      </w:pPr>
      <w:r w:rsidRPr="00F85AF0">
        <w:t>(ix) TACOT (tetranitrobenzotriazolobenzotriazole) (CAS 25243–36–1);</w:t>
      </w:r>
    </w:p>
    <w:p w14:paraId="03DEDB5C" w14:textId="77777777" w:rsidR="00D46BEB" w:rsidRDefault="00F85AF0" w:rsidP="00F85AF0">
      <w:r w:rsidRPr="00F85AF0">
        <w:t>(37) Energetic ionic materials melting between 343 K (70 °C) and 373 K (100 °C) and with detonation velocity exceeding 6800 m/s or detonation pressure exceeding 18 GPa (180 kbar); or</w:t>
      </w:r>
    </w:p>
    <w:p w14:paraId="2B880D0F" w14:textId="77777777" w:rsidR="00D46BEB" w:rsidRDefault="00F85AF0" w:rsidP="00F85AF0">
      <w:r w:rsidRPr="00F85AF0">
        <w:t>(38) Explosives, not otherwise enumerated in this paragraph or on the CCL in ECCN 1C608, with a detonation velocity exceeding 8700 m/s at maximum density or a detonation pressure exceeding 34 Gpa (340 kbar).</w:t>
      </w:r>
    </w:p>
    <w:p w14:paraId="25435C89" w14:textId="77777777" w:rsidR="00D46BEB" w:rsidRDefault="00F85AF0" w:rsidP="00FC2FDF">
      <w:pPr>
        <w:pStyle w:val="Heading2"/>
      </w:pPr>
      <w:bookmarkStart w:id="44" w:name="_Toc142299846"/>
      <w:r w:rsidRPr="00F85AF0">
        <w:t>* (b) Propellants, as follows (MT for composite and composite modified double-base propellants):</w:t>
      </w:r>
      <w:bookmarkEnd w:id="44"/>
    </w:p>
    <w:p w14:paraId="07798AE7" w14:textId="77777777" w:rsidR="00D46BEB" w:rsidRDefault="00F85AF0" w:rsidP="00F85AF0">
      <w:r w:rsidRPr="00F85AF0">
        <w:t>(1) Any solid propellant with a theoretical specific impulse (see paragraph (k)(4) of this category) greater than:</w:t>
      </w:r>
    </w:p>
    <w:p w14:paraId="5C3C8FF5" w14:textId="77777777" w:rsidR="00D46BEB" w:rsidRDefault="00F85AF0" w:rsidP="00941723">
      <w:pPr>
        <w:ind w:left="720"/>
      </w:pPr>
      <w:r w:rsidRPr="00F85AF0">
        <w:t>(i) 240 seconds for non-metallized, non-halogenated propellant;</w:t>
      </w:r>
    </w:p>
    <w:p w14:paraId="380F5AE8" w14:textId="77777777" w:rsidR="00D46BEB" w:rsidRDefault="00F85AF0" w:rsidP="00941723">
      <w:pPr>
        <w:ind w:left="720"/>
      </w:pPr>
      <w:r w:rsidRPr="00F85AF0">
        <w:t>(ii) 250 seconds for non-metallized, halogenated propellant; or</w:t>
      </w:r>
    </w:p>
    <w:p w14:paraId="63CCE667" w14:textId="77777777" w:rsidR="00D46BEB" w:rsidRDefault="00F85AF0" w:rsidP="00941723">
      <w:pPr>
        <w:ind w:left="720"/>
      </w:pPr>
      <w:r w:rsidRPr="00F85AF0">
        <w:t>(iii) 260 seconds for metallized propellant;</w:t>
      </w:r>
    </w:p>
    <w:p w14:paraId="6D01E912" w14:textId="77777777" w:rsidR="00D46BEB" w:rsidRDefault="00F85AF0" w:rsidP="00F85AF0">
      <w:r w:rsidRPr="00F85AF0">
        <w:t>(2) Propellants having a force constant of more than 1,200 kJ/Kg;</w:t>
      </w:r>
    </w:p>
    <w:p w14:paraId="320F0321" w14:textId="77777777" w:rsidR="00D46BEB" w:rsidRDefault="00F85AF0" w:rsidP="00F85AF0">
      <w:r w:rsidRPr="00F85AF0">
        <w:t>(3) Propellants that can sustain a steady-state burning rate more than 38 mm/s under standard conditions (as measured in the form of an inhibited single strand) of 6.89 Mpa (68.9 bar) pressure and 294K (21 °C);</w:t>
      </w:r>
    </w:p>
    <w:p w14:paraId="3546957F" w14:textId="77777777" w:rsidR="00D46BEB" w:rsidRDefault="00F85AF0" w:rsidP="00F85AF0">
      <w:r w:rsidRPr="00F85AF0">
        <w:t>(4) Elastomer-modified cast double-based propellants with extensibility at maximum stress greater than 5% at 233 K (−40 °C); or</w:t>
      </w:r>
    </w:p>
    <w:p w14:paraId="41CF38DF" w14:textId="77777777" w:rsidR="00D46BEB" w:rsidRDefault="00F85AF0" w:rsidP="00F85AF0">
      <w:r w:rsidRPr="00F85AF0">
        <w:t>(5) Other composite and composite modified double-base propellants.</w:t>
      </w:r>
    </w:p>
    <w:p w14:paraId="6B9D9AD5" w14:textId="77777777" w:rsidR="00D46BEB" w:rsidRDefault="00F85AF0" w:rsidP="00FC2FDF">
      <w:pPr>
        <w:pStyle w:val="Heading2"/>
      </w:pPr>
      <w:bookmarkStart w:id="45" w:name="_Toc142299847"/>
      <w:r w:rsidRPr="00F85AF0">
        <w:t>(c) Pyrotechnics, fuels and related substances, and mixtures thereof, as follows:</w:t>
      </w:r>
      <w:bookmarkEnd w:id="45"/>
    </w:p>
    <w:p w14:paraId="4C2C4410" w14:textId="77777777" w:rsidR="00D46BEB" w:rsidRDefault="00F85AF0" w:rsidP="00F85AF0">
      <w:r w:rsidRPr="00F85AF0">
        <w:lastRenderedPageBreak/>
        <w:t>(1) Alane (aluminum hydride) (CAS 7784–21–6);</w:t>
      </w:r>
    </w:p>
    <w:p w14:paraId="464E1427" w14:textId="77777777" w:rsidR="00D46BEB" w:rsidRDefault="00F85AF0" w:rsidP="00F85AF0">
      <w:r w:rsidRPr="00F85AF0">
        <w:t>(2) Carboranes; decaborane (CAS 17702–41–9); pentaborane and derivatives thereof (MT);</w:t>
      </w:r>
    </w:p>
    <w:p w14:paraId="3E667FF6" w14:textId="77777777" w:rsidR="00D46BEB" w:rsidRDefault="00F85AF0" w:rsidP="00F85AF0">
      <w:r w:rsidRPr="00F85AF0">
        <w:t>(3) Liquid high energy density fuels, as follows (MT):</w:t>
      </w:r>
    </w:p>
    <w:p w14:paraId="73E2BE5F" w14:textId="77777777" w:rsidR="00D46BEB" w:rsidRDefault="00F85AF0" w:rsidP="00941723">
      <w:pPr>
        <w:ind w:left="720"/>
      </w:pPr>
      <w:r w:rsidRPr="00F85AF0">
        <w:t>(i) Mixed fuels that incorporate both solid and liquid fuels, such as boron slurry, having a mass-based energy density of 40 MJ/kg or greater; or</w:t>
      </w:r>
    </w:p>
    <w:p w14:paraId="4517BA98" w14:textId="77777777" w:rsidR="00D46BEB" w:rsidRDefault="00F85AF0" w:rsidP="00941723">
      <w:pPr>
        <w:ind w:left="720"/>
      </w:pPr>
      <w:r w:rsidRPr="00F85AF0">
        <w:t>(ii) Other high energy density fuels and fuel additives (e.g., cubane, ionic solutions, JP–7, JP–10) having a volume-based energy density of 37.5 GJ per cubic meter or greater, measured at 20 °C and one atmosphere (101.325 kPa) pressure;</w:t>
      </w:r>
    </w:p>
    <w:p w14:paraId="71EFABA6" w14:textId="77777777" w:rsidR="00D46BEB" w:rsidRDefault="00F85AF0" w:rsidP="00941723">
      <w:pPr>
        <w:pStyle w:val="Note"/>
      </w:pPr>
      <w:r w:rsidRPr="00F85AF0">
        <w:t>Note to paragraph (c)(3)(ii):</w:t>
      </w:r>
    </w:p>
    <w:p w14:paraId="6F971B2C" w14:textId="77777777" w:rsidR="00D46BEB" w:rsidRDefault="00F85AF0" w:rsidP="00941723">
      <w:pPr>
        <w:pStyle w:val="Note"/>
      </w:pPr>
      <w:r w:rsidRPr="00F85AF0">
        <w:t>JP–4, JP–8, fossil refined fuels or biofuels, or fuels for engines certified for use in civil aviation are not included.</w:t>
      </w:r>
    </w:p>
    <w:p w14:paraId="7AC35C5A" w14:textId="77777777" w:rsidR="00D46BEB" w:rsidRDefault="00F85AF0" w:rsidP="00F85AF0">
      <w:r w:rsidRPr="00F85AF0">
        <w:t>(4) Metal fuels, and fuel or pyrotechnic mixtures in particle form whether spherical, atomized, spheroidal, flaked, or ground, manufactured from material consisting of 99% or more of any of the following:</w:t>
      </w:r>
    </w:p>
    <w:p w14:paraId="1215975F" w14:textId="77777777" w:rsidR="00D46BEB" w:rsidRDefault="00F85AF0" w:rsidP="00941723">
      <w:pPr>
        <w:ind w:left="720"/>
      </w:pPr>
      <w:r w:rsidRPr="00F85AF0">
        <w:t>(i) Metals, and mixtures thereof, as follows:</w:t>
      </w:r>
    </w:p>
    <w:p w14:paraId="40BAF337" w14:textId="77777777" w:rsidR="00D46BEB" w:rsidRDefault="00F85AF0" w:rsidP="00941723">
      <w:pPr>
        <w:ind w:left="1440"/>
      </w:pPr>
      <w:r w:rsidRPr="00F85AF0">
        <w:t>(A) Beryllium (CAS 7440–41–7) in particle sizes of less than 60 micrometers (MT); or</w:t>
      </w:r>
    </w:p>
    <w:p w14:paraId="62CACC9C" w14:textId="77777777" w:rsidR="00D46BEB" w:rsidRDefault="00F85AF0" w:rsidP="00941723">
      <w:pPr>
        <w:ind w:left="1440"/>
      </w:pPr>
      <w:r w:rsidRPr="00F85AF0">
        <w:t>(B) Iron powder (CAS 7439–89–6) with particle size of 3 micrometers or less produced by reduction of iron oxide with hydrogen;</w:t>
      </w:r>
    </w:p>
    <w:p w14:paraId="6D150538" w14:textId="77777777" w:rsidR="00D46BEB" w:rsidRDefault="00F85AF0" w:rsidP="00941723">
      <w:pPr>
        <w:ind w:left="720"/>
      </w:pPr>
      <w:r w:rsidRPr="00F85AF0">
        <w:t>(ii) Fuel mixtures or pyrotechnic mixtures, which contain any of the following:</w:t>
      </w:r>
    </w:p>
    <w:p w14:paraId="39C9F633" w14:textId="77777777" w:rsidR="00D46BEB" w:rsidRDefault="00F85AF0" w:rsidP="00941723">
      <w:pPr>
        <w:ind w:left="1440"/>
      </w:pPr>
      <w:r w:rsidRPr="00F85AF0">
        <w:t>(A) Boron (CAS 7440–42–8) or boron carbide (CAS 12069–32–8) fuels of 85% purity or higher and particle sizes of less than 60 micrometers; or</w:t>
      </w:r>
    </w:p>
    <w:p w14:paraId="0984BAB1" w14:textId="77777777" w:rsidR="00D46BEB" w:rsidRDefault="00F85AF0" w:rsidP="00941723">
      <w:pPr>
        <w:ind w:left="1440"/>
      </w:pPr>
      <w:r w:rsidRPr="00F85AF0">
        <w:t>(B) Zirconium (CAS 7440–67–7), magnesium (CAS 7439–95–4), or alloys of these in particle sizes of less than 60 micrometers;</w:t>
      </w:r>
    </w:p>
    <w:p w14:paraId="195BB23B" w14:textId="77777777" w:rsidR="00D46BEB" w:rsidRDefault="00F85AF0" w:rsidP="00941723">
      <w:pPr>
        <w:ind w:left="720"/>
      </w:pPr>
      <w:r w:rsidRPr="00F85AF0">
        <w:t>(iii) Explosives and fuels containing the metals or alloys listed in paragraphs (c)(4)(i) and (c)(4)(ii) of this category whether or not the metals or alloys are encapsulated in aluminum, magnesium, zirconium, or beryllium;</w:t>
      </w:r>
    </w:p>
    <w:p w14:paraId="1D15B0EA" w14:textId="77777777" w:rsidR="00D46BEB" w:rsidRDefault="00F85AF0" w:rsidP="00F85AF0">
      <w:r w:rsidRPr="00F85AF0">
        <w:t>(5) Fuel, pyrotechnic, or energetic mixtures having any nanosized aluminum, beryllium, boron, zirconium, magnesium, or titanium, as follows:</w:t>
      </w:r>
    </w:p>
    <w:p w14:paraId="0281E79B" w14:textId="77777777" w:rsidR="00D46BEB" w:rsidRDefault="00F85AF0" w:rsidP="00941723">
      <w:pPr>
        <w:ind w:left="720"/>
      </w:pPr>
      <w:r w:rsidRPr="00F85AF0">
        <w:t>(i) Having particle size less than 200 nm in any direction; and</w:t>
      </w:r>
    </w:p>
    <w:p w14:paraId="69B559D9" w14:textId="77777777" w:rsidR="00D46BEB" w:rsidRDefault="00F85AF0" w:rsidP="00941723">
      <w:pPr>
        <w:ind w:left="720"/>
      </w:pPr>
      <w:r w:rsidRPr="00F85AF0">
        <w:t>(ii) Having 60% or higher purity;</w:t>
      </w:r>
    </w:p>
    <w:p w14:paraId="49DC72F0" w14:textId="77777777" w:rsidR="00D46BEB" w:rsidRDefault="00F85AF0" w:rsidP="00F85AF0">
      <w:r w:rsidRPr="00F85AF0">
        <w:t>(6) Pyrotechnic and pyrophoric materials, as follows:</w:t>
      </w:r>
    </w:p>
    <w:p w14:paraId="606C9037" w14:textId="77777777" w:rsidR="00D46BEB" w:rsidRDefault="00F85AF0" w:rsidP="00941723">
      <w:pPr>
        <w:ind w:left="720"/>
      </w:pPr>
      <w:r w:rsidRPr="00F85AF0">
        <w:t>(i) Pyrotechnic or pyrophoric materials specifically formulated to enhance or control the production of radiated energy in any part of the IR spectrum; or</w:t>
      </w:r>
    </w:p>
    <w:p w14:paraId="25496772" w14:textId="77777777" w:rsidR="00D46BEB" w:rsidRDefault="00F85AF0" w:rsidP="00941723">
      <w:pPr>
        <w:ind w:left="720"/>
      </w:pPr>
      <w:r w:rsidRPr="00F85AF0">
        <w:lastRenderedPageBreak/>
        <w:t>(ii) Mixtures of magnesium, polytetrafluoroethylene and the copolymer vinylidene difluoride and hexafluoropropylene (MT);</w:t>
      </w:r>
    </w:p>
    <w:p w14:paraId="59AFB1FD" w14:textId="77777777" w:rsidR="00D46BEB" w:rsidRDefault="00F85AF0" w:rsidP="00F85AF0">
      <w:r w:rsidRPr="00F85AF0">
        <w:t>(7) Titanium subhydride (TiHn) of stoichiometry equivalent to n = 0.65–1.68; or</w:t>
      </w:r>
    </w:p>
    <w:p w14:paraId="3E1D90C5" w14:textId="77777777" w:rsidR="00D46BEB" w:rsidRDefault="00F85AF0" w:rsidP="00F85AF0">
      <w:r w:rsidRPr="00F85AF0">
        <w:t>(8) Hydrocarbon fuels specially formulated for use in flame throwers or incendiary munitions containing metal stearates (e.g., octal) or palmitates, and M1, M2, and M3 thickeners.</w:t>
      </w:r>
    </w:p>
    <w:p w14:paraId="09566C1D" w14:textId="77777777" w:rsidR="00D46BEB" w:rsidRDefault="00F85AF0" w:rsidP="00FC2FDF">
      <w:pPr>
        <w:pStyle w:val="Heading2"/>
      </w:pPr>
      <w:bookmarkStart w:id="46" w:name="_Toc142299848"/>
      <w:r w:rsidRPr="00F85AF0">
        <w:t>(d) Oxidizers, as follows:</w:t>
      </w:r>
      <w:bookmarkEnd w:id="46"/>
    </w:p>
    <w:p w14:paraId="1ABCB386" w14:textId="77777777" w:rsidR="00D46BEB" w:rsidRDefault="00F85AF0" w:rsidP="00F85AF0">
      <w:r w:rsidRPr="00F85AF0">
        <w:t>(1) ADN (ammonium dinitramide or SR–12) (CAS 140456–78–6) (MT);</w:t>
      </w:r>
    </w:p>
    <w:p w14:paraId="45631364" w14:textId="77777777" w:rsidR="00D46BEB" w:rsidRDefault="00F85AF0" w:rsidP="00F85AF0">
      <w:r w:rsidRPr="00F85AF0">
        <w:t>(2) AP (ammonium perchlorate) (CAS 7790–98–9) (MT);</w:t>
      </w:r>
    </w:p>
    <w:p w14:paraId="1E4C3B05" w14:textId="77777777" w:rsidR="00D46BEB" w:rsidRDefault="00F85AF0" w:rsidP="00F85AF0">
      <w:r w:rsidRPr="00F85AF0">
        <w:t>(3) BDNPN (bis(2,2-dinitropropyl)nitrate) (CAS 28464–24–6);</w:t>
      </w:r>
    </w:p>
    <w:p w14:paraId="429EA7CB" w14:textId="77777777" w:rsidR="00D46BEB" w:rsidRDefault="00F85AF0" w:rsidP="00F85AF0">
      <w:r w:rsidRPr="00F85AF0">
        <w:t>(4) DNAD (1,3-dinitro-1,3-diazetidine) (CAS 78246–06–7);</w:t>
      </w:r>
    </w:p>
    <w:p w14:paraId="6CA6158A" w14:textId="77777777" w:rsidR="00D46BEB" w:rsidRDefault="00F85AF0" w:rsidP="00F85AF0">
      <w:r w:rsidRPr="00F85AF0">
        <w:t>(5) HAN (Hydroxylammonium nitrate) (CAS 13465–08–2);</w:t>
      </w:r>
    </w:p>
    <w:p w14:paraId="5F7967B0" w14:textId="77777777" w:rsidR="00D46BEB" w:rsidRDefault="00F85AF0" w:rsidP="00F85AF0">
      <w:r w:rsidRPr="00F85AF0">
        <w:t>(6) HAP (hydroxylammonium perchlorate) (CAS 15588–62–2);</w:t>
      </w:r>
    </w:p>
    <w:p w14:paraId="0781A9E7" w14:textId="77777777" w:rsidR="00D46BEB" w:rsidRDefault="00F85AF0" w:rsidP="00F85AF0">
      <w:r w:rsidRPr="00F85AF0">
        <w:t>(7) HNF (Hydrazinium nitroformate) (CAS 20773–28–8) (MT);</w:t>
      </w:r>
    </w:p>
    <w:p w14:paraId="2BF853D2" w14:textId="77777777" w:rsidR="00D46BEB" w:rsidRDefault="00F85AF0" w:rsidP="00F85AF0">
      <w:r w:rsidRPr="00F85AF0">
        <w:t>(8) Hydrazine nitrate (CAS 37836–27–4) (MT);</w:t>
      </w:r>
    </w:p>
    <w:p w14:paraId="13280CEA" w14:textId="77777777" w:rsidR="00D46BEB" w:rsidRDefault="00F85AF0" w:rsidP="00F85AF0">
      <w:r w:rsidRPr="00F85AF0">
        <w:t>(9) Hydrazine perchlorate (CAS 27978–54–7) (MT);</w:t>
      </w:r>
    </w:p>
    <w:p w14:paraId="6E84FC6E" w14:textId="77777777" w:rsidR="00D46BEB" w:rsidRDefault="00F85AF0" w:rsidP="00F85AF0">
      <w:r w:rsidRPr="00F85AF0">
        <w:t>(10) Inhibited red fuming nitric acid (IRFNA) (CAS 8007–58–7) and liquid oxidizers comprised of or containing IRFNA or oxygen difluoride (MT for liquid oxidizers comprised of IRFNA); or</w:t>
      </w:r>
    </w:p>
    <w:p w14:paraId="02DD5DAE" w14:textId="77777777" w:rsidR="00D46BEB" w:rsidRDefault="00F85AF0" w:rsidP="00F85AF0">
      <w:r w:rsidRPr="00F85AF0">
        <w:t>(11) Perchlorates, chlorates, and chromates composited with powdered metal or other high energy fuel components controlled under this category (MT).</w:t>
      </w:r>
    </w:p>
    <w:p w14:paraId="1648F852" w14:textId="77777777" w:rsidR="00D46BEB" w:rsidRDefault="00F85AF0" w:rsidP="00FC2FDF">
      <w:pPr>
        <w:pStyle w:val="Heading2"/>
      </w:pPr>
      <w:bookmarkStart w:id="47" w:name="_Toc142299849"/>
      <w:r w:rsidRPr="00F85AF0">
        <w:t>* (e) Binders, and mixtures thereof, as follows:</w:t>
      </w:r>
      <w:bookmarkEnd w:id="47"/>
    </w:p>
    <w:p w14:paraId="79EC3DA5" w14:textId="77777777" w:rsidR="00D46BEB" w:rsidRDefault="00F85AF0" w:rsidP="00F85AF0">
      <w:r w:rsidRPr="00F85AF0">
        <w:t>(1) AMMO (azidomethylmethyloxetane and its polymers) (CAS 90683–29–7);</w:t>
      </w:r>
    </w:p>
    <w:p w14:paraId="7787CC30" w14:textId="77777777" w:rsidR="00D46BEB" w:rsidRDefault="00F85AF0" w:rsidP="00F85AF0">
      <w:r w:rsidRPr="00F85AF0">
        <w:t>(2) BAMO-3-3 (bis(azidomethyl)oxetane and its polymers) (CAS 17607–20–4);</w:t>
      </w:r>
    </w:p>
    <w:p w14:paraId="198D8584" w14:textId="77777777" w:rsidR="00D46BEB" w:rsidRDefault="00F85AF0" w:rsidP="00F85AF0">
      <w:r w:rsidRPr="00F85AF0">
        <w:t>(3) BTTN (butanetriol trinitrate) (CAS 6659–60–5) (MT);</w:t>
      </w:r>
    </w:p>
    <w:p w14:paraId="4DFD554A" w14:textId="77777777" w:rsidR="00D46BEB" w:rsidRDefault="00F85AF0" w:rsidP="00F85AF0">
      <w:r w:rsidRPr="00F85AF0">
        <w:t>(4) FAMAO (3-difluoroaminomethyl-3-azidomethyloxetane) and its polymers;</w:t>
      </w:r>
    </w:p>
    <w:p w14:paraId="3F1004CD" w14:textId="77777777" w:rsidR="00D46BEB" w:rsidRDefault="00F85AF0" w:rsidP="00F85AF0">
      <w:r w:rsidRPr="00F85AF0">
        <w:t>(5) FEFO (bis(2-fluoro-2,2-dinitroethyl)formal) (CAS 17003–79–1);</w:t>
      </w:r>
    </w:p>
    <w:p w14:paraId="02E44814" w14:textId="77777777" w:rsidR="00D46BEB" w:rsidRDefault="00F85AF0" w:rsidP="00F85AF0">
      <w:r w:rsidRPr="00F85AF0">
        <w:t>(6) GAP (glycidyl azide polymer) (CAS 143178–24–9) and its derivatives (MT for GAP);</w:t>
      </w:r>
    </w:p>
    <w:p w14:paraId="3356732B" w14:textId="77777777" w:rsidR="00D46BEB" w:rsidRDefault="00F85AF0" w:rsidP="00F85AF0">
      <w:r w:rsidRPr="00F85AF0">
        <w:lastRenderedPageBreak/>
        <w:t>(7) HTPB (hydroxyl-terminated polybutadiene) with a hydroxyl functionality equal to or greater than 2.2 and less than or equal to 2.4, a hydroxyl value of less than 0.77 meq/g, and a viscosity at 30 °C of less than 47 poise (CAS 69102–90–5) (MT);</w:t>
      </w:r>
    </w:p>
    <w:p w14:paraId="1452F551" w14:textId="77777777" w:rsidR="00D46BEB" w:rsidRDefault="00F85AF0" w:rsidP="00F85AF0">
      <w:r w:rsidRPr="00F85AF0">
        <w:t>(8) 4,5 diazidomethyl-2-methyl-1,2,3-triazole (iso-DAMTR) (MT);</w:t>
      </w:r>
    </w:p>
    <w:p w14:paraId="128453E8" w14:textId="77777777" w:rsidR="00D46BEB" w:rsidRDefault="00F85AF0" w:rsidP="00F85AF0">
      <w:r w:rsidRPr="00F85AF0">
        <w:t>(9) NENAS (nitratoethylnitramine compounds), as follows:</w:t>
      </w:r>
    </w:p>
    <w:p w14:paraId="32726FB8" w14:textId="77777777" w:rsidR="00D46BEB" w:rsidRDefault="00F85AF0" w:rsidP="00941723">
      <w:pPr>
        <w:ind w:left="720"/>
      </w:pPr>
      <w:r w:rsidRPr="00F85AF0">
        <w:t>(i) N-Methyl 2-nitratoethylnitramine (Methyl-NENA) (CAS 17096–47–8) (MT);</w:t>
      </w:r>
    </w:p>
    <w:p w14:paraId="15F1D6A4" w14:textId="77777777" w:rsidR="00D46BEB" w:rsidRDefault="00F85AF0" w:rsidP="00941723">
      <w:pPr>
        <w:ind w:left="720"/>
      </w:pPr>
      <w:r w:rsidRPr="00F85AF0">
        <w:t>(ii) N-Ethyl 2-nitratoethylnitramine (Ethyl-NENA) (CAS 85068–73–1) (MT);</w:t>
      </w:r>
    </w:p>
    <w:p w14:paraId="3ED76138" w14:textId="77777777" w:rsidR="00D46BEB" w:rsidRDefault="00F85AF0" w:rsidP="00941723">
      <w:pPr>
        <w:ind w:left="720"/>
      </w:pPr>
      <w:r w:rsidRPr="00F85AF0">
        <w:t>(iii) N-Propyl 2-nitratoethylnitramine (CAS 82486–83–7);</w:t>
      </w:r>
    </w:p>
    <w:p w14:paraId="0C9DA903" w14:textId="77777777" w:rsidR="00D46BEB" w:rsidRDefault="00F85AF0" w:rsidP="00941723">
      <w:pPr>
        <w:ind w:left="720"/>
      </w:pPr>
      <w:r w:rsidRPr="00F85AF0">
        <w:t>(iv) N-Butyl-2-nitratoethylnitramine (BuNENA) (CAS 82486–82–6); or</w:t>
      </w:r>
    </w:p>
    <w:p w14:paraId="28DE002B" w14:textId="77777777" w:rsidR="00D46BEB" w:rsidRDefault="00F85AF0" w:rsidP="00941723">
      <w:pPr>
        <w:ind w:left="720"/>
      </w:pPr>
      <w:r w:rsidRPr="00F85AF0">
        <w:t>(v) N-Pentyl 2-nitratoethylnitramine (CAS 85954–06–9);</w:t>
      </w:r>
    </w:p>
    <w:p w14:paraId="1F24C216" w14:textId="77777777" w:rsidR="00D46BEB" w:rsidRDefault="00F85AF0" w:rsidP="00F85AF0">
      <w:r w:rsidRPr="00F85AF0">
        <w:t>(10) Poly-NIMMO (poly nitratomethylmethyoxetane, poly-NMMO, (poly[3-nitratomethyl-3-methyl oxetane]) (CAS 84051–81–0);</w:t>
      </w:r>
    </w:p>
    <w:p w14:paraId="45B4D766" w14:textId="77777777" w:rsidR="00D46BEB" w:rsidRDefault="00F85AF0" w:rsidP="00F85AF0">
      <w:r w:rsidRPr="00F85AF0">
        <w:t>(11) PNO (Poly(3-nitratooxetane));</w:t>
      </w:r>
    </w:p>
    <w:p w14:paraId="0CB4AB35" w14:textId="77777777" w:rsidR="00D46BEB" w:rsidRDefault="00F85AF0" w:rsidP="00F85AF0">
      <w:r w:rsidRPr="00F85AF0">
        <w:t>(12) TVOPA 1,2,3-Tris [1,2-bis(difluoroamino)ethoxy]propane; tris vinoxy propane adduct (CAS 53159–39–0);</w:t>
      </w:r>
    </w:p>
    <w:p w14:paraId="652F4405" w14:textId="77777777" w:rsidR="00D46BEB" w:rsidRDefault="00F85AF0" w:rsidP="00F85AF0">
      <w:r w:rsidRPr="00F85AF0">
        <w:t>(13) Polynitrorthocarbonates;</w:t>
      </w:r>
    </w:p>
    <w:p w14:paraId="0D6F5E55" w14:textId="77777777" w:rsidR="00D46BEB" w:rsidRDefault="00F85AF0" w:rsidP="00F85AF0">
      <w:r w:rsidRPr="00F85AF0">
        <w:t>(14) FPF–1 (poly-2,2,3,3,4,4-hexafluoro pentane-1,5-diolformal) (CAS 376–90–9);</w:t>
      </w:r>
    </w:p>
    <w:p w14:paraId="55E6B26A" w14:textId="77777777" w:rsidR="00D46BEB" w:rsidRDefault="00F85AF0" w:rsidP="00F85AF0">
      <w:r w:rsidRPr="00F85AF0">
        <w:t>(15) FPF–3 (poly-2,4,4,5,5,6,6-heptafluoro-2-trifluoromethyl-3-oxaheptane-1,7-diolformal);</w:t>
      </w:r>
    </w:p>
    <w:p w14:paraId="5ADFE582" w14:textId="77777777" w:rsidR="00D46BEB" w:rsidRDefault="00F85AF0" w:rsidP="00F85AF0">
      <w:r w:rsidRPr="00F85AF0">
        <w:t>(16) PGN (Polyglycidyl nitrate or poly(nitratomethyloxirane); poly-GLYN); (CAS 27814–48–8);</w:t>
      </w:r>
    </w:p>
    <w:p w14:paraId="2E6A965B" w14:textId="77777777" w:rsidR="00D46BEB" w:rsidRDefault="00F85AF0" w:rsidP="00F85AF0">
      <w:r w:rsidRPr="00F85AF0">
        <w:t>(17) N-methyl-p-nitroaniline (MT);</w:t>
      </w:r>
    </w:p>
    <w:p w14:paraId="26166161" w14:textId="77777777" w:rsidR="00D46BEB" w:rsidRDefault="00F85AF0" w:rsidP="00F85AF0">
      <w:r w:rsidRPr="00F85AF0">
        <w:t>(18) Low (less than 10,000) molecular weight, alcohol-functionalized, poly(epichlorohydrin); poly(epichlorohydrindiol); and triol; or</w:t>
      </w:r>
    </w:p>
    <w:p w14:paraId="528D4965" w14:textId="77777777" w:rsidR="00D46BEB" w:rsidRDefault="00F85AF0" w:rsidP="00F85AF0">
      <w:r w:rsidRPr="00F85AF0">
        <w:t>(19) Dinitropropyl based plasticizers, as follows (MT):</w:t>
      </w:r>
    </w:p>
    <w:p w14:paraId="4626F0CC" w14:textId="77777777" w:rsidR="00D46BEB" w:rsidRDefault="00F85AF0" w:rsidP="00941723">
      <w:pPr>
        <w:ind w:left="720"/>
      </w:pPr>
      <w:r w:rsidRPr="00F85AF0">
        <w:t>(i) BDNPA (bis (2,2-dinitropropyl) acetal) (CAS 5108–69–0); or</w:t>
      </w:r>
    </w:p>
    <w:p w14:paraId="56167221" w14:textId="77777777" w:rsidR="00D46BEB" w:rsidRDefault="00F85AF0" w:rsidP="00941723">
      <w:pPr>
        <w:ind w:left="720"/>
      </w:pPr>
      <w:r w:rsidRPr="00F85AF0">
        <w:t>(ii) BDNPF (bis (2,2-dinitropropyl) formal) (CAS 5917–61–3).</w:t>
      </w:r>
    </w:p>
    <w:p w14:paraId="21DDC056" w14:textId="77777777" w:rsidR="00D46BEB" w:rsidRDefault="00F85AF0" w:rsidP="00FC2FDF">
      <w:pPr>
        <w:pStyle w:val="Heading2"/>
      </w:pPr>
      <w:bookmarkStart w:id="48" w:name="_Toc142299850"/>
      <w:r w:rsidRPr="00F85AF0">
        <w:t>(f) Additives, as follows:</w:t>
      </w:r>
      <w:bookmarkEnd w:id="48"/>
    </w:p>
    <w:p w14:paraId="6B9582D7" w14:textId="77777777" w:rsidR="00D46BEB" w:rsidRDefault="00F85AF0" w:rsidP="00F85AF0">
      <w:r w:rsidRPr="00F85AF0">
        <w:t>(1) Basic copper salicylate (CAS 62320–94–9);</w:t>
      </w:r>
    </w:p>
    <w:p w14:paraId="37B855F8" w14:textId="77777777" w:rsidR="00D46BEB" w:rsidRDefault="00F85AF0" w:rsidP="00F85AF0">
      <w:r w:rsidRPr="00F85AF0">
        <w:t>(2) BHEGA (Bis-(2-hydroxyethyl)glycolamide) (CAS 17409–41–5);</w:t>
      </w:r>
    </w:p>
    <w:p w14:paraId="67AEB31A" w14:textId="77777777" w:rsidR="00D46BEB" w:rsidRDefault="00F85AF0" w:rsidP="00F85AF0">
      <w:r w:rsidRPr="00F85AF0">
        <w:t>(3) BNO (Butadienenitrile oxide);</w:t>
      </w:r>
    </w:p>
    <w:p w14:paraId="6B00B3CA" w14:textId="77777777" w:rsidR="00D46BEB" w:rsidRDefault="00F85AF0" w:rsidP="00F85AF0">
      <w:r w:rsidRPr="00F85AF0">
        <w:lastRenderedPageBreak/>
        <w:t>(4) Ferrocene derivatives, as follows (MT):</w:t>
      </w:r>
    </w:p>
    <w:p w14:paraId="45D25DE1" w14:textId="77777777" w:rsidR="00D46BEB" w:rsidRDefault="00F85AF0" w:rsidP="00941723">
      <w:pPr>
        <w:ind w:left="720"/>
      </w:pPr>
      <w:r w:rsidRPr="00F85AF0">
        <w:t>(i) Butacene (CAS 125856–62–4);</w:t>
      </w:r>
    </w:p>
    <w:p w14:paraId="520E15FB" w14:textId="77777777" w:rsidR="00D46BEB" w:rsidRDefault="00F85AF0" w:rsidP="00941723">
      <w:pPr>
        <w:ind w:left="720"/>
      </w:pPr>
      <w:r w:rsidRPr="00F85AF0">
        <w:t>(ii) Catocene (2,2-Bis-ethylferrocenylpropane) (CAS 37206–42–1);</w:t>
      </w:r>
    </w:p>
    <w:p w14:paraId="2E4B0388" w14:textId="77777777" w:rsidR="00D46BEB" w:rsidRDefault="00F85AF0" w:rsidP="00941723">
      <w:pPr>
        <w:ind w:left="720"/>
      </w:pPr>
      <w:r w:rsidRPr="00F85AF0">
        <w:t>(iii) Ferrocene carboxylic acids and ferrocene carboxylic acid esters;</w:t>
      </w:r>
    </w:p>
    <w:p w14:paraId="2BBF9829" w14:textId="77777777" w:rsidR="00D46BEB" w:rsidRDefault="00F85AF0" w:rsidP="00941723">
      <w:pPr>
        <w:ind w:left="720"/>
      </w:pPr>
      <w:r w:rsidRPr="00F85AF0">
        <w:t>(iv) n-butylferrocene (CAS 31904–29–7);</w:t>
      </w:r>
    </w:p>
    <w:p w14:paraId="52E25C15" w14:textId="77777777" w:rsidR="00D46BEB" w:rsidRDefault="00F85AF0" w:rsidP="00941723">
      <w:pPr>
        <w:ind w:left="720"/>
      </w:pPr>
      <w:r w:rsidRPr="00F85AF0">
        <w:t>(v) Ethylferrocene (CAS 1273–89–8);</w:t>
      </w:r>
    </w:p>
    <w:p w14:paraId="498409F8" w14:textId="77777777" w:rsidR="00D46BEB" w:rsidRDefault="00F85AF0" w:rsidP="00941723">
      <w:pPr>
        <w:ind w:left="720"/>
      </w:pPr>
      <w:r w:rsidRPr="00F85AF0">
        <w:t>(vi) Propylferrocene;</w:t>
      </w:r>
    </w:p>
    <w:p w14:paraId="25787D40" w14:textId="77777777" w:rsidR="00D46BEB" w:rsidRDefault="00F85AF0" w:rsidP="00941723">
      <w:pPr>
        <w:ind w:left="720"/>
      </w:pPr>
      <w:r w:rsidRPr="00F85AF0">
        <w:t>(vii) Pentylferrocene (CAS 1274–00–6);</w:t>
      </w:r>
    </w:p>
    <w:p w14:paraId="0290DD8F" w14:textId="77777777" w:rsidR="00D46BEB" w:rsidRDefault="00F85AF0" w:rsidP="00941723">
      <w:pPr>
        <w:ind w:left="720"/>
      </w:pPr>
      <w:r w:rsidRPr="00F85AF0">
        <w:t>(viii) Dicyclopentylferrocene;</w:t>
      </w:r>
    </w:p>
    <w:p w14:paraId="376C703F" w14:textId="77777777" w:rsidR="00D46BEB" w:rsidRDefault="00F85AF0" w:rsidP="00941723">
      <w:pPr>
        <w:ind w:left="720"/>
      </w:pPr>
      <w:r w:rsidRPr="00F85AF0">
        <w:t>(ix) Dicyclohexylferrocene;</w:t>
      </w:r>
    </w:p>
    <w:p w14:paraId="05C6C2EC" w14:textId="77777777" w:rsidR="00D46BEB" w:rsidRDefault="00F85AF0" w:rsidP="00941723">
      <w:pPr>
        <w:ind w:left="720"/>
      </w:pPr>
      <w:r w:rsidRPr="00F85AF0">
        <w:t>(x) Diethylferrocene (CAS 173–97–8);</w:t>
      </w:r>
    </w:p>
    <w:p w14:paraId="423DE102" w14:textId="77777777" w:rsidR="00D46BEB" w:rsidRDefault="00F85AF0" w:rsidP="00941723">
      <w:pPr>
        <w:ind w:left="720"/>
      </w:pPr>
      <w:r w:rsidRPr="00F85AF0">
        <w:t>(xi) Dipropylferrocene;</w:t>
      </w:r>
    </w:p>
    <w:p w14:paraId="47A67AEB" w14:textId="77777777" w:rsidR="00D46BEB" w:rsidRDefault="00F85AF0" w:rsidP="00941723">
      <w:pPr>
        <w:ind w:left="720"/>
      </w:pPr>
      <w:r w:rsidRPr="00F85AF0">
        <w:t>(xii) Dibutylferrocene (CAS 1274–08–4);</w:t>
      </w:r>
    </w:p>
    <w:p w14:paraId="448C72EA" w14:textId="77777777" w:rsidR="00D46BEB" w:rsidRDefault="00F85AF0" w:rsidP="00941723">
      <w:pPr>
        <w:ind w:left="720"/>
      </w:pPr>
      <w:r w:rsidRPr="00F85AF0">
        <w:t>(xiii) Dihexylferrocene (CAS 93894–59–8);</w:t>
      </w:r>
    </w:p>
    <w:p w14:paraId="3B1EB1C7" w14:textId="77777777" w:rsidR="00D46BEB" w:rsidRDefault="00F85AF0" w:rsidP="00941723">
      <w:pPr>
        <w:ind w:left="720"/>
      </w:pPr>
      <w:r w:rsidRPr="00F85AF0">
        <w:t>(xiv) Acetylferrocene (CAS 1271–55–2)/1,1′-diacetyl ferrocene (CAS 1273–94–5); or</w:t>
      </w:r>
    </w:p>
    <w:p w14:paraId="431C568E" w14:textId="77777777" w:rsidR="00D46BEB" w:rsidRDefault="00F85AF0" w:rsidP="00941723">
      <w:pPr>
        <w:ind w:left="720"/>
      </w:pPr>
      <w:r w:rsidRPr="00F85AF0">
        <w:t>(xv) Other ferrocene derivatives that do not contain a six carbon aromatic functional group attached to the ferrocene molecule (MT if usable as rocket propellant burning rate modifier);</w:t>
      </w:r>
    </w:p>
    <w:p w14:paraId="0061A738" w14:textId="77777777" w:rsidR="00D46BEB" w:rsidRDefault="00F85AF0" w:rsidP="00F85AF0">
      <w:r w:rsidRPr="00F85AF0">
        <w:t>(5) Lead beta-resorcylate (CAS 20936–32–7);</w:t>
      </w:r>
    </w:p>
    <w:p w14:paraId="75A61972" w14:textId="77777777" w:rsidR="00D46BEB" w:rsidRDefault="00F85AF0" w:rsidP="00F85AF0">
      <w:r w:rsidRPr="00F85AF0">
        <w:t>(6) Lead citrate (CAS 14450–60–3);</w:t>
      </w:r>
    </w:p>
    <w:p w14:paraId="52ACF407" w14:textId="77777777" w:rsidR="00D46BEB" w:rsidRDefault="00F85AF0" w:rsidP="00F85AF0">
      <w:r w:rsidRPr="00F85AF0">
        <w:t>(7) Lead-copper chelates of beta-resorcylate or salicylates (CAS 68411–07–4);</w:t>
      </w:r>
    </w:p>
    <w:p w14:paraId="110309F8" w14:textId="77777777" w:rsidR="00D46BEB" w:rsidRDefault="00F85AF0" w:rsidP="00F85AF0">
      <w:r w:rsidRPr="00F85AF0">
        <w:t>(8) Lead maleate (CAS 19136–34–6);</w:t>
      </w:r>
    </w:p>
    <w:p w14:paraId="3AEA0599" w14:textId="77777777" w:rsidR="00D46BEB" w:rsidRDefault="00F85AF0" w:rsidP="00F85AF0">
      <w:r w:rsidRPr="00F85AF0">
        <w:t>(9) Lead salicylate (CAS 15748–73–9);</w:t>
      </w:r>
    </w:p>
    <w:p w14:paraId="54A29C0D" w14:textId="77777777" w:rsidR="00D46BEB" w:rsidRDefault="00F85AF0" w:rsidP="00F85AF0">
      <w:r w:rsidRPr="00F85AF0">
        <w:t>(10) Lead stannate (CAS 12036–31–6);</w:t>
      </w:r>
    </w:p>
    <w:p w14:paraId="5B32A9A0" w14:textId="77777777" w:rsidR="00D46BEB" w:rsidRDefault="00F85AF0" w:rsidP="00F85AF0">
      <w:r w:rsidRPr="00F85AF0">
        <w:t>(11) MAPO (tris-1-(2-methyl) aziridinylphosphine oxide) (CAS 57–39–6); BOBBA–8 (bis(2-methyl aziridinyl)-2-(2-hydroxypropanoxy) propylamino phosphine oxide); and other MAPO derivatives (MT for MAPO);</w:t>
      </w:r>
    </w:p>
    <w:p w14:paraId="1784FDB9" w14:textId="77777777" w:rsidR="00D46BEB" w:rsidRDefault="00F85AF0" w:rsidP="00F85AF0">
      <w:r w:rsidRPr="00F85AF0">
        <w:t>(12) Methyl BAPO (Bis(2-methyl aziridinyl)methylaminophosphine oxide) (CAS 85068–72–0);</w:t>
      </w:r>
    </w:p>
    <w:p w14:paraId="45E74545" w14:textId="77777777" w:rsidR="00D46BEB" w:rsidRDefault="00F85AF0" w:rsidP="00F85AF0">
      <w:r w:rsidRPr="00F85AF0">
        <w:t>(13) 3-Nitraza-1,5-pentane diisocyanate (CAS 7406–61–9);</w:t>
      </w:r>
    </w:p>
    <w:p w14:paraId="4DBB9BC5" w14:textId="77777777" w:rsidR="00D46BEB" w:rsidRDefault="00F85AF0" w:rsidP="00F85AF0">
      <w:r w:rsidRPr="00F85AF0">
        <w:t>(14) Organo-metallic coupling agents, as follows:</w:t>
      </w:r>
    </w:p>
    <w:p w14:paraId="5E56FA59" w14:textId="77777777" w:rsidR="00D46BEB" w:rsidRDefault="00F85AF0" w:rsidP="00941723">
      <w:pPr>
        <w:ind w:left="720"/>
      </w:pPr>
      <w:r w:rsidRPr="00F85AF0">
        <w:lastRenderedPageBreak/>
        <w:t>(i) Neopentyl[diallyl]oxy, tri [dioctyl] phosphatotitanate (CAS 103850–22–2); also known as titanium IV, 2,2[bis 2-propenolato-methyl, butanolato, tris (dioctyl) phosphato] (CAS 110438–25–0), or LICA 12 (CAS 103850–22–2);</w:t>
      </w:r>
    </w:p>
    <w:p w14:paraId="6B79A797" w14:textId="77777777" w:rsidR="00D46BEB" w:rsidRDefault="00F85AF0" w:rsidP="00941723">
      <w:pPr>
        <w:ind w:left="720"/>
      </w:pPr>
      <w:r w:rsidRPr="00F85AF0">
        <w:t>(ii) Titanium IV, [(2-propenolato-1) methyl, n-propanolatomethyl] butanolato-1, tris(dioctyl)pyrophosphate, or KR3538; or</w:t>
      </w:r>
    </w:p>
    <w:p w14:paraId="159EE02A" w14:textId="77777777" w:rsidR="00D46BEB" w:rsidRDefault="00F85AF0" w:rsidP="00941723">
      <w:pPr>
        <w:ind w:left="720"/>
      </w:pPr>
      <w:r w:rsidRPr="00F85AF0">
        <w:t>(iii) Titanium IV, [(2-propenolato-1)methyl, propanolatomethyl] butanolato-1, tris(dioctyl) phosphate;</w:t>
      </w:r>
    </w:p>
    <w:p w14:paraId="1955F66A" w14:textId="77777777" w:rsidR="00D46BEB" w:rsidRDefault="00F85AF0" w:rsidP="00F85AF0">
      <w:r w:rsidRPr="00F85AF0">
        <w:t>(15) PCDE (Polycyanodifluoroaminoethylene oxide);</w:t>
      </w:r>
    </w:p>
    <w:p w14:paraId="696BF089" w14:textId="77777777" w:rsidR="00D46BEB" w:rsidRDefault="00F85AF0" w:rsidP="00F85AF0">
      <w:r w:rsidRPr="00F85AF0">
        <w:t>(16) Certain bonding agents, as follows (MT):</w:t>
      </w:r>
    </w:p>
    <w:p w14:paraId="6AA5B220" w14:textId="77777777" w:rsidR="00D46BEB" w:rsidRDefault="00F85AF0" w:rsidP="00941723">
      <w:pPr>
        <w:ind w:left="720"/>
      </w:pPr>
      <w:r w:rsidRPr="00F85AF0">
        <w:t>(i) 1,1R,1S-trimesoyl-tris(2-ethylaziridine) (HX–868, BITA) (CAS 7722–73–8); or</w:t>
      </w:r>
    </w:p>
    <w:p w14:paraId="629AF754" w14:textId="77777777" w:rsidR="00D46BEB" w:rsidRDefault="00F85AF0" w:rsidP="00941723">
      <w:pPr>
        <w:ind w:left="720"/>
      </w:pPr>
      <w:r w:rsidRPr="00F85AF0">
        <w:t>(ii) Polyfunctional aziridine amides with isophthalic, trimesic, isocyanuric, or trimethyladipic backbone also having a 2-methyl or 2-ethyl aziridine group;</w:t>
      </w:r>
    </w:p>
    <w:p w14:paraId="4EAB00EA" w14:textId="77777777" w:rsidR="00D46BEB" w:rsidRDefault="00F85AF0" w:rsidP="00941723">
      <w:pPr>
        <w:ind w:left="720"/>
      </w:pPr>
      <w:r w:rsidRPr="00F85AF0">
        <w:t>Note to paragraph (f)(16)(ii):</w:t>
      </w:r>
    </w:p>
    <w:p w14:paraId="46CA7625" w14:textId="77777777" w:rsidR="00D46BEB" w:rsidRDefault="00F85AF0" w:rsidP="00941723">
      <w:pPr>
        <w:ind w:left="720"/>
      </w:pPr>
      <w:r w:rsidRPr="00F85AF0">
        <w:t>Included are (1) 1,1H-Isophthaloyl-bis(2-methylaziridine) (HX–752) (CAS 7652–64–4); (2) 2,4,6-tris(2-ethyl-1-aziridinyl)-1,3,5-triazine (HX–874) (CAS 18924–91–9); and (3) 1,1′-trimethyladipoylbis(2-ethylaziridine) (HX–877) (CAS 71463–62–2).</w:t>
      </w:r>
    </w:p>
    <w:p w14:paraId="6BA1F661" w14:textId="77777777" w:rsidR="00D46BEB" w:rsidRDefault="00F85AF0" w:rsidP="00F85AF0">
      <w:r w:rsidRPr="00F85AF0">
        <w:t>(17) Superfine iron oxide (Fe2O3, hematite) with a specific surface area more than 250 m2/g and an average particle size of 0.003 micrometers or less (CAS 1309–37–1);</w:t>
      </w:r>
    </w:p>
    <w:p w14:paraId="0374384A" w14:textId="77777777" w:rsidR="00D46BEB" w:rsidRDefault="00F85AF0" w:rsidP="00F85AF0">
      <w:r w:rsidRPr="00F85AF0">
        <w:t>(18) TEPAN (HX–879) (tetraethylenepentaamineacrylonitrile) (CAS 68412–45–3); cyanoethylated polyamines and their salts (MT for TEPAN (HX–879));</w:t>
      </w:r>
    </w:p>
    <w:p w14:paraId="09DA631F" w14:textId="77777777" w:rsidR="00D46BEB" w:rsidRDefault="00F85AF0" w:rsidP="00F85AF0">
      <w:r w:rsidRPr="00F85AF0">
        <w:t>(19) TEPANOL (HX–878) (tetraethy-lenepentaamineacrylonitrileglycidol) (CAS 68412–46–4); cyanoethylated polyamines adducted with glycidol and their salts (MT for TEPANOL (HX–878));</w:t>
      </w:r>
    </w:p>
    <w:p w14:paraId="020C2A40" w14:textId="77777777" w:rsidR="00D46BEB" w:rsidRDefault="00F85AF0" w:rsidP="00F85AF0">
      <w:r w:rsidRPr="00F85AF0">
        <w:t>(20) TPB (triphenyl bismuth) (CAS 603–33–8) (MT); or</w:t>
      </w:r>
    </w:p>
    <w:p w14:paraId="0362BE15" w14:textId="77777777" w:rsidR="00D46BEB" w:rsidRDefault="00F85AF0" w:rsidP="00F85AF0">
      <w:r w:rsidRPr="00F85AF0">
        <w:t>(21) Tris (ethoxyphenyl) bismuth (TEPB) (CAS 90591–48–3).</w:t>
      </w:r>
    </w:p>
    <w:p w14:paraId="44F6CB2A" w14:textId="77777777" w:rsidR="00D46BEB" w:rsidRDefault="00F85AF0" w:rsidP="00FC2FDF">
      <w:pPr>
        <w:pStyle w:val="Heading2"/>
      </w:pPr>
      <w:bookmarkStart w:id="49" w:name="_Toc142299851"/>
      <w:r w:rsidRPr="00F85AF0">
        <w:t>(g) Precursors, as follows:</w:t>
      </w:r>
      <w:bookmarkEnd w:id="49"/>
    </w:p>
    <w:p w14:paraId="6FEAD9A7" w14:textId="77777777" w:rsidR="00D46BEB" w:rsidRDefault="00F85AF0" w:rsidP="00F85AF0">
      <w:r w:rsidRPr="00F85AF0">
        <w:t>(1) BCMO (3,3-bis(chloromethyl)oxetane) (CAS 78–71–7);</w:t>
      </w:r>
    </w:p>
    <w:p w14:paraId="012F7E48" w14:textId="77777777" w:rsidR="00D46BEB" w:rsidRDefault="00F85AF0" w:rsidP="00F85AF0">
      <w:r w:rsidRPr="00F85AF0">
        <w:t>(2) DADN (1,5-diacetyl-3,7-dinitro-1, 3, 5, 7-tetraazacyclooctane);</w:t>
      </w:r>
    </w:p>
    <w:p w14:paraId="589E11AC" w14:textId="77777777" w:rsidR="00D46BEB" w:rsidRDefault="00F85AF0" w:rsidP="00F85AF0">
      <w:r w:rsidRPr="00F85AF0">
        <w:t>(3) Dinitroazetidine-t-butyl salt (CAS 125735–38–8);</w:t>
      </w:r>
    </w:p>
    <w:p w14:paraId="59E92D59" w14:textId="77777777" w:rsidR="00D46BEB" w:rsidRDefault="00F85AF0" w:rsidP="00F85AF0">
      <w:r w:rsidRPr="00F85AF0">
        <w:t>(4) CL–20 precursors (any molecule containing hexaazaisowurtzitane) (e.g., HBIW (hexabenzylhexaazaisowurtzitane), TAIW (tetraacetyldibenzylhexa-azaisowurtzitane));</w:t>
      </w:r>
    </w:p>
    <w:p w14:paraId="2007A56E" w14:textId="77777777" w:rsidR="00D46BEB" w:rsidRDefault="00F85AF0" w:rsidP="00F85AF0">
      <w:r w:rsidRPr="00F85AF0">
        <w:t>(5) TAT (1, 3, 5, 7-tetraacetyl-1, 3, 5, 7-tetraazacyclooctane) (CAS 41378–98–7);</w:t>
      </w:r>
    </w:p>
    <w:p w14:paraId="0A24424B" w14:textId="77777777" w:rsidR="00D46BEB" w:rsidRDefault="00F85AF0" w:rsidP="00F85AF0">
      <w:r w:rsidRPr="00F85AF0">
        <w:t>(6) Tetraazadecalin (CAS 5409–42–7);</w:t>
      </w:r>
    </w:p>
    <w:p w14:paraId="3E584E45" w14:textId="77777777" w:rsidR="00D46BEB" w:rsidRDefault="00F85AF0" w:rsidP="00F85AF0">
      <w:r w:rsidRPr="00F85AF0">
        <w:lastRenderedPageBreak/>
        <w:t>(7) 1,3,5-trichlorobenzene (CAS 108–70–3); or</w:t>
      </w:r>
    </w:p>
    <w:p w14:paraId="630D829F" w14:textId="77777777" w:rsidR="00D46BEB" w:rsidRDefault="00F85AF0" w:rsidP="00F85AF0">
      <w:r w:rsidRPr="00F85AF0">
        <w:t>(8) 1,2,4-trihydroxybutane (1,2,4-butanetriol) (CAS 3068–00–6).</w:t>
      </w:r>
    </w:p>
    <w:p w14:paraId="0394A4C0" w14:textId="77777777" w:rsidR="00D46BEB" w:rsidRDefault="00F85AF0" w:rsidP="00FC2FDF">
      <w:pPr>
        <w:pStyle w:val="Heading2"/>
      </w:pPr>
      <w:bookmarkStart w:id="50" w:name="_Toc142299852"/>
      <w:r w:rsidRPr="00F85AF0">
        <w:t>* (h) Any explosive, propellant, pyrotechnic, fuel, oxidizer, binder, additive, or precursor that (MT for articles designated as such):</w:t>
      </w:r>
      <w:bookmarkEnd w:id="50"/>
    </w:p>
    <w:p w14:paraId="02453272" w14:textId="77777777" w:rsidR="00D46BEB" w:rsidRDefault="00F85AF0" w:rsidP="00F85AF0">
      <w:r w:rsidRPr="00F85AF0">
        <w:t>(1) Is classified; or</w:t>
      </w:r>
    </w:p>
    <w:p w14:paraId="5E35EFBF" w14:textId="77777777" w:rsidR="00D46BEB" w:rsidRDefault="00F85AF0" w:rsidP="00F85AF0">
      <w:r w:rsidRPr="00F85AF0">
        <w:t>(2) Is being developed using classified information.</w:t>
      </w:r>
    </w:p>
    <w:p w14:paraId="07DC91EE" w14:textId="77777777" w:rsidR="00D46BEB" w:rsidRDefault="00F85AF0" w:rsidP="00FC2FDF">
      <w:pPr>
        <w:pStyle w:val="Heading2"/>
      </w:pPr>
      <w:bookmarkStart w:id="51" w:name="_Toc142299853"/>
      <w:r w:rsidRPr="00F85AF0">
        <w:t>(i) Developmental explosives, propellants, pyrotechnics, fuels, oxidizers, binders, additives, or precursors therefor funded by the Department of Defense via contract or other funding authorization.</w:t>
      </w:r>
      <w:bookmarkEnd w:id="51"/>
    </w:p>
    <w:p w14:paraId="45168409" w14:textId="77777777" w:rsidR="00D46BEB" w:rsidRDefault="00F85AF0" w:rsidP="00941723">
      <w:pPr>
        <w:pStyle w:val="Note"/>
      </w:pPr>
      <w:r w:rsidRPr="00F85AF0">
        <w:t>Note 1 to paragraph (i):</w:t>
      </w:r>
    </w:p>
    <w:p w14:paraId="369DAFC1" w14:textId="77777777" w:rsidR="00D46BEB" w:rsidRDefault="00F85AF0" w:rsidP="00941723">
      <w:pPr>
        <w:pStyle w:val="Note"/>
      </w:pPr>
      <w:r w:rsidRPr="00F85AF0">
        <w:t>This paragraph does not control explosives, propellants, pyrotechnics, fuels, oxidizers, binders, additives, or precursors therefor (a) in production, (b) determined to be subject to the EAR via a commodity jurisdiction determination, or (c) identified in the relevant Department of Defense contract or other funding authorization as being developed for both civil and military applications.</w:t>
      </w:r>
    </w:p>
    <w:p w14:paraId="6AE22D50" w14:textId="77777777" w:rsidR="00D46BEB" w:rsidRDefault="00F85AF0" w:rsidP="00941723">
      <w:pPr>
        <w:pStyle w:val="Note"/>
      </w:pPr>
      <w:r w:rsidRPr="00F85AF0">
        <w:t>Note 2 to paragraph (i):</w:t>
      </w:r>
    </w:p>
    <w:p w14:paraId="1FC71625" w14:textId="77777777" w:rsidR="00D46BEB" w:rsidRDefault="00F85AF0" w:rsidP="00941723">
      <w:pPr>
        <w:pStyle w:val="Note"/>
      </w:pPr>
      <w:r w:rsidRPr="00F85AF0">
        <w:t>Note 1 does not apply to defense articles enumerated on the U.S. Munitions List, whether in production or development.</w:t>
      </w:r>
    </w:p>
    <w:p w14:paraId="5D60777B" w14:textId="77777777" w:rsidR="00D46BEB" w:rsidRDefault="00F85AF0" w:rsidP="00941723">
      <w:pPr>
        <w:pStyle w:val="Note"/>
      </w:pPr>
      <w:r w:rsidRPr="00F85AF0">
        <w:t>Note 3 to paragraph (i):</w:t>
      </w:r>
    </w:p>
    <w:p w14:paraId="5B9DFF54" w14:textId="77777777" w:rsidR="00D46BEB" w:rsidRDefault="00F85AF0" w:rsidP="00941723">
      <w:pPr>
        <w:pStyle w:val="Note"/>
      </w:pPr>
      <w:r w:rsidRPr="00F85AF0">
        <w:t>This paragraph is applicable only to those contracts and funding authorizations that are dated January 5, 2015, or later.</w:t>
      </w:r>
    </w:p>
    <w:p w14:paraId="106D9CA5" w14:textId="77777777" w:rsidR="00D46BEB" w:rsidRDefault="00F85AF0" w:rsidP="00FC2FDF">
      <w:pPr>
        <w:pStyle w:val="Heading2"/>
      </w:pPr>
      <w:bookmarkStart w:id="52" w:name="_Toc142299854"/>
      <w:r w:rsidRPr="00F85AF0">
        <w:t>(j) Technical data (see § 120.33 of this subchapter) and defense services (see § 120.32 of this subchapter) directly related to the defense articles described in paragraphs (a) through (i) of this category (see also § 120.5(c) of this subchapter for nuclear related controls) (MT for articles designated as such).</w:t>
      </w:r>
      <w:bookmarkEnd w:id="52"/>
    </w:p>
    <w:p w14:paraId="6804392B" w14:textId="77777777" w:rsidR="00D46BEB" w:rsidRDefault="00F85AF0" w:rsidP="00FC2FDF">
      <w:pPr>
        <w:pStyle w:val="Heading2"/>
      </w:pPr>
      <w:bookmarkStart w:id="53" w:name="_Toc142299855"/>
      <w:r w:rsidRPr="00F85AF0">
        <w:t>(k) The following interpretations explain and amplify the terms used in this category and elsewhere in this subchapter:</w:t>
      </w:r>
      <w:bookmarkEnd w:id="53"/>
    </w:p>
    <w:p w14:paraId="4A329522" w14:textId="77777777" w:rsidR="00D46BEB" w:rsidRDefault="00F85AF0" w:rsidP="00F85AF0">
      <w:r w:rsidRPr="00F85AF0">
        <w:t>(1) USML Category V contains explosives, energetic materials, propellants, and pyrotechnics and specially formulated fuels for aircraft, missile, and naval applications. Explosives are solid, liquid, or gaseous substances or mixtures of substances, which, in their primary, booster, or main charges in warheads, demolition, or other military applications, are required to detonate.</w:t>
      </w:r>
    </w:p>
    <w:p w14:paraId="38A66474" w14:textId="77777777" w:rsidR="00D46BEB" w:rsidRDefault="00F85AF0" w:rsidP="00F85AF0">
      <w:r w:rsidRPr="00F85AF0">
        <w:lastRenderedPageBreak/>
        <w:t>(2) The resulting product of the combination or conversion of any substance controlled by this category into an item not controlled will no longer be controlled by this category provided the controlled item cannot easily be recovered through dissolution, melting, sieving, etc. As an example, beryllium converted to a near net shape using hot isostatic processes will result in an uncontrolled part. A cured thermoset containing beryllium powder is not controlled unless meeting an explosive or propellant control. The mixture of beryllium powder in a cured thermoset shape is not controlled by this category. The mixture of controlled beryllium powder mixed with a typical propellant binder will remain controlled by this category. The addition of dry silica powder to dry beryllium powder will remain controlled.</w:t>
      </w:r>
    </w:p>
    <w:p w14:paraId="17095FB6" w14:textId="77777777" w:rsidR="00D46BEB" w:rsidRDefault="00F85AF0" w:rsidP="00F85AF0">
      <w:r w:rsidRPr="00F85AF0">
        <w:t>(3) Paragraph (c)(4)(ii)(A) of this category does not apply to boron and boron carbide enriched with boron-10 (20% or more of total boron-10 content).</w:t>
      </w:r>
    </w:p>
    <w:p w14:paraId="5E5A9014" w14:textId="77777777" w:rsidR="00D46BEB" w:rsidRDefault="00F85AF0" w:rsidP="00F85AF0">
      <w:r w:rsidRPr="00F85AF0">
        <w:t>(4) Theoretical specific impulse (Isp) is calculated using standard conditions (1000 psi chamber pressure expanded to 14.7 psi) and measured in units of pound-force-seconds per pound-mass (lbf-s/lbm) or simplified to seconds (s). Calculations will be based on shifting equilibrium.</w:t>
      </w:r>
    </w:p>
    <w:p w14:paraId="060D540A" w14:textId="77777777" w:rsidR="00D46BEB" w:rsidRDefault="00F85AF0" w:rsidP="00F85AF0">
      <w:r w:rsidRPr="00F85AF0">
        <w:t>(5) Particle size is the mean particle diameter on a weight basis. Best industrial practices will be used in determining particle size and the controls may not be undermined by addition of larger or smaller sized material to shift the mean diameter.</w:t>
      </w:r>
    </w:p>
    <w:p w14:paraId="025D00EB" w14:textId="77777777" w:rsidR="00D46BEB" w:rsidRDefault="00F85AF0" w:rsidP="00FC2FDF">
      <w:pPr>
        <w:pStyle w:val="Heading2"/>
      </w:pPr>
      <w:bookmarkStart w:id="54" w:name="_Toc142299856"/>
      <w:r w:rsidRPr="00F85AF0">
        <w:t>(l)–(w) [Reserved]</w:t>
      </w:r>
      <w:bookmarkEnd w:id="54"/>
    </w:p>
    <w:p w14:paraId="4CC38998" w14:textId="77777777" w:rsidR="00D46BEB" w:rsidRDefault="00F85AF0" w:rsidP="00FC2FDF">
      <w:pPr>
        <w:pStyle w:val="Heading2"/>
      </w:pPr>
      <w:bookmarkStart w:id="55" w:name="_Toc142299857"/>
      <w:r w:rsidRPr="00F85AF0">
        <w:t>(x) Commodities, software, and technical data subject to the EAR used in or with defense articles.</w:t>
      </w:r>
      <w:bookmarkEnd w:id="55"/>
    </w:p>
    <w:p w14:paraId="7491290C" w14:textId="77777777" w:rsidR="00D46BEB" w:rsidRDefault="00F85AF0" w:rsidP="00941723">
      <w:pPr>
        <w:pStyle w:val="Note"/>
      </w:pPr>
      <w:r w:rsidRPr="00F85AF0">
        <w:t>Note to paragraph (x):</w:t>
      </w:r>
    </w:p>
    <w:p w14:paraId="1012FC96" w14:textId="77777777" w:rsidR="00D46BEB" w:rsidRDefault="00F85AF0" w:rsidP="00941723">
      <w:pPr>
        <w:pStyle w:val="Note"/>
      </w:pPr>
      <w:r w:rsidRPr="00F85AF0">
        <w:t>Use of this paragraph is limited to license applications for defense articles where the purchase documentation includes commodities, software, or technical data subject to the EAR (see § 123.1(b) of this subchapter).</w:t>
      </w:r>
    </w:p>
    <w:p w14:paraId="52B5543C" w14:textId="77777777" w:rsidR="00D46BEB" w:rsidRDefault="00F85AF0" w:rsidP="00941723">
      <w:pPr>
        <w:pStyle w:val="Note"/>
      </w:pPr>
      <w:r w:rsidRPr="00F85AF0">
        <w:t>Note 1 to USML Category V:</w:t>
      </w:r>
    </w:p>
    <w:p w14:paraId="523E2484" w14:textId="77777777" w:rsidR="00D46BEB" w:rsidRDefault="00F85AF0" w:rsidP="00941723">
      <w:pPr>
        <w:pStyle w:val="Note"/>
      </w:pPr>
      <w:r w:rsidRPr="00F85AF0">
        <w:t>To assist the exporter, an item has been categorized by the most common use. Also, where appropriate, references have been provided to the related controlled precursors.</w:t>
      </w:r>
    </w:p>
    <w:p w14:paraId="667815E1" w14:textId="77777777" w:rsidR="00D46BEB" w:rsidRDefault="00F85AF0" w:rsidP="00941723">
      <w:pPr>
        <w:pStyle w:val="Note"/>
      </w:pPr>
      <w:r w:rsidRPr="00F85AF0">
        <w:t>Note 2 to USML Category V:</w:t>
      </w:r>
    </w:p>
    <w:p w14:paraId="117DF7C0" w14:textId="77777777" w:rsidR="00D46BEB" w:rsidRDefault="00F85AF0" w:rsidP="00941723">
      <w:pPr>
        <w:pStyle w:val="Note"/>
      </w:pPr>
      <w:r w:rsidRPr="00F85AF0">
        <w:t>Chemical Abstract Service (CAS) registry numbers do not cover all the substances and mixtures controlled by this category. The numbers are provided as examples to assist government agencies in the license review process and exporters when completing their license application and export documentation.</w:t>
      </w:r>
    </w:p>
    <w:p w14:paraId="09718CEE" w14:textId="77777777" w:rsidR="00D46BEB" w:rsidRDefault="00F85AF0" w:rsidP="00941723">
      <w:pPr>
        <w:pStyle w:val="Note"/>
      </w:pPr>
      <w:r w:rsidRPr="00F85AF0">
        <w:t>Note 3 to USML Category V:</w:t>
      </w:r>
    </w:p>
    <w:p w14:paraId="52567E6B" w14:textId="77777777" w:rsidR="00D46BEB" w:rsidRDefault="00F85AF0" w:rsidP="00941723">
      <w:pPr>
        <w:pStyle w:val="Note"/>
      </w:pPr>
      <w:r w:rsidRPr="00F85AF0">
        <w:t>Items controlled in this Category, except for materials described in paragraph (c)(6), (h), or (i), are licensed by the Department of Commerce when incorporated into an item subject to the EAR and classified under ECCN 1C608.</w:t>
      </w:r>
    </w:p>
    <w:p w14:paraId="535E7392" w14:textId="77777777" w:rsidR="00D46BEB" w:rsidRDefault="00F85AF0" w:rsidP="00D46BEB">
      <w:pPr>
        <w:pStyle w:val="Heading1"/>
      </w:pPr>
      <w:bookmarkStart w:id="56" w:name="_Toc142299858"/>
      <w:r w:rsidRPr="00F85AF0">
        <w:lastRenderedPageBreak/>
        <w:t>Category VI—Surface Vessels of War and Special Naval Equipment</w:t>
      </w:r>
      <w:bookmarkEnd w:id="56"/>
    </w:p>
    <w:p w14:paraId="07D427D4" w14:textId="77777777" w:rsidR="00D46BEB" w:rsidRDefault="00F85AF0" w:rsidP="00FC2FDF">
      <w:pPr>
        <w:pStyle w:val="Heading2"/>
      </w:pPr>
      <w:bookmarkStart w:id="57" w:name="_Toc142299859"/>
      <w:r w:rsidRPr="00F85AF0">
        <w:t>* (a) Warships and other combatant vessels (i.e., battleships, aircraft carriers, destroyers, frigates, cruisers, corvettes, littoral combat ships, mine sweepers, mine hunters, mine countermeasure ships, dock landing ships, amphibious assault ships), Coast Guard Cutters (with or equivalent to those with U.S. designations WHEC, WMEC, WMSL, or WPB for the purpose of this subchapter), or foreign-origin vessels specially designed to provide functions equivalent to those of the vessels listed above;</w:t>
      </w:r>
      <w:bookmarkEnd w:id="57"/>
    </w:p>
    <w:p w14:paraId="0B8360B3" w14:textId="77777777" w:rsidR="00D46BEB" w:rsidRDefault="00F85AF0" w:rsidP="00FC2FDF">
      <w:pPr>
        <w:pStyle w:val="Heading2"/>
      </w:pPr>
      <w:bookmarkStart w:id="58" w:name="_Toc142299860"/>
      <w:r w:rsidRPr="00F85AF0">
        <w:t>(b) Other vessels not controlled in paragraph (a) of this category, as follows:</w:t>
      </w:r>
      <w:bookmarkEnd w:id="58"/>
    </w:p>
    <w:p w14:paraId="08C32D28" w14:textId="77777777" w:rsidR="00D46BEB" w:rsidRDefault="00F85AF0" w:rsidP="00F85AF0">
      <w:r w:rsidRPr="00F85AF0">
        <w:t>(1) High-speed air cushion vessels for transporting cargo and personnel, ship-to-shore and across a beach, with a payload over 25 tons;</w:t>
      </w:r>
    </w:p>
    <w:p w14:paraId="4009FE2D" w14:textId="77777777" w:rsidR="00D46BEB" w:rsidRDefault="00F85AF0" w:rsidP="00F85AF0">
      <w:r w:rsidRPr="00F85AF0">
        <w:t>(2) Surface vessels integrated with nuclear propulsion plants or specially designed to support naval nuclear propulsion plants;</w:t>
      </w:r>
    </w:p>
    <w:p w14:paraId="288FC141" w14:textId="77777777" w:rsidR="00D46BEB" w:rsidRDefault="00F85AF0" w:rsidP="00F85AF0">
      <w:r w:rsidRPr="00F85AF0">
        <w:t>(3) Vessels armed or specially designed to be used as a platform to deliver munitions or otherwise destroy or incapacitate targets (e.g., firing lasers, launching torpedoes, rockets, or missiles, or firing munitions greater than .50 caliber); or</w:t>
      </w:r>
    </w:p>
    <w:p w14:paraId="0EA68A07" w14:textId="77777777" w:rsidR="00D46BEB" w:rsidRDefault="00F85AF0" w:rsidP="00F85AF0">
      <w:r w:rsidRPr="00F85AF0">
        <w:t>(4) Vessels incorporating any mission systems controlled under this subchapter.</w:t>
      </w:r>
    </w:p>
    <w:p w14:paraId="2CEB7FC8" w14:textId="77777777" w:rsidR="00D46BEB" w:rsidRDefault="00F85AF0" w:rsidP="00941723">
      <w:pPr>
        <w:pStyle w:val="Note"/>
      </w:pPr>
      <w:r w:rsidRPr="00F85AF0">
        <w:t>Note to paragraph (b)(4):</w:t>
      </w:r>
    </w:p>
    <w:p w14:paraId="16D49788" w14:textId="77777777" w:rsidR="00D46BEB" w:rsidRDefault="00F85AF0" w:rsidP="00941723">
      <w:pPr>
        <w:pStyle w:val="Note"/>
      </w:pPr>
      <w:r w:rsidRPr="00F85AF0">
        <w:t>“Mission systems” are defined as “systems” (see § 120.40(h) of this subchapter) that are defense articles that perform specific military functions such as by providing military communication, electronic warfare, target designation, surveillance, target detection, or sensor capabilities.</w:t>
      </w:r>
    </w:p>
    <w:p w14:paraId="2C76E461" w14:textId="77777777" w:rsidR="00D46BEB" w:rsidRDefault="00F85AF0" w:rsidP="00941723">
      <w:pPr>
        <w:pStyle w:val="Note"/>
      </w:pPr>
      <w:r w:rsidRPr="00F85AF0">
        <w:t>Note to paragraphs (a) and (b):</w:t>
      </w:r>
    </w:p>
    <w:p w14:paraId="1853B7DC" w14:textId="77777777" w:rsidR="00D46BEB" w:rsidRDefault="00F85AF0" w:rsidP="00941723">
      <w:pPr>
        <w:pStyle w:val="Note"/>
      </w:pPr>
      <w:r w:rsidRPr="00F85AF0">
        <w:t>Vessels specially designed for military use that are not identified in paragraph (a) or (b) of this category are subject to the EAR under ECCN 8A609, including any demilitarized vessels, regardless of origin or designation, manufactured prior to 1950 and unmodified since 1949. Vessels with modifications made to incorporate safety features required by law, are cosmetic (e.g., different paint), or that add parts or components otherwise available prior to 1950 are considered “unmodified” for the purposes of this paragraph.</w:t>
      </w:r>
    </w:p>
    <w:p w14:paraId="1BA0B1CE" w14:textId="77777777" w:rsidR="00D46BEB" w:rsidRDefault="00F85AF0" w:rsidP="00F7563E">
      <w:pPr>
        <w:pStyle w:val="Heading2"/>
      </w:pPr>
      <w:bookmarkStart w:id="59" w:name="_Toc142299861"/>
      <w:r w:rsidRPr="00F85AF0">
        <w:t>(c) Developmental vessels, and specially designed parts, components, accessories, and attachments therefor, funded by the Department of Defense via contract or other funding authorization.</w:t>
      </w:r>
      <w:bookmarkEnd w:id="59"/>
    </w:p>
    <w:p w14:paraId="47E88420" w14:textId="77777777" w:rsidR="00D46BEB" w:rsidRDefault="00F85AF0" w:rsidP="00941723">
      <w:pPr>
        <w:pStyle w:val="Note"/>
      </w:pPr>
      <w:r w:rsidRPr="00F85AF0">
        <w:lastRenderedPageBreak/>
        <w:t>Note 1 to paragraph (c):</w:t>
      </w:r>
    </w:p>
    <w:p w14:paraId="16843159" w14:textId="77777777" w:rsidR="00D46BEB" w:rsidRDefault="00F85AF0" w:rsidP="00941723">
      <w:pPr>
        <w:pStyle w:val="Note"/>
      </w:pPr>
      <w:r w:rsidRPr="00F85AF0">
        <w:t>This paragraph does not control vessels, and specially designed parts, components, accessories, and attachments therefor, (a) in production, (b) determined to be subject to the EAR via a commodity jurisdiction determination, or (c) identified in the relevant Department of Defense contract or other funding authorization as being developed for both civil and military applications.</w:t>
      </w:r>
    </w:p>
    <w:p w14:paraId="53B1243D" w14:textId="77777777" w:rsidR="00D46BEB" w:rsidRDefault="00F85AF0" w:rsidP="00941723">
      <w:pPr>
        <w:pStyle w:val="Note"/>
      </w:pPr>
      <w:r w:rsidRPr="00F85AF0">
        <w:t>Note 2 to paragraph (c):</w:t>
      </w:r>
    </w:p>
    <w:p w14:paraId="1EA0F289" w14:textId="77777777" w:rsidR="00D46BEB" w:rsidRDefault="00F85AF0" w:rsidP="00941723">
      <w:pPr>
        <w:pStyle w:val="Note"/>
      </w:pPr>
      <w:r w:rsidRPr="00F85AF0">
        <w:t>Note 1 does not apply to defense articles enumerated on the U.S. Munitions List, whether in production or development.</w:t>
      </w:r>
    </w:p>
    <w:p w14:paraId="5E3D3C4A" w14:textId="77777777" w:rsidR="00D46BEB" w:rsidRDefault="00F85AF0" w:rsidP="00941723">
      <w:pPr>
        <w:pStyle w:val="Note"/>
      </w:pPr>
      <w:r w:rsidRPr="00F85AF0">
        <w:t>Note 3 to paragraph (c):</w:t>
      </w:r>
    </w:p>
    <w:p w14:paraId="64AAB93D" w14:textId="77777777" w:rsidR="00D46BEB" w:rsidRDefault="00F85AF0" w:rsidP="00941723">
      <w:pPr>
        <w:pStyle w:val="Note"/>
      </w:pPr>
      <w:r w:rsidRPr="00F85AF0">
        <w:t>This provision is applicable to those contracts and funding authorizations that are dated July 8, 2014, or later.</w:t>
      </w:r>
    </w:p>
    <w:p w14:paraId="0F2FF48E" w14:textId="77777777" w:rsidR="00D46BEB" w:rsidRDefault="00F85AF0" w:rsidP="00F7563E">
      <w:pPr>
        <w:pStyle w:val="Heading2"/>
      </w:pPr>
      <w:bookmarkStart w:id="60" w:name="_Toc142299862"/>
      <w:r w:rsidRPr="00F85AF0">
        <w:t>(d) [Reserved]</w:t>
      </w:r>
      <w:bookmarkEnd w:id="60"/>
    </w:p>
    <w:p w14:paraId="7AF4DF54" w14:textId="77777777" w:rsidR="00D46BEB" w:rsidRDefault="00F85AF0" w:rsidP="00F7563E">
      <w:pPr>
        <w:pStyle w:val="Heading2"/>
      </w:pPr>
      <w:bookmarkStart w:id="61" w:name="_Toc142299863"/>
      <w:r w:rsidRPr="00F85AF0">
        <w:t>* (e) Naval nuclear propulsion plants and prototypes, and special facilities for construction, support, and maintenance therefor(see also § 120.5(c) of this subchapter for nuclear related controls).</w:t>
      </w:r>
      <w:bookmarkEnd w:id="61"/>
    </w:p>
    <w:p w14:paraId="42E6416B" w14:textId="77777777" w:rsidR="00D46BEB" w:rsidRDefault="00F85AF0" w:rsidP="00F7563E">
      <w:pPr>
        <w:pStyle w:val="Heading2"/>
      </w:pPr>
      <w:bookmarkStart w:id="62" w:name="_Toc142299864"/>
      <w:r w:rsidRPr="00F85AF0">
        <w:t>(f) Vessel and naval equipment, parts, components, accessories, attachments, associated equipment, and systems, as follows:</w:t>
      </w:r>
      <w:bookmarkEnd w:id="62"/>
    </w:p>
    <w:p w14:paraId="55BBE4D2" w14:textId="77777777" w:rsidR="00D46BEB" w:rsidRDefault="00F85AF0" w:rsidP="00F85AF0">
      <w:r w:rsidRPr="00F85AF0">
        <w:t>(1) Hulls or superstructures, including support structures therefor, that:</w:t>
      </w:r>
    </w:p>
    <w:p w14:paraId="7598D42A" w14:textId="77777777" w:rsidR="00D46BEB" w:rsidRDefault="00F85AF0" w:rsidP="00941723">
      <w:pPr>
        <w:ind w:left="720"/>
      </w:pPr>
      <w:r w:rsidRPr="00F85AF0">
        <w:t>(i) Are specially designed for any vessels controlled in paragraph (a) of this category;</w:t>
      </w:r>
    </w:p>
    <w:p w14:paraId="2E74763E" w14:textId="77777777" w:rsidR="00D46BEB" w:rsidRDefault="00F85AF0" w:rsidP="00941723">
      <w:pPr>
        <w:ind w:left="720"/>
      </w:pPr>
      <w:r w:rsidRPr="00F85AF0">
        <w:t>(ii) Have armor, active protection systems, or developmental armor systems; or</w:t>
      </w:r>
    </w:p>
    <w:p w14:paraId="1668431A" w14:textId="77777777" w:rsidR="00D46BEB" w:rsidRDefault="00F85AF0" w:rsidP="00941723">
      <w:pPr>
        <w:ind w:left="720"/>
      </w:pPr>
      <w:r w:rsidRPr="00F85AF0">
        <w:t>(iii) Are specially designed to survive 12.5% or greater damage across the length as measured between perpendiculars;</w:t>
      </w:r>
    </w:p>
    <w:p w14:paraId="3B0647E3" w14:textId="77777777" w:rsidR="00D46BEB" w:rsidRDefault="00F85AF0" w:rsidP="00F85AF0">
      <w:r w:rsidRPr="00F85AF0">
        <w:t>(2) Systems that manage, store, create, distribute, conserve, and transfer energy, and specially designed parts and components therefor, that have:</w:t>
      </w:r>
    </w:p>
    <w:p w14:paraId="4C73D350" w14:textId="77777777" w:rsidR="00D46BEB" w:rsidRDefault="00F85AF0" w:rsidP="00941723">
      <w:pPr>
        <w:ind w:left="720"/>
      </w:pPr>
      <w:r w:rsidRPr="00F85AF0">
        <w:t>(i) Storage exceeding 30MJ;</w:t>
      </w:r>
    </w:p>
    <w:p w14:paraId="5E203F1C" w14:textId="77777777" w:rsidR="00D46BEB" w:rsidRDefault="00F85AF0" w:rsidP="00941723">
      <w:pPr>
        <w:ind w:left="720"/>
      </w:pPr>
      <w:r w:rsidRPr="00F85AF0">
        <w:t>(ii) A discharge rate less than 3 seconds; and</w:t>
      </w:r>
    </w:p>
    <w:p w14:paraId="22C74547" w14:textId="77777777" w:rsidR="00D46BEB" w:rsidRDefault="00F85AF0" w:rsidP="00941723">
      <w:pPr>
        <w:ind w:left="720"/>
      </w:pPr>
      <w:r w:rsidRPr="00F85AF0">
        <w:t>(iii) A cycle time under 45 seconds;</w:t>
      </w:r>
    </w:p>
    <w:p w14:paraId="20BA4B10" w14:textId="77777777" w:rsidR="00D46BEB" w:rsidRDefault="00F85AF0" w:rsidP="00F85AF0">
      <w:r w:rsidRPr="00F85AF0">
        <w:t>(3) Shipborne auxiliary systems for chemical, biological, radiological, and nuclear (CBRN) compartmentalization, over-pressurization and filtration systems, and specially designed parts and components therefor;</w:t>
      </w:r>
    </w:p>
    <w:p w14:paraId="185A5FE4" w14:textId="77777777" w:rsidR="00D46BEB" w:rsidRDefault="00F85AF0" w:rsidP="00F85AF0">
      <w:r w:rsidRPr="00F85AF0">
        <w:t>* (4) Control and monitoring systems for autonomous unmanned vessels capable of on-board, autonomous perception and decision-making necessary for the vessel to navigate while avoiding fixed and moving hazards, and obeying rules-of-the road without human intervention;</w:t>
      </w:r>
    </w:p>
    <w:p w14:paraId="0FA45149" w14:textId="77777777" w:rsidR="00D46BEB" w:rsidRDefault="00F85AF0" w:rsidP="00F85AF0">
      <w:r w:rsidRPr="00F85AF0">
        <w:lastRenderedPageBreak/>
        <w:t>* (5) Any machinery, device, component, or equipment, including production, testing and inspection equipment, and tooling, specially designed for plants or facilities controlled in paragraph (e) of this section (see also § 120.5(c) of this subchapter for nuclear related controls);</w:t>
      </w:r>
    </w:p>
    <w:p w14:paraId="4D080731" w14:textId="77777777" w:rsidR="00D46BEB" w:rsidRDefault="00F85AF0" w:rsidP="00F85AF0">
      <w:r w:rsidRPr="00F85AF0">
        <w:t>(6) Parts, components, accessories, attachments, and equipment specially designed for integration of articles controlled by USML Categories II, IV, or XVIII or catapults for launching aircraft or arresting gear for recovering aircraft (MT for launcher mechanisms specially designed for rockets, space launch vehicles, or missiles capable of achieving a range greater than or equal to 300 km);</w:t>
      </w:r>
    </w:p>
    <w:p w14:paraId="14B18EAE" w14:textId="77777777" w:rsidR="00D46BEB" w:rsidRDefault="00F85AF0" w:rsidP="00941723">
      <w:pPr>
        <w:pStyle w:val="Note"/>
      </w:pPr>
      <w:r w:rsidRPr="00F85AF0">
        <w:t>Note to paragraph (f)(6):</w:t>
      </w:r>
    </w:p>
    <w:p w14:paraId="31B3C067" w14:textId="77777777" w:rsidR="00D46BEB" w:rsidRDefault="00F85AF0" w:rsidP="00941723">
      <w:pPr>
        <w:pStyle w:val="Note"/>
      </w:pPr>
      <w:r w:rsidRPr="00F85AF0">
        <w:t>“Range” is the maximum distance that the specified rocket system is capable of traveling in the mode of stable flight as measured by the projection of its trajectory over the surface of the Earth. The maximum capability based on the design characteristics of the system, when fully loaded with fuel or propellant, will be taken into consideration in determining range. The range for rocket systems will be determined independently of any external factors such as operational restrictions, limitations imposed by telemetry, data links, or other external constraints. For rocket systems, the range will be determined using the trajectory that maximizes range, assuming International Civil Aviation Organization (ICAO) standard atmosphere with zero wind.</w:t>
      </w:r>
    </w:p>
    <w:p w14:paraId="51297787" w14:textId="77777777" w:rsidR="00D46BEB" w:rsidRDefault="00F85AF0" w:rsidP="00F85AF0">
      <w:r w:rsidRPr="00F85AF0">
        <w:t>(7) Shipborne active protection systems (i.e., defensive systems that actively detect and track incoming threats and launch a ballistic, explosive, energy, or electromagnetic countermeasure(s) to neutralize the threat prior to contact with a vessel) and specially designed parts and components therefor;</w:t>
      </w:r>
    </w:p>
    <w:p w14:paraId="5F076F96" w14:textId="77777777" w:rsidR="00D46BEB" w:rsidRDefault="00F85AF0" w:rsidP="00F85AF0">
      <w:r w:rsidRPr="00F85AF0">
        <w:t>(8) Minesweeping and mine hunting equipment (including mine countermeasures equipment deployed by aircraft), and specially designed parts and components therefor; or</w:t>
      </w:r>
    </w:p>
    <w:p w14:paraId="7FB4528A" w14:textId="77777777" w:rsidR="00D46BEB" w:rsidRDefault="00F85AF0" w:rsidP="00F85AF0">
      <w:r w:rsidRPr="00F85AF0">
        <w:t>* (9) Any part, component, accessory, attachment, equipment, or system that:</w:t>
      </w:r>
    </w:p>
    <w:p w14:paraId="14AD96E6" w14:textId="77777777" w:rsidR="00D46BEB" w:rsidRDefault="00F85AF0" w:rsidP="00941723">
      <w:pPr>
        <w:ind w:left="720"/>
      </w:pPr>
      <w:r w:rsidRPr="00F85AF0">
        <w:t>(i) Is classified;</w:t>
      </w:r>
    </w:p>
    <w:p w14:paraId="6177D14B" w14:textId="77777777" w:rsidR="00D46BEB" w:rsidRDefault="00F85AF0" w:rsidP="00941723">
      <w:pPr>
        <w:ind w:left="720"/>
      </w:pPr>
      <w:r w:rsidRPr="00F85AF0">
        <w:t>(ii) Contains classified software directly related to defense articles in this subchapter or 600 series items subject to the EAR; or</w:t>
      </w:r>
    </w:p>
    <w:p w14:paraId="6043BD5B" w14:textId="77777777" w:rsidR="00D46BEB" w:rsidRDefault="00F85AF0" w:rsidP="00941723">
      <w:pPr>
        <w:ind w:left="720"/>
      </w:pPr>
      <w:r w:rsidRPr="00F85AF0">
        <w:t>(iii) Is being developed using classified information.</w:t>
      </w:r>
    </w:p>
    <w:p w14:paraId="3DB8E60C" w14:textId="77777777" w:rsidR="00D46BEB" w:rsidRDefault="00F85AF0" w:rsidP="00941723">
      <w:pPr>
        <w:pStyle w:val="Note"/>
      </w:pPr>
      <w:r w:rsidRPr="00F85AF0">
        <w:t>Note 1 to paragraph (f):</w:t>
      </w:r>
    </w:p>
    <w:p w14:paraId="2630B8A9" w14:textId="77777777" w:rsidR="00D46BEB" w:rsidRDefault="00F85AF0" w:rsidP="00941723">
      <w:pPr>
        <w:pStyle w:val="Note"/>
      </w:pPr>
      <w:r w:rsidRPr="00F85AF0">
        <w:t>Parts, components, accessories, attachments, associated equipment, and systems specially designed for vessels described in this category but not listed in paragraph (f) are subject to the EAR under ECCN 8A609.</w:t>
      </w:r>
    </w:p>
    <w:p w14:paraId="0D8EE92E" w14:textId="77777777" w:rsidR="00D46BEB" w:rsidRDefault="00F85AF0" w:rsidP="00941723">
      <w:pPr>
        <w:pStyle w:val="Note"/>
      </w:pPr>
      <w:r w:rsidRPr="00F85AF0">
        <w:t>Note 2 to paragraph (f):</w:t>
      </w:r>
    </w:p>
    <w:p w14:paraId="4DA68E4B" w14:textId="77777777" w:rsidR="00D46BEB" w:rsidRDefault="00F85AF0" w:rsidP="00941723">
      <w:pPr>
        <w:pStyle w:val="Note"/>
      </w:pPr>
      <w:r w:rsidRPr="00F85AF0">
        <w:t>For controls related to ship signature management, see USML Category XIII.</w:t>
      </w:r>
    </w:p>
    <w:p w14:paraId="52E75AD6" w14:textId="77777777" w:rsidR="00D46BEB" w:rsidRDefault="00F85AF0" w:rsidP="00F7563E">
      <w:pPr>
        <w:pStyle w:val="Heading2"/>
      </w:pPr>
      <w:bookmarkStart w:id="63" w:name="_Toc142299865"/>
      <w:r w:rsidRPr="00F85AF0">
        <w:t xml:space="preserve">(g) Technical data (see § 120.33 of this subchapter) and defense services (see § 120.32 of this subchapter) directly related to the defense articles described in paragraphs (a) through (f) of this category and classified technical data directly related to items controlled in ECCNs </w:t>
      </w:r>
      <w:r w:rsidRPr="00F85AF0">
        <w:lastRenderedPageBreak/>
        <w:t>8A609, 8B609, 8C609, and 8D609 and defense services using the classified technical data. (MT for technical data and defense services related to articles designated as such.)</w:t>
      </w:r>
      <w:bookmarkEnd w:id="63"/>
    </w:p>
    <w:p w14:paraId="339431B1" w14:textId="77777777" w:rsidR="00D46BEB" w:rsidRDefault="00F85AF0" w:rsidP="00941723">
      <w:pPr>
        <w:pStyle w:val="Note"/>
      </w:pPr>
      <w:r w:rsidRPr="00F85AF0">
        <w:t>(See § 125.4 of this subchapter for exemptions.)</w:t>
      </w:r>
    </w:p>
    <w:p w14:paraId="1FC9C6C7" w14:textId="77777777" w:rsidR="00D46BEB" w:rsidRDefault="00F85AF0" w:rsidP="00F7563E">
      <w:pPr>
        <w:pStyle w:val="Heading2"/>
      </w:pPr>
      <w:bookmarkStart w:id="64" w:name="_Toc142299866"/>
      <w:r w:rsidRPr="00F85AF0">
        <w:t>(h)–(w) [Reserved]</w:t>
      </w:r>
      <w:bookmarkEnd w:id="64"/>
    </w:p>
    <w:p w14:paraId="0CAC1671" w14:textId="77777777" w:rsidR="00D46BEB" w:rsidRDefault="00F85AF0" w:rsidP="00F7563E">
      <w:pPr>
        <w:pStyle w:val="Heading2"/>
      </w:pPr>
      <w:bookmarkStart w:id="65" w:name="_Toc142299867"/>
      <w:r w:rsidRPr="00F85AF0">
        <w:t>(x) Commodities, software, and technical data subject to the EAR used in or with defense articles.</w:t>
      </w:r>
      <w:bookmarkEnd w:id="65"/>
    </w:p>
    <w:p w14:paraId="37DCE7CE" w14:textId="77777777" w:rsidR="00D46BEB" w:rsidRDefault="00F85AF0" w:rsidP="00941723">
      <w:pPr>
        <w:pStyle w:val="Note"/>
      </w:pPr>
      <w:r w:rsidRPr="00F85AF0">
        <w:t>Note to paragraph (x):</w:t>
      </w:r>
    </w:p>
    <w:p w14:paraId="0F3E1A4E" w14:textId="77777777" w:rsidR="00D46BEB" w:rsidRDefault="00F85AF0" w:rsidP="00941723">
      <w:pPr>
        <w:pStyle w:val="Note"/>
      </w:pPr>
      <w:r w:rsidRPr="00F85AF0">
        <w:t>Use of this paragraph is limited to license applications for defense articles where the purchase documentation includes commodities, software, or technical data subject to the EAR (see § 123.1(b) of this subchapter).</w:t>
      </w:r>
    </w:p>
    <w:p w14:paraId="4FA40E93" w14:textId="77777777" w:rsidR="00D46BEB" w:rsidRDefault="00F85AF0" w:rsidP="00D46BEB">
      <w:pPr>
        <w:pStyle w:val="Heading1"/>
      </w:pPr>
      <w:bookmarkStart w:id="66" w:name="_Toc142299868"/>
      <w:r w:rsidRPr="00F85AF0">
        <w:t>Category VII—Ground Vehicles</w:t>
      </w:r>
      <w:bookmarkEnd w:id="66"/>
    </w:p>
    <w:p w14:paraId="4368159E" w14:textId="77777777" w:rsidR="00D46BEB" w:rsidRDefault="00F85AF0" w:rsidP="00F7563E">
      <w:pPr>
        <w:pStyle w:val="Heading2"/>
      </w:pPr>
      <w:bookmarkStart w:id="67" w:name="_Toc142299869"/>
      <w:r w:rsidRPr="00F85AF0">
        <w:t>* (a) Armored combat ground vehicles as follows:</w:t>
      </w:r>
      <w:bookmarkEnd w:id="67"/>
    </w:p>
    <w:p w14:paraId="4EA9EF74" w14:textId="77777777" w:rsidR="00D46BEB" w:rsidRDefault="00F85AF0" w:rsidP="00F85AF0">
      <w:r w:rsidRPr="00F85AF0">
        <w:t>(1) Tanks; or</w:t>
      </w:r>
    </w:p>
    <w:p w14:paraId="277E1ED3" w14:textId="77777777" w:rsidR="00D46BEB" w:rsidRDefault="00F85AF0" w:rsidP="00F85AF0">
      <w:r w:rsidRPr="00F85AF0">
        <w:t>(2) Infantry fighting vehicles.</w:t>
      </w:r>
    </w:p>
    <w:p w14:paraId="682C6C37" w14:textId="77777777" w:rsidR="00D46BEB" w:rsidRDefault="00F85AF0" w:rsidP="00F7563E">
      <w:pPr>
        <w:pStyle w:val="Heading2"/>
      </w:pPr>
      <w:bookmarkStart w:id="68" w:name="_Toc142299870"/>
      <w:r w:rsidRPr="00F85AF0">
        <w:t>* (b) Ground vehicles (not enumerated in paragraph (a) of this category) and trailers that are armed or are specially designed to be used as a firing or launch platform to deliver munitions or otherwise destroy or incapacitate targets (e.g., firing lasers, launching rockets, firing missiles, firing mortars, firing artillery rounds, or firing other ammunition greater than .50 caliber) (MT if specially designed for rockets, space launch vehicles, missiles, drones, or unmanned aerial vehicles capable of delivering a payload of at least 500 kg to a range of at least 300 km).</w:t>
      </w:r>
      <w:bookmarkEnd w:id="68"/>
    </w:p>
    <w:p w14:paraId="391E76A3" w14:textId="77777777" w:rsidR="00D46BEB" w:rsidRDefault="00F85AF0" w:rsidP="00F7563E">
      <w:pPr>
        <w:pStyle w:val="Heading2"/>
      </w:pPr>
      <w:bookmarkStart w:id="69" w:name="_Toc142299871"/>
      <w:r w:rsidRPr="00F85AF0">
        <w:t>(c) Ground vehicles and trailers equipped with any mission systems controlled under this subchapter (MT if specially designed for rockets, space launch vehicles, missiles, drones, or unmanned aerial vehicles capable of delivering a payload of at least 500 kg to a range of at least 300 km).</w:t>
      </w:r>
      <w:bookmarkEnd w:id="69"/>
    </w:p>
    <w:p w14:paraId="0397C7F2" w14:textId="77777777" w:rsidR="00D46BEB" w:rsidRDefault="00F85AF0" w:rsidP="00941723">
      <w:pPr>
        <w:pStyle w:val="Note"/>
      </w:pPr>
      <w:r w:rsidRPr="00F85AF0">
        <w:t>Note to paragraph (c):</w:t>
      </w:r>
    </w:p>
    <w:p w14:paraId="1D16D10A" w14:textId="77777777" w:rsidR="00D46BEB" w:rsidRDefault="00F85AF0" w:rsidP="00941723">
      <w:pPr>
        <w:pStyle w:val="Note"/>
      </w:pPr>
      <w:r w:rsidRPr="00F85AF0">
        <w:lastRenderedPageBreak/>
        <w:t>“Mission systems” are defined as “systems” (see § 120.40(h) of this subchapter) that are defense articles that perform specific military functions, such as by providing military communication, target designation, surveillance, target detection, or sensor capabilities.</w:t>
      </w:r>
    </w:p>
    <w:p w14:paraId="3A7BAD28" w14:textId="77777777" w:rsidR="00D46BEB" w:rsidRDefault="00F85AF0" w:rsidP="00941723">
      <w:pPr>
        <w:pStyle w:val="Note"/>
      </w:pPr>
      <w:r w:rsidRPr="00F85AF0">
        <w:t>Note to paragraphs (b) and (c):</w:t>
      </w:r>
    </w:p>
    <w:p w14:paraId="5A70C5EC" w14:textId="77777777" w:rsidR="00D46BEB" w:rsidRDefault="00F85AF0" w:rsidP="00941723">
      <w:pPr>
        <w:pStyle w:val="Note"/>
      </w:pPr>
      <w:r w:rsidRPr="00F85AF0">
        <w:t>“Payload” is the total mass that can be carried or delivered by the specified rocket, space launch vehicle, missile, drone, or unmanned aerial vehicle that is not used to maintain flight. For definition of “range” as it pertains to aircraft systems, see note to paragraph (a) USML Category VIII. For definition of “range” as it pertains to rocket systems, see note to paragraph (f)(6) of USML Category VI.</w:t>
      </w:r>
    </w:p>
    <w:p w14:paraId="5CD681A4" w14:textId="77777777" w:rsidR="00D46BEB" w:rsidRDefault="00F85AF0" w:rsidP="00F7563E">
      <w:pPr>
        <w:pStyle w:val="Heading2"/>
      </w:pPr>
      <w:bookmarkStart w:id="70" w:name="_Toc142299872"/>
      <w:r w:rsidRPr="00F85AF0">
        <w:t>(d) [Reserved]</w:t>
      </w:r>
      <w:bookmarkEnd w:id="70"/>
    </w:p>
    <w:p w14:paraId="5AE8DBEC" w14:textId="77777777" w:rsidR="00D46BEB" w:rsidRDefault="00F85AF0" w:rsidP="00F7563E">
      <w:pPr>
        <w:pStyle w:val="Heading2"/>
      </w:pPr>
      <w:bookmarkStart w:id="71" w:name="_Toc142299873"/>
      <w:r w:rsidRPr="00F85AF0">
        <w:t>* (e) Armored support vehicles capable of off-road or amphibious use specially designed to transport or deploy personnel or materiel, or to move with other vehicles over land in close support of combat vehicles or troops (e.g., personnel carriers, resupply vehicles, combat engineer vehicles, recovery vehicles, reconnaissance vehicles, bridge launching vehicles, ambulances, and command and control vehicles).</w:t>
      </w:r>
      <w:bookmarkEnd w:id="71"/>
    </w:p>
    <w:p w14:paraId="042F49AD" w14:textId="77777777" w:rsidR="00D46BEB" w:rsidRDefault="00F85AF0" w:rsidP="00F7563E">
      <w:pPr>
        <w:pStyle w:val="Heading2"/>
      </w:pPr>
      <w:bookmarkStart w:id="72" w:name="_Toc142299874"/>
      <w:r w:rsidRPr="00F85AF0">
        <w:t>(f) [Reserved]</w:t>
      </w:r>
      <w:bookmarkEnd w:id="72"/>
    </w:p>
    <w:p w14:paraId="5FE14E81" w14:textId="77777777" w:rsidR="00D46BEB" w:rsidRDefault="00F85AF0" w:rsidP="00F7563E">
      <w:pPr>
        <w:pStyle w:val="Heading2"/>
      </w:pPr>
      <w:bookmarkStart w:id="73" w:name="_Toc142299875"/>
      <w:r w:rsidRPr="00F85AF0">
        <w:t>(g) Ground vehicle parts, components, accessories, attachments, associated equipment, and systems as follows:</w:t>
      </w:r>
      <w:bookmarkEnd w:id="73"/>
    </w:p>
    <w:p w14:paraId="6C5B5119" w14:textId="77777777" w:rsidR="00D46BEB" w:rsidRDefault="00F85AF0" w:rsidP="00F85AF0">
      <w:r w:rsidRPr="00F85AF0">
        <w:t>(1) Armored hulls, armored turrets, and turret rings;</w:t>
      </w:r>
    </w:p>
    <w:p w14:paraId="6F377124" w14:textId="77777777" w:rsidR="00D46BEB" w:rsidRDefault="00F85AF0" w:rsidP="00F85AF0">
      <w:r w:rsidRPr="00F85AF0">
        <w:t>(2) Active protection systems (i.e., defensive systems that actively detect and track incoming threats and launch a ballistic, explosive, energy, or electromagnetic countermeasure(s) to neutralize the threat prior to contact with a vehicle) and specially designed parts and components therefor;</w:t>
      </w:r>
    </w:p>
    <w:p w14:paraId="3A8CB130" w14:textId="77777777" w:rsidR="00D46BEB" w:rsidRDefault="00F85AF0" w:rsidP="00F85AF0">
      <w:r w:rsidRPr="00F85AF0">
        <w:t>(3) Composite armor parts and components specially designed for the vehicles in this category;</w:t>
      </w:r>
    </w:p>
    <w:p w14:paraId="451D8D72" w14:textId="77777777" w:rsidR="00D46BEB" w:rsidRDefault="00F85AF0" w:rsidP="00F85AF0">
      <w:r w:rsidRPr="00F85AF0">
        <w:t>(4) Spaced armor components and parts, including slat armor parts and components specially designed for the vehicles in this category;</w:t>
      </w:r>
    </w:p>
    <w:p w14:paraId="1BE2E329" w14:textId="77777777" w:rsidR="00D46BEB" w:rsidRDefault="00F85AF0" w:rsidP="00F85AF0">
      <w:r w:rsidRPr="00F85AF0">
        <w:t>(5) Reactive armor parts and components;</w:t>
      </w:r>
    </w:p>
    <w:p w14:paraId="1EDC4179" w14:textId="77777777" w:rsidR="00D46BEB" w:rsidRDefault="00F85AF0" w:rsidP="00F85AF0">
      <w:r w:rsidRPr="00F85AF0">
        <w:t>(6) Electromagnetic armor parts and components, including pulsed power specially designed parts and components therefor;</w:t>
      </w:r>
    </w:p>
    <w:p w14:paraId="460D5C7D" w14:textId="77777777" w:rsidR="00D46BEB" w:rsidRDefault="00F85AF0" w:rsidP="00941723">
      <w:pPr>
        <w:pStyle w:val="Note"/>
      </w:pPr>
      <w:r w:rsidRPr="00F85AF0">
        <w:t>Note to paragraphs (g)(3)–(6):</w:t>
      </w:r>
    </w:p>
    <w:p w14:paraId="5779D708" w14:textId="77777777" w:rsidR="00D46BEB" w:rsidRDefault="00F85AF0" w:rsidP="00941723">
      <w:pPr>
        <w:pStyle w:val="Note"/>
      </w:pPr>
      <w:r w:rsidRPr="00F85AF0">
        <w:t>See USML Category XIII(m)(1)–(4) for interpretations which explain and amplify terms used in these paragraphs.</w:t>
      </w:r>
    </w:p>
    <w:p w14:paraId="4BF709D3" w14:textId="77777777" w:rsidR="00D46BEB" w:rsidRDefault="00F85AF0" w:rsidP="00F85AF0">
      <w:r w:rsidRPr="00F85AF0">
        <w:lastRenderedPageBreak/>
        <w:t>(7) Built in test equipment (BITE) to evaluate the condition of weapons or other mission systems for vehicles identified in this category, excluding equipment that provides diagnostics solely for a subsystem or component involved in the basic operation of the vehicle;</w:t>
      </w:r>
    </w:p>
    <w:p w14:paraId="429AC762" w14:textId="77777777" w:rsidR="00D46BEB" w:rsidRDefault="00F85AF0" w:rsidP="00F85AF0">
      <w:r w:rsidRPr="00F85AF0">
        <w:t>(8) Gun mount, stabilization, turret drive, and automatic elevating systems, and specially designed parts and components therefor;</w:t>
      </w:r>
    </w:p>
    <w:p w14:paraId="3D16CBBB" w14:textId="77777777" w:rsidR="00D46BEB" w:rsidRDefault="00F85AF0" w:rsidP="00F85AF0">
      <w:r w:rsidRPr="00F85AF0">
        <w:t>(9) Self-launching bridge components rated class 60 or above for deployment by vehicles in this category;</w:t>
      </w:r>
    </w:p>
    <w:p w14:paraId="3B2597C1" w14:textId="77777777" w:rsidR="00D46BEB" w:rsidRDefault="00F85AF0" w:rsidP="00F85AF0">
      <w:r w:rsidRPr="00F85AF0">
        <w:t>(10) Suspension components as follows:</w:t>
      </w:r>
    </w:p>
    <w:p w14:paraId="457DDBAD" w14:textId="77777777" w:rsidR="00D46BEB" w:rsidRDefault="00F85AF0" w:rsidP="00941723">
      <w:pPr>
        <w:ind w:left="720"/>
      </w:pPr>
      <w:r w:rsidRPr="00F85AF0">
        <w:t>(i) Rotary shock absorbers specially designed for the vehicles weighing more than 30 tons in this category; or</w:t>
      </w:r>
    </w:p>
    <w:p w14:paraId="67E4427D" w14:textId="77777777" w:rsidR="00D46BEB" w:rsidRDefault="00F85AF0" w:rsidP="00941723">
      <w:pPr>
        <w:ind w:left="720"/>
      </w:pPr>
      <w:r w:rsidRPr="00F85AF0">
        <w:t>(ii) Torsion bars specially designed for the vehicles weighing more than 50 tons in this category;</w:t>
      </w:r>
    </w:p>
    <w:p w14:paraId="4CD4A8FE" w14:textId="77777777" w:rsidR="00D46BEB" w:rsidRDefault="00F85AF0" w:rsidP="00F85AF0">
      <w:r w:rsidRPr="00F85AF0">
        <w:t>(11) Kits specially designed to convert a vehicle in this category into either an unmanned or a driver-optional vehicle. For a kit to be controlled by this paragraph, it must, at a minimum, include equipment for:</w:t>
      </w:r>
    </w:p>
    <w:p w14:paraId="26DB6528" w14:textId="77777777" w:rsidR="00D46BEB" w:rsidRDefault="00F85AF0" w:rsidP="00941723">
      <w:pPr>
        <w:ind w:left="720"/>
      </w:pPr>
      <w:r w:rsidRPr="00F85AF0">
        <w:t>(i) Remote or autonomous steering;</w:t>
      </w:r>
    </w:p>
    <w:p w14:paraId="6D6B044C" w14:textId="77777777" w:rsidR="00D46BEB" w:rsidRDefault="00F85AF0" w:rsidP="00941723">
      <w:pPr>
        <w:ind w:left="720"/>
      </w:pPr>
      <w:r w:rsidRPr="00F85AF0">
        <w:t>(ii) Acceleration and braking; and</w:t>
      </w:r>
    </w:p>
    <w:p w14:paraId="457B65D9" w14:textId="77777777" w:rsidR="00D46BEB" w:rsidRDefault="00F85AF0" w:rsidP="00941723">
      <w:pPr>
        <w:ind w:left="720"/>
      </w:pPr>
      <w:r w:rsidRPr="00F85AF0">
        <w:t>(iii) A control system;</w:t>
      </w:r>
    </w:p>
    <w:p w14:paraId="387C5EDD" w14:textId="77777777" w:rsidR="00D46BEB" w:rsidRDefault="00F85AF0" w:rsidP="00F85AF0">
      <w:r w:rsidRPr="00F85AF0">
        <w:t>(12) Fire control computers, mission computers, vehicle management computers, integrated core processers, stores management systems, armaments control processors, vehicle-weapon interface units and computers;</w:t>
      </w:r>
    </w:p>
    <w:p w14:paraId="592ED699" w14:textId="77777777" w:rsidR="00D46BEB" w:rsidRDefault="00F85AF0" w:rsidP="00F85AF0">
      <w:r w:rsidRPr="00F85AF0">
        <w:t>(13) Test or calibration equipment for the mission systems of the vehicles in this category, except those enumerated elsewhere; or</w:t>
      </w:r>
    </w:p>
    <w:p w14:paraId="4C7AFA2A" w14:textId="77777777" w:rsidR="00D46BEB" w:rsidRDefault="00F85AF0" w:rsidP="00F85AF0">
      <w:r w:rsidRPr="00F85AF0">
        <w:t>* (14) Any part, component, accessory, attachment, equipment, or system that (MT for those articles designated as such):</w:t>
      </w:r>
    </w:p>
    <w:p w14:paraId="168E6AEE" w14:textId="77777777" w:rsidR="00D46BEB" w:rsidRDefault="00F85AF0" w:rsidP="00941723">
      <w:pPr>
        <w:ind w:left="720"/>
      </w:pPr>
      <w:r w:rsidRPr="00F85AF0">
        <w:t>(i) Is classified;</w:t>
      </w:r>
    </w:p>
    <w:p w14:paraId="46B39B17" w14:textId="77777777" w:rsidR="00D46BEB" w:rsidRDefault="00F85AF0" w:rsidP="00941723">
      <w:pPr>
        <w:ind w:left="720"/>
      </w:pPr>
      <w:r w:rsidRPr="00F85AF0">
        <w:t>(ii) Contains classified software directly related to defense articles in this subchapter or 600 series items subject to the EAR; or</w:t>
      </w:r>
    </w:p>
    <w:p w14:paraId="7C27FB2A" w14:textId="77777777" w:rsidR="00D46BEB" w:rsidRDefault="00F85AF0" w:rsidP="00941723">
      <w:pPr>
        <w:ind w:left="720"/>
      </w:pPr>
      <w:r w:rsidRPr="00F85AF0">
        <w:t>(iii) Is being developed using classified information.</w:t>
      </w:r>
    </w:p>
    <w:p w14:paraId="69E0600F" w14:textId="77777777" w:rsidR="00D46BEB" w:rsidRDefault="00F85AF0" w:rsidP="00941723">
      <w:pPr>
        <w:pStyle w:val="Note"/>
      </w:pPr>
      <w:r w:rsidRPr="00F85AF0">
        <w:t>Note to paragraph (g):</w:t>
      </w:r>
    </w:p>
    <w:p w14:paraId="34E3ADA6" w14:textId="77777777" w:rsidR="00D46BEB" w:rsidRDefault="00F85AF0" w:rsidP="00941723">
      <w:pPr>
        <w:pStyle w:val="Note"/>
      </w:pPr>
      <w:r w:rsidRPr="00F85AF0">
        <w:t>Parts, components, accessories, attachments, associated equipment, and systems specially designed for vehicles in this category but not listed in paragraph (g) are subject to the EAR under ECCN 0A606.</w:t>
      </w:r>
    </w:p>
    <w:p w14:paraId="0E01C35C" w14:textId="77777777" w:rsidR="00D46BEB" w:rsidRDefault="00F85AF0" w:rsidP="00F7563E">
      <w:pPr>
        <w:pStyle w:val="Heading2"/>
      </w:pPr>
      <w:bookmarkStart w:id="74" w:name="_Toc142299876"/>
      <w:r w:rsidRPr="00F85AF0">
        <w:t xml:space="preserve">(h) Technical data (see § 120.33 of this subchapter) and defense services (see § 120.32 of this subchapter) directly related to the defense articles described in paragraphs (a) through (g) of this category and classified technical data directly related to items controlled in ECCNs 0A606, 0B606, 0C606, and 0D606 and defense services using the classified technical data. </w:t>
      </w:r>
      <w:r w:rsidRPr="00F85AF0">
        <w:lastRenderedPageBreak/>
        <w:t>(See § 125.4 of this subchapter for exemptions.) (MT for technical data and defense services related to articles designated as such.)</w:t>
      </w:r>
      <w:bookmarkEnd w:id="74"/>
    </w:p>
    <w:p w14:paraId="25A50E48" w14:textId="77777777" w:rsidR="00D46BEB" w:rsidRDefault="00F85AF0" w:rsidP="00F7563E">
      <w:pPr>
        <w:pStyle w:val="Heading2"/>
      </w:pPr>
      <w:bookmarkStart w:id="75" w:name="_Toc142299877"/>
      <w:r w:rsidRPr="00F85AF0">
        <w:t>(i)–(w) [Reserved]</w:t>
      </w:r>
      <w:bookmarkEnd w:id="75"/>
    </w:p>
    <w:p w14:paraId="79EDB010" w14:textId="77777777" w:rsidR="00D46BEB" w:rsidRDefault="00F85AF0" w:rsidP="00F7563E">
      <w:pPr>
        <w:pStyle w:val="Heading2"/>
      </w:pPr>
      <w:bookmarkStart w:id="76" w:name="_Toc142299878"/>
      <w:r w:rsidRPr="00F85AF0">
        <w:t>(x) Commodities, software, and technical data subject to the EAR used in or with defense articles.</w:t>
      </w:r>
      <w:bookmarkEnd w:id="76"/>
    </w:p>
    <w:p w14:paraId="0E133546" w14:textId="77777777" w:rsidR="00D46BEB" w:rsidRDefault="00F85AF0" w:rsidP="009D27E3">
      <w:pPr>
        <w:pStyle w:val="Note"/>
      </w:pPr>
      <w:r w:rsidRPr="00F85AF0">
        <w:t>Note to paragraph (x):</w:t>
      </w:r>
    </w:p>
    <w:p w14:paraId="4223AE74" w14:textId="77777777" w:rsidR="00D46BEB" w:rsidRDefault="00F85AF0" w:rsidP="009D27E3">
      <w:pPr>
        <w:pStyle w:val="Note"/>
      </w:pPr>
      <w:r w:rsidRPr="00F85AF0">
        <w:t>Use of this paragraph is limited to license applications for defense articles where the purchase documentation includes commodities, software, or technical data subject to the EAR (see § 123.1(b) of this subchapter).</w:t>
      </w:r>
    </w:p>
    <w:p w14:paraId="395DAD2B" w14:textId="77777777" w:rsidR="00D46BEB" w:rsidRDefault="00F85AF0" w:rsidP="009D27E3">
      <w:pPr>
        <w:pStyle w:val="Note"/>
      </w:pPr>
      <w:r w:rsidRPr="00F85AF0">
        <w:t>Note 1 to Category VII:</w:t>
      </w:r>
    </w:p>
    <w:p w14:paraId="571463B5" w14:textId="77777777" w:rsidR="00D46BEB" w:rsidRDefault="00F85AF0" w:rsidP="009D27E3">
      <w:pPr>
        <w:pStyle w:val="Note"/>
      </w:pPr>
      <w:r w:rsidRPr="00F85AF0">
        <w:t>Ground vehicles specially designed for military applications that are not identified in this category are subject to the EAR under ECCN 0A606, including any unarmed ground vehicles, regardless of origin or designation, manufactured prior to 1956 and unmodified since 1955. Ground vehicles with modifications made to incorporate safety features required by law, are cosmetic (e.g., different paint, repositioning of bolt holes), or that add parts or components otherwise available prior to 1956 are considered “unmodified” for the purposes of this paragraph. ECCN 0A606 also includes unarmed vehicles derived from otherwise EAR99 civilian vehicles that have been modified or otherwise fitted with materials to provide ballistic protection, including protection to level III (National Institute of Justice Standard 0108.01, September 1985) or better and that do not have reactive or electromagnetic armor.</w:t>
      </w:r>
    </w:p>
    <w:p w14:paraId="4F008AEB" w14:textId="77777777" w:rsidR="00D46BEB" w:rsidRDefault="00F85AF0" w:rsidP="009D27E3">
      <w:pPr>
        <w:pStyle w:val="Note"/>
      </w:pPr>
      <w:r w:rsidRPr="00F85AF0">
        <w:t>Note 2 to Category VII:</w:t>
      </w:r>
    </w:p>
    <w:p w14:paraId="6E814B15" w14:textId="77777777" w:rsidR="00D46BEB" w:rsidRDefault="00F85AF0" w:rsidP="009D27E3">
      <w:pPr>
        <w:pStyle w:val="Note"/>
      </w:pPr>
      <w:r w:rsidRPr="00F85AF0">
        <w:t>Armored ground vehicles are (i) ground vehicles that have integrated, fully armored hulls or cabs, or (ii) ground vehicles on which add-on armor has been installed to provide ballistic protection to level III (National Institute of Justice Standard 0108.01, September 1985) or better. Armored support vehicles do not include those that are merely capable of being equipped with add-on armor.</w:t>
      </w:r>
    </w:p>
    <w:p w14:paraId="485DBA39" w14:textId="77777777" w:rsidR="00D46BEB" w:rsidRDefault="00F85AF0" w:rsidP="009D27E3">
      <w:pPr>
        <w:pStyle w:val="Note"/>
      </w:pPr>
      <w:r w:rsidRPr="00F85AF0">
        <w:t>Note 3 to Category VII:</w:t>
      </w:r>
    </w:p>
    <w:p w14:paraId="0C9D4198" w14:textId="77777777" w:rsidR="00D46BEB" w:rsidRDefault="00F85AF0" w:rsidP="009D27E3">
      <w:pPr>
        <w:pStyle w:val="Note"/>
      </w:pPr>
      <w:r w:rsidRPr="00F85AF0">
        <w:t>Ground vehicles include any vehicle meeting the definitions or control parameters regardless of the surface (e.g., highway, off-road, rail) upon which the vehicle is designed to operate.</w:t>
      </w:r>
    </w:p>
    <w:p w14:paraId="69656219" w14:textId="77777777" w:rsidR="00D46BEB" w:rsidRDefault="00F85AF0" w:rsidP="00D46BEB">
      <w:pPr>
        <w:pStyle w:val="Heading1"/>
      </w:pPr>
      <w:bookmarkStart w:id="77" w:name="_Toc142299879"/>
      <w:r w:rsidRPr="00F85AF0">
        <w:t>Category VIII—Aircraft and Related Articles</w:t>
      </w:r>
      <w:bookmarkEnd w:id="77"/>
    </w:p>
    <w:p w14:paraId="3382F269" w14:textId="77777777" w:rsidR="00D46BEB" w:rsidRDefault="00F85AF0" w:rsidP="00F7563E">
      <w:pPr>
        <w:pStyle w:val="Heading2"/>
      </w:pPr>
      <w:bookmarkStart w:id="78" w:name="_Toc142299880"/>
      <w:r w:rsidRPr="00F85AF0">
        <w:t>(a) Aircraft, whether manned, unmanned, remotely piloted, or optionally piloted, as follows (MT if the aircraft, excluding manned aircraft, has a range equal to or greater than 300 km):</w:t>
      </w:r>
      <w:bookmarkEnd w:id="78"/>
    </w:p>
    <w:p w14:paraId="757CF5CA" w14:textId="77777777" w:rsidR="00D46BEB" w:rsidRDefault="00F85AF0" w:rsidP="00F85AF0">
      <w:r w:rsidRPr="00F85AF0">
        <w:t>* (1) Bombers;</w:t>
      </w:r>
    </w:p>
    <w:p w14:paraId="185BB2F8" w14:textId="77777777" w:rsidR="00D46BEB" w:rsidRDefault="00F85AF0" w:rsidP="00F85AF0">
      <w:r w:rsidRPr="00F85AF0">
        <w:t>* (2) Fighters, fighter bombers, and fixed-wing attack aircraft;</w:t>
      </w:r>
    </w:p>
    <w:p w14:paraId="1DE4C892" w14:textId="77777777" w:rsidR="00D46BEB" w:rsidRDefault="00F85AF0" w:rsidP="00F85AF0">
      <w:r w:rsidRPr="00F85AF0">
        <w:lastRenderedPageBreak/>
        <w:t>* (3) Turbofan- or turbojet-powered trainers used to train pilots for fighter, attack, or bomber aircraft;</w:t>
      </w:r>
    </w:p>
    <w:p w14:paraId="3088E640" w14:textId="77777777" w:rsidR="00D46BEB" w:rsidRDefault="00F85AF0" w:rsidP="00F85AF0">
      <w:r w:rsidRPr="00F85AF0">
        <w:t>* (4) Attack helicopters;</w:t>
      </w:r>
    </w:p>
    <w:p w14:paraId="0BEBC768" w14:textId="77777777" w:rsidR="00D46BEB" w:rsidRDefault="00F85AF0" w:rsidP="00F85AF0">
      <w:r w:rsidRPr="00F85AF0">
        <w:t>* (5) Unmanned aerial vehicles (UAVs) specially designed to incorporate a defense article;</w:t>
      </w:r>
    </w:p>
    <w:p w14:paraId="658AA868" w14:textId="77777777" w:rsidR="00D46BEB" w:rsidRDefault="00F85AF0" w:rsidP="00F85AF0">
      <w:r w:rsidRPr="00F85AF0">
        <w:t>* (6) [Reserved]</w:t>
      </w:r>
    </w:p>
    <w:p w14:paraId="3081EA4C" w14:textId="77777777" w:rsidR="00D46BEB" w:rsidRDefault="00F85AF0" w:rsidP="00F85AF0">
      <w:r w:rsidRPr="00F85AF0">
        <w:t>* (7) Aircraft specially designed to incorporate a defense article for the purpose of performing an intelligence, surveillance, and reconnaissance function;</w:t>
      </w:r>
    </w:p>
    <w:p w14:paraId="74D96F0D" w14:textId="77777777" w:rsidR="00D46BEB" w:rsidRDefault="00F85AF0" w:rsidP="00F85AF0">
      <w:r w:rsidRPr="00F85AF0">
        <w:t>* (8) Aircraft specially designed to incorporate a defense article for the purpose of performing an electronic warfare function; airborne warning and control aircraft; or aircraft specially designed to incorporate a defense article for the purpose of performing a command, control, and communications function;</w:t>
      </w:r>
    </w:p>
    <w:p w14:paraId="56DA5AF6" w14:textId="77777777" w:rsidR="00D46BEB" w:rsidRDefault="00F85AF0" w:rsidP="00F85AF0">
      <w:r w:rsidRPr="00F85AF0">
        <w:t>(9) Aircraft specially designed to incorporate a defense article for the purpose of performing an air refueling function;</w:t>
      </w:r>
    </w:p>
    <w:p w14:paraId="5145EA28" w14:textId="77777777" w:rsidR="00D46BEB" w:rsidRDefault="00F85AF0" w:rsidP="00F85AF0">
      <w:r w:rsidRPr="00F85AF0">
        <w:t>(10) Target drones;</w:t>
      </w:r>
    </w:p>
    <w:p w14:paraId="43C4B357" w14:textId="77777777" w:rsidR="00D46BEB" w:rsidRDefault="00F85AF0" w:rsidP="00F85AF0">
      <w:r w:rsidRPr="00F85AF0">
        <w:t>(11) [Reserved]</w:t>
      </w:r>
    </w:p>
    <w:p w14:paraId="37E7056F" w14:textId="77777777" w:rsidR="00D46BEB" w:rsidRDefault="00F85AF0" w:rsidP="00F85AF0">
      <w:r w:rsidRPr="00F85AF0">
        <w:t>(12) Aircraft capable of being refueled in-flight including hover-in-flight refueling (HIFR);</w:t>
      </w:r>
    </w:p>
    <w:p w14:paraId="1840EDFF" w14:textId="77777777" w:rsidR="00D46BEB" w:rsidRDefault="00F85AF0" w:rsidP="00F85AF0">
      <w:r w:rsidRPr="00F85AF0">
        <w:t>(13) [Reserved]</w:t>
      </w:r>
    </w:p>
    <w:p w14:paraId="13B3B613" w14:textId="77777777" w:rsidR="00D46BEB" w:rsidRDefault="00F85AF0" w:rsidP="00F85AF0">
      <w:r w:rsidRPr="00F85AF0">
        <w:t>(14) Aircraft with a roll-on/roll-off ramp, capable of airlifting payloads over 35,000 lbs. to ranges over 2,000 nm without being refueled in-flight, and landing onto short or unimproved airfields, other than L–100 and LM–100J aircraft;</w:t>
      </w:r>
    </w:p>
    <w:p w14:paraId="64DB38B9" w14:textId="77777777" w:rsidR="00D46BEB" w:rsidRDefault="00F85AF0" w:rsidP="00F85AF0">
      <w:r w:rsidRPr="00F85AF0">
        <w:t>* (15) Aircraft not enumerated in paragraphs (a)(1) through (a)(14) as follows:</w:t>
      </w:r>
    </w:p>
    <w:p w14:paraId="7C926AD0" w14:textId="77777777" w:rsidR="00D46BEB" w:rsidRDefault="00F85AF0" w:rsidP="009D27E3">
      <w:pPr>
        <w:ind w:left="720"/>
      </w:pPr>
      <w:r w:rsidRPr="00F85AF0">
        <w:t>(i) U.S.-origin aircraft that bear an original military designation of A, B, E, F, K, M, P, R, or S; or</w:t>
      </w:r>
    </w:p>
    <w:p w14:paraId="19DBC09C" w14:textId="77777777" w:rsidR="00D46BEB" w:rsidRDefault="00F85AF0" w:rsidP="009D27E3">
      <w:pPr>
        <w:ind w:left="720"/>
      </w:pPr>
      <w:r w:rsidRPr="00F85AF0">
        <w:t>(ii) Foreign-origin aircraft specially designed to provide functions equivalent to those of the aircraft listed in paragraph (a)(15)(i) of this category; or</w:t>
      </w:r>
    </w:p>
    <w:p w14:paraId="765E982D" w14:textId="77777777" w:rsidR="00D46BEB" w:rsidRDefault="00F85AF0" w:rsidP="00F85AF0">
      <w:r w:rsidRPr="00F85AF0">
        <w:t>(16) Aircraft that are armed or are specially designed to be used as a platform to deliver munitions or otherwise destroy targets (e.g., firing lasers, launching rockets, firing missiles, dropping bombs, or strafing);</w:t>
      </w:r>
    </w:p>
    <w:p w14:paraId="6427D5F1" w14:textId="77777777" w:rsidR="00D46BEB" w:rsidRDefault="00F85AF0" w:rsidP="009D27E3">
      <w:pPr>
        <w:pStyle w:val="Note"/>
      </w:pPr>
      <w:r w:rsidRPr="00F85AF0">
        <w:t>Note 1 to paragraph (a):</w:t>
      </w:r>
    </w:p>
    <w:p w14:paraId="73F6DBE0" w14:textId="77777777" w:rsidR="00D46BEB" w:rsidRDefault="00F85AF0" w:rsidP="009D27E3">
      <w:pPr>
        <w:pStyle w:val="Note"/>
      </w:pPr>
      <w:r w:rsidRPr="00F85AF0">
        <w:t>Aircraft specially designed for military applications that are not identified in paragraph (a) of this section are subject to the EAR and classified as ECCN 9A610, including any model of unarmed military aircraft manufactured prior to 1956, regardless of origin or designation, and unmodified since manufacture. Aircraft with modifications made to incorporate safety of flight features or other FAA or NTSB modifications such as transponders and air data recorders are considered “unmodified” for the purposes of this paragraph.</w:t>
      </w:r>
    </w:p>
    <w:p w14:paraId="3FCB2EA6" w14:textId="77777777" w:rsidR="00D46BEB" w:rsidRDefault="00F85AF0" w:rsidP="009D27E3">
      <w:pPr>
        <w:pStyle w:val="Note"/>
      </w:pPr>
      <w:r w:rsidRPr="00F85AF0">
        <w:t>Note 2 to paragraph (a):</w:t>
      </w:r>
    </w:p>
    <w:p w14:paraId="6DEDF176" w14:textId="77777777" w:rsidR="00D46BEB" w:rsidRDefault="00F85AF0" w:rsidP="009D27E3">
      <w:pPr>
        <w:pStyle w:val="Note"/>
      </w:pPr>
      <w:r w:rsidRPr="00F85AF0">
        <w:t xml:space="preserve">“Range” is the maximum distance that the specified aircraft system is capable of traveling in the mode of stable flight as measured by the projection of its trajectory over the surface of the Earth. The maximum capability based on the design characteristics of the system, when fully loaded with fuel or propellant, will be taken into consideration in determining </w:t>
      </w:r>
      <w:r w:rsidRPr="00F85AF0">
        <w:lastRenderedPageBreak/>
        <w:t>range. The range for aircraft systems will be determined independently of any external factors such as operational restrictions, limitations imposed by telemetry, data links, or other external constraints. For aircraft systems, the range will be determined for a one-way distance using the most fuel-efficient flight profile (e.g., cruise speed and altitude), assuming International Civil Aviation Organization (ICAO) standard atmosphere with zero wind, but with no fuel reserve.</w:t>
      </w:r>
    </w:p>
    <w:p w14:paraId="25949905" w14:textId="77777777" w:rsidR="00D46BEB" w:rsidRDefault="00F85AF0" w:rsidP="00F7563E">
      <w:pPr>
        <w:pStyle w:val="Heading2"/>
      </w:pPr>
      <w:bookmarkStart w:id="79" w:name="_Toc142299881"/>
      <w:r w:rsidRPr="00F85AF0">
        <w:t>(b)–(c) [Reserved]</w:t>
      </w:r>
      <w:bookmarkEnd w:id="79"/>
    </w:p>
    <w:p w14:paraId="5DC5B8D2" w14:textId="77777777" w:rsidR="00D46BEB" w:rsidRDefault="00F85AF0" w:rsidP="00F7563E">
      <w:pPr>
        <w:pStyle w:val="Heading2"/>
      </w:pPr>
      <w:bookmarkStart w:id="80" w:name="_Toc142299882"/>
      <w:r w:rsidRPr="00F85AF0">
        <w:t>(d) Launching and recovery equipment specially designed to allow an aircraft described in paragraph (a) of this category to take off or land on a vessel described in Category VI paragraphs (a) through (c) (MT if the launching and recovery equipment is for an aircraft, excluding manned aircraft, that has a range equal to or greater than 300 km).</w:t>
      </w:r>
      <w:bookmarkEnd w:id="80"/>
    </w:p>
    <w:p w14:paraId="1B1EB11C" w14:textId="77777777" w:rsidR="00D46BEB" w:rsidRDefault="00F85AF0" w:rsidP="009D27E3">
      <w:pPr>
        <w:pStyle w:val="Note"/>
      </w:pPr>
      <w:r w:rsidRPr="00F85AF0">
        <w:t>Note to paragraph (d):</w:t>
      </w:r>
    </w:p>
    <w:p w14:paraId="32A3F978" w14:textId="77777777" w:rsidR="00D46BEB" w:rsidRDefault="00F85AF0" w:rsidP="009D27E3">
      <w:pPr>
        <w:pStyle w:val="Note"/>
      </w:pPr>
      <w:r w:rsidRPr="00F85AF0">
        <w:t>For the definition of “range,” see note to paragraph (a) of this category.</w:t>
      </w:r>
    </w:p>
    <w:p w14:paraId="62629433" w14:textId="77777777" w:rsidR="00D46BEB" w:rsidRDefault="00F85AF0" w:rsidP="00F7563E">
      <w:pPr>
        <w:pStyle w:val="Heading2"/>
      </w:pPr>
      <w:bookmarkStart w:id="81" w:name="_Toc142299883"/>
      <w:r w:rsidRPr="00F85AF0">
        <w:t>(e) [Reserved]</w:t>
      </w:r>
      <w:bookmarkEnd w:id="81"/>
    </w:p>
    <w:p w14:paraId="7569505C" w14:textId="77777777" w:rsidR="00D46BEB" w:rsidRDefault="00F85AF0" w:rsidP="00F7563E">
      <w:pPr>
        <w:pStyle w:val="Heading2"/>
      </w:pPr>
      <w:bookmarkStart w:id="82" w:name="_Toc142299884"/>
      <w:r w:rsidRPr="00F85AF0">
        <w:t>(f) Developmental aircraft funded by the Department of Defense via contract or other funding authorization, and specially designed parts, components, accessories, and attachments therefor.</w:t>
      </w:r>
      <w:bookmarkEnd w:id="82"/>
    </w:p>
    <w:p w14:paraId="76345D55" w14:textId="77777777" w:rsidR="00D46BEB" w:rsidRDefault="00F85AF0" w:rsidP="009D27E3">
      <w:pPr>
        <w:pStyle w:val="Note"/>
      </w:pPr>
      <w:r w:rsidRPr="00F85AF0">
        <w:t>Note 1 to paragraph (f):</w:t>
      </w:r>
    </w:p>
    <w:p w14:paraId="2781A221" w14:textId="77777777" w:rsidR="00D46BEB" w:rsidRDefault="00F85AF0" w:rsidP="009D27E3">
      <w:pPr>
        <w:pStyle w:val="Note"/>
      </w:pPr>
      <w:r w:rsidRPr="00F85AF0">
        <w:t>This paragraph does not control aircraft and specially designed parts, components, accessories, and attachments therefor (a) in production; (b) determined to be subject to the EAR via a commodity jurisdiction determination, or (c) identified in the relevant Department of Defense contract or other funding authorization as being developed for both civil and military applications.</w:t>
      </w:r>
    </w:p>
    <w:p w14:paraId="19B0881D" w14:textId="77777777" w:rsidR="00D46BEB" w:rsidRDefault="00F85AF0" w:rsidP="009D27E3">
      <w:pPr>
        <w:pStyle w:val="Note"/>
      </w:pPr>
      <w:r w:rsidRPr="00F85AF0">
        <w:t>Note 2 to paragraph (f):</w:t>
      </w:r>
    </w:p>
    <w:p w14:paraId="737079C9" w14:textId="77777777" w:rsidR="00D46BEB" w:rsidRDefault="00F85AF0" w:rsidP="009D27E3">
      <w:pPr>
        <w:pStyle w:val="Note"/>
      </w:pPr>
      <w:r w:rsidRPr="00F85AF0">
        <w:t>Note 1 does not apply to defense articles enumerated on the U.S. Munitions List, whether in production or development.</w:t>
      </w:r>
    </w:p>
    <w:p w14:paraId="74B13B5B" w14:textId="77777777" w:rsidR="00D46BEB" w:rsidRDefault="00F85AF0" w:rsidP="009D27E3">
      <w:pPr>
        <w:pStyle w:val="Note"/>
      </w:pPr>
      <w:r w:rsidRPr="00F85AF0">
        <w:t>Note 3 to paragraph (f):</w:t>
      </w:r>
    </w:p>
    <w:p w14:paraId="407DD9A3" w14:textId="77777777" w:rsidR="00D46BEB" w:rsidRDefault="00F85AF0" w:rsidP="009D27E3">
      <w:pPr>
        <w:pStyle w:val="Note"/>
      </w:pPr>
      <w:r w:rsidRPr="00F85AF0">
        <w:t>This paragraph is applicable only to those contracts, other funding authorizations, or modifications initiating development of a new defense article that are dated April 16, 2014, or later.</w:t>
      </w:r>
    </w:p>
    <w:p w14:paraId="69CA7ECD" w14:textId="77777777" w:rsidR="00D46BEB" w:rsidRDefault="00F85AF0" w:rsidP="00F7563E">
      <w:pPr>
        <w:pStyle w:val="Heading2"/>
      </w:pPr>
      <w:bookmarkStart w:id="83" w:name="_Toc142299885"/>
      <w:r w:rsidRPr="00F85AF0">
        <w:t>(g) [Reserved]</w:t>
      </w:r>
      <w:bookmarkEnd w:id="83"/>
    </w:p>
    <w:p w14:paraId="64D1C55D" w14:textId="77777777" w:rsidR="00D46BEB" w:rsidRDefault="00F85AF0" w:rsidP="00F7563E">
      <w:pPr>
        <w:pStyle w:val="Heading2"/>
      </w:pPr>
      <w:bookmarkStart w:id="84" w:name="_Toc142299886"/>
      <w:r w:rsidRPr="00F85AF0">
        <w:t>(h) Parts, components, accessories, attachments, associated equipment and systems, as follows:</w:t>
      </w:r>
      <w:bookmarkEnd w:id="84"/>
    </w:p>
    <w:p w14:paraId="1065FE38" w14:textId="77777777" w:rsidR="00D46BEB" w:rsidRDefault="00F85AF0" w:rsidP="00F85AF0">
      <w:r w:rsidRPr="00F85AF0">
        <w:lastRenderedPageBreak/>
        <w:t>(1) Parts, components, accessories, and attachments specially designed for the following U.S.-origin aircraft: The B–1B, B–2, B–21, F–15SE, F/A–18 E/F, EA–18G, F–22, F–35, and future variants thereof; or the F–117 or U.S. Government technology demonstrators. Parts, components, accessories, and attachments of the F–15SE and F/A–18 E/F that are common to earlier models of these aircraft, unless listed in paragraph (h) of this category, are subject to the EAR;</w:t>
      </w:r>
    </w:p>
    <w:p w14:paraId="67F31F34" w14:textId="77777777" w:rsidR="00D46BEB" w:rsidRDefault="00F85AF0" w:rsidP="009D27E3">
      <w:pPr>
        <w:pStyle w:val="Note"/>
      </w:pPr>
      <w:r w:rsidRPr="00F85AF0">
        <w:t>Note to paragraph (h)(1):</w:t>
      </w:r>
    </w:p>
    <w:p w14:paraId="27DA0AD3" w14:textId="77777777" w:rsidR="00D46BEB" w:rsidRDefault="00F85AF0" w:rsidP="009D27E3">
      <w:pPr>
        <w:pStyle w:val="Note"/>
      </w:pPr>
      <w:r w:rsidRPr="00F85AF0">
        <w:t>This paragraph does not control parts, components, accessories, and attachments that are common to aircraft described in paragraph (a) of this category but not identified in paragraph (h)(1), and those identified in paragraph (h)(1). For example, when applying § 120.41(b)(3), a part common to only the F–16 and F–35 is not specially designed for purposes of this paragraph. A part common to only the F–22 and F–35—two aircraft models identified in paragraph (h)(1)—is specially designed for purposes of this paragraph, unless one of the other paragraphs is applicable under § 120.41(b) of this subchapter.</w:t>
      </w:r>
    </w:p>
    <w:p w14:paraId="55E7AD82" w14:textId="77777777" w:rsidR="00D46BEB" w:rsidRDefault="00F85AF0" w:rsidP="00F85AF0">
      <w:r w:rsidRPr="00F85AF0">
        <w:t>(2) Rotorcraft gearboxes with internal pitch line velocities exceeding 20,000 feet per minute and able to operate 30 minutes with loss of lubrication without an emergency or auxiliary lubrication system, and specially designed parts and components therefor;</w:t>
      </w:r>
    </w:p>
    <w:p w14:paraId="4ACC5068" w14:textId="77777777" w:rsidR="00D46BEB" w:rsidRDefault="00F85AF0" w:rsidP="009D27E3">
      <w:pPr>
        <w:pStyle w:val="Note"/>
      </w:pPr>
      <w:r w:rsidRPr="00F85AF0">
        <w:t>Note to paragraph (h)(2):</w:t>
      </w:r>
    </w:p>
    <w:p w14:paraId="409F5AE2" w14:textId="77777777" w:rsidR="00D46BEB" w:rsidRDefault="00F85AF0" w:rsidP="009D27E3">
      <w:pPr>
        <w:pStyle w:val="Note"/>
      </w:pPr>
      <w:r w:rsidRPr="00F85AF0">
        <w:t>Loss of lubrication means a situation where oil/lubrication is mostly or completely lost from a transmission/gearbox such that only a residual coating remains due to the lubrication system failure.</w:t>
      </w:r>
    </w:p>
    <w:p w14:paraId="651F55EF" w14:textId="77777777" w:rsidR="00D46BEB" w:rsidRDefault="00F85AF0" w:rsidP="00F85AF0">
      <w:r w:rsidRPr="00F85AF0">
        <w:t>(3) Tail boom folding systems, stabilator folding systems or automatic rotor blade folding systems, and specially designed parts and components therefor;</w:t>
      </w:r>
    </w:p>
    <w:p w14:paraId="0872FDA6" w14:textId="77777777" w:rsidR="00D46BEB" w:rsidRDefault="00F85AF0" w:rsidP="00F85AF0">
      <w:r w:rsidRPr="00F85AF0">
        <w:t>(4) Wing folding systems, and specially designed parts and components therefor, for:</w:t>
      </w:r>
    </w:p>
    <w:p w14:paraId="3B754E85" w14:textId="77777777" w:rsidR="00D46BEB" w:rsidRDefault="00F85AF0" w:rsidP="009D27E3">
      <w:pPr>
        <w:ind w:left="720"/>
      </w:pPr>
      <w:r w:rsidRPr="00F85AF0">
        <w:t>(i) Aircraft powered by power plants controlled under USML Category IV(d); or</w:t>
      </w:r>
    </w:p>
    <w:p w14:paraId="39E5DFF3" w14:textId="77777777" w:rsidR="00D46BEB" w:rsidRDefault="00F85AF0" w:rsidP="009D27E3">
      <w:pPr>
        <w:ind w:left="720"/>
      </w:pPr>
      <w:r w:rsidRPr="00F85AF0">
        <w:t>(ii) Aircraft with any of the following characteristics and powered by gas turbine engines:</w:t>
      </w:r>
    </w:p>
    <w:p w14:paraId="3813629A" w14:textId="77777777" w:rsidR="00D46BEB" w:rsidRDefault="00F85AF0" w:rsidP="009D27E3">
      <w:pPr>
        <w:ind w:left="1440"/>
      </w:pPr>
      <w:r w:rsidRPr="00F85AF0">
        <w:t>(A) The portion of the wing outboard of the wing fold is required for sustained flight;</w:t>
      </w:r>
    </w:p>
    <w:p w14:paraId="5EF6F15E" w14:textId="77777777" w:rsidR="00D46BEB" w:rsidRDefault="00F85AF0" w:rsidP="009D27E3">
      <w:pPr>
        <w:ind w:left="1440"/>
      </w:pPr>
      <w:r w:rsidRPr="00F85AF0">
        <w:t>(B) Fuel can be stored outboard of the wing fold;</w:t>
      </w:r>
    </w:p>
    <w:p w14:paraId="411F78AE" w14:textId="77777777" w:rsidR="00D46BEB" w:rsidRDefault="00F85AF0" w:rsidP="009D27E3">
      <w:pPr>
        <w:ind w:left="1440"/>
      </w:pPr>
      <w:r w:rsidRPr="00F85AF0">
        <w:t>(C) Control surfaces are outboard of the wing fold;</w:t>
      </w:r>
    </w:p>
    <w:p w14:paraId="6BDCBF5C" w14:textId="77777777" w:rsidR="00D46BEB" w:rsidRDefault="00F85AF0" w:rsidP="009D27E3">
      <w:pPr>
        <w:ind w:left="1440"/>
      </w:pPr>
      <w:r w:rsidRPr="00F85AF0">
        <w:t>(D) Hard points are outboard of the wing fold;</w:t>
      </w:r>
    </w:p>
    <w:p w14:paraId="24A76E77" w14:textId="77777777" w:rsidR="00D46BEB" w:rsidRDefault="00F85AF0" w:rsidP="009D27E3">
      <w:pPr>
        <w:ind w:left="1440"/>
      </w:pPr>
      <w:r w:rsidRPr="00F85AF0">
        <w:t>(E) Hard points inboard of the wing fold allow for in-flight ejection; or</w:t>
      </w:r>
    </w:p>
    <w:p w14:paraId="584B8291" w14:textId="77777777" w:rsidR="00D46BEB" w:rsidRDefault="00F85AF0" w:rsidP="009D27E3">
      <w:pPr>
        <w:ind w:left="1440"/>
      </w:pPr>
      <w:r w:rsidRPr="00F85AF0">
        <w:t>(F) The aircraft is designed to withstand maximum vertical maneuvering accelerations greater than +3.5g/−1.5g.</w:t>
      </w:r>
    </w:p>
    <w:p w14:paraId="1C2D097C" w14:textId="77777777" w:rsidR="00D46BEB" w:rsidRDefault="00F85AF0" w:rsidP="00F85AF0">
      <w:r w:rsidRPr="00F85AF0">
        <w:t>(5) On-aircraft arresting gear (e.g., tail hooks and drag chutes) and specially designed parts and components therefor;</w:t>
      </w:r>
    </w:p>
    <w:p w14:paraId="4AED34BF" w14:textId="77777777" w:rsidR="00D46BEB" w:rsidRDefault="00F85AF0" w:rsidP="00F85AF0">
      <w:r w:rsidRPr="00F85AF0">
        <w:t>(6) Bomb racks, missile or rocket launchers, missile rails, weapon pylons, pylon-to-launcher adapters, unmanned aerial vehicle (UAV) airborne launching systems, external stores support systems for ordnance or weapons, and specially designed parts and components therefor (MT if the bomb rack, missile launcher, missile rail, weapon pylon, pylon-to-</w:t>
      </w:r>
      <w:r w:rsidRPr="00F85AF0">
        <w:lastRenderedPageBreak/>
        <w:t>launcher adapter, UAV airborne launching system, or external stores support system is for an aircraft, excluding manned aircraft, or missile that has a “range” equal to or greater than 300 km);</w:t>
      </w:r>
    </w:p>
    <w:p w14:paraId="1515734E" w14:textId="77777777" w:rsidR="00D46BEB" w:rsidRDefault="00F85AF0" w:rsidP="00F85AF0">
      <w:r w:rsidRPr="00F85AF0">
        <w:t>(7) Damage or failure-adaptive flight control systems, that do not consist solely of redundant internal circuitry, specially designed for aircraft controlled in this category;</w:t>
      </w:r>
    </w:p>
    <w:p w14:paraId="69829764" w14:textId="77777777" w:rsidR="00D46BEB" w:rsidRDefault="00F85AF0" w:rsidP="00F85AF0">
      <w:r w:rsidRPr="00F85AF0">
        <w:t>(8) Threat-adaptive autonomous flight control systems, where a “threat-adaptive autonomous flight control system” is a flight control system that, without input from the operator or pilot, adjusts the aircraft control or flight path to minimize risk caused by hostile threats;</w:t>
      </w:r>
    </w:p>
    <w:p w14:paraId="7ECB742C" w14:textId="77777777" w:rsidR="00D46BEB" w:rsidRDefault="00F85AF0" w:rsidP="00F85AF0">
      <w:r w:rsidRPr="00F85AF0">
        <w:t>(9) Non-surface-based flight control systems and effectors (e.g., thrust vectoring from gas ports other than main engine thrust vector);</w:t>
      </w:r>
    </w:p>
    <w:p w14:paraId="0B3727A2" w14:textId="77777777" w:rsidR="00D46BEB" w:rsidRDefault="00F85AF0" w:rsidP="00F85AF0">
      <w:r w:rsidRPr="00F85AF0">
        <w:t>(10) Radar altimeters with output power management LPI (low probability of intercept) or signal modulation (i.e., frequency hopping, chirping, direct sequence-spectrum spreading) LPI capabilities (MT if for an aircraft, excluding manned aircraft, or missile that has a “range” equal to or greater than 300 km);</w:t>
      </w:r>
    </w:p>
    <w:p w14:paraId="31521BF4" w14:textId="77777777" w:rsidR="00D46BEB" w:rsidRDefault="00F85AF0" w:rsidP="00F85AF0">
      <w:r w:rsidRPr="00F85AF0">
        <w:t>(11) Air-to-air refueling systems and hover-in-flight refueling (HIFR) systems, and specially designed parts and components therefor;</w:t>
      </w:r>
    </w:p>
    <w:p w14:paraId="2822004D" w14:textId="77777777" w:rsidR="00D46BEB" w:rsidRDefault="00F85AF0" w:rsidP="00F85AF0">
      <w:r w:rsidRPr="00F85AF0">
        <w:t>(12) Unmanned aerial vehicle (UAV) flight control systems and vehicle management systems with swarming capability (i.e. UAVs that operate autonomously (without human input) to interact with each other to avoid collisions, fly in formations, and are capable of adapting in real-time to changes in operational/threat environment, or, if weaponized, coordinate targeting) (MT if for an aircraft, excluding manned aircraft, or missile that has a “range” equal to or greater than 300 km);</w:t>
      </w:r>
    </w:p>
    <w:p w14:paraId="768E6566" w14:textId="77777777" w:rsidR="00D46BEB" w:rsidRDefault="00F85AF0" w:rsidP="00F85AF0">
      <w:r w:rsidRPr="00F85AF0">
        <w:t>(13) [Reserved]</w:t>
      </w:r>
    </w:p>
    <w:p w14:paraId="5213F93B" w14:textId="77777777" w:rsidR="00D46BEB" w:rsidRDefault="00F85AF0" w:rsidP="00F85AF0">
      <w:r w:rsidRPr="00F85AF0">
        <w:t>(14) Lift fans, clutches, and roll posts for short take-off, vertical landing (STOVL) aircraft and specially designed parts and components for such lift fans and roll posts;</w:t>
      </w:r>
    </w:p>
    <w:p w14:paraId="6FDD5D52" w14:textId="77777777" w:rsidR="00D46BEB" w:rsidRDefault="00F85AF0" w:rsidP="00F85AF0">
      <w:r w:rsidRPr="00F85AF0">
        <w:t>(15) Integrated helmets incorporating optical sights or slewing devices, which include the ability to aim, launch, track, or manage munitions (e.g., Helmet Mounted Cueing Systems, Joint Helmet Mounted Cueing Systems (JHMCS), Helmet Mounted Displays, Display and Sight Helmets (DASH)), and specially designed parts, components, accessories, and attachments therefor;</w:t>
      </w:r>
    </w:p>
    <w:p w14:paraId="6A065586" w14:textId="77777777" w:rsidR="00D46BEB" w:rsidRDefault="00F85AF0" w:rsidP="00F85AF0">
      <w:r w:rsidRPr="00F85AF0">
        <w:t>(16) Fire control computers, stores management systems, armaments control processors, and aircraft-weapon interface units and computers (e.g., AGM–88 HARM Aircraft Launcher Interface Computer (ALIC));</w:t>
      </w:r>
    </w:p>
    <w:p w14:paraId="30B91569" w14:textId="77777777" w:rsidR="00D46BEB" w:rsidRDefault="00F85AF0" w:rsidP="00F85AF0">
      <w:r w:rsidRPr="00F85AF0">
        <w:t>(17) Mission computers, vehicle management computers, and integrated core processers specially designed for aircraft controlled in this category;</w:t>
      </w:r>
    </w:p>
    <w:p w14:paraId="272CAC3F" w14:textId="77777777" w:rsidR="00D46BEB" w:rsidRDefault="00F85AF0" w:rsidP="00F85AF0">
      <w:r w:rsidRPr="00F85AF0">
        <w:t>(18) Drive systems, flight control systems, and parts and components therefor, specially designed to function after impact of a 7.62mm or larger projectile;</w:t>
      </w:r>
    </w:p>
    <w:p w14:paraId="5E35D728" w14:textId="77777777" w:rsidR="00D46BEB" w:rsidRDefault="00F85AF0" w:rsidP="00F85AF0">
      <w:r w:rsidRPr="00F85AF0">
        <w:t>(19) Thrust reversers specially designed to be deployed in flight for aircraft controlled in this category;</w:t>
      </w:r>
    </w:p>
    <w:p w14:paraId="144B9EA0" w14:textId="77777777" w:rsidR="00D46BEB" w:rsidRDefault="00F85AF0" w:rsidP="00F85AF0">
      <w:r w:rsidRPr="00F85AF0">
        <w:t>* (20) Any part, component, accessory, attachment, equipment, or system that:</w:t>
      </w:r>
    </w:p>
    <w:p w14:paraId="58F2896B" w14:textId="77777777" w:rsidR="00D46BEB" w:rsidRDefault="00F85AF0" w:rsidP="009D27E3">
      <w:pPr>
        <w:ind w:left="720"/>
      </w:pPr>
      <w:r w:rsidRPr="00F85AF0">
        <w:lastRenderedPageBreak/>
        <w:t>(i) Is classified;</w:t>
      </w:r>
    </w:p>
    <w:p w14:paraId="0115CC28" w14:textId="77777777" w:rsidR="00D46BEB" w:rsidRDefault="00F85AF0" w:rsidP="009D27E3">
      <w:pPr>
        <w:ind w:left="720"/>
      </w:pPr>
      <w:r w:rsidRPr="00F85AF0">
        <w:t>(ii) Contains classified software directly related to defense articles in this subchapter or 600 series items subject to the EAR; or</w:t>
      </w:r>
    </w:p>
    <w:p w14:paraId="179A53B5" w14:textId="77777777" w:rsidR="00D46BEB" w:rsidRDefault="00F85AF0" w:rsidP="009D27E3">
      <w:pPr>
        <w:ind w:left="720"/>
      </w:pPr>
      <w:r w:rsidRPr="00F85AF0">
        <w:t>(iii) Is being developed using classified information.</w:t>
      </w:r>
    </w:p>
    <w:p w14:paraId="38428E4D" w14:textId="77777777" w:rsidR="00D46BEB" w:rsidRDefault="00F85AF0" w:rsidP="00F85AF0">
      <w:r w:rsidRPr="00F85AF0">
        <w:t>(21)–(26) [Reserved]</w:t>
      </w:r>
    </w:p>
    <w:p w14:paraId="55BD543F" w14:textId="77777777" w:rsidR="00D46BEB" w:rsidRDefault="00F85AF0" w:rsidP="00F85AF0">
      <w:r w:rsidRPr="00F85AF0">
        <w:t>(27) Variable speed gearboxes, where a “variable speed gearbox” has the ability to vary the gearbox output speed by mechanical means within the gearbox while the gearbox input speed from the engine or other source is constant, and is capable of varying output speed by 20% or greater and providing power to rotors, proprotors, propellers, propfans, or liftfans; and specially designed parts and components therefor;</w:t>
      </w:r>
    </w:p>
    <w:p w14:paraId="43F5861A" w14:textId="77777777" w:rsidR="00D46BEB" w:rsidRDefault="00F85AF0" w:rsidP="00F85AF0">
      <w:r w:rsidRPr="00F85AF0">
        <w:t>(28) Electrical power or thermal management systems specially designed for an engine controlled in Category XIX and having any of the following:</w:t>
      </w:r>
    </w:p>
    <w:p w14:paraId="6799E076" w14:textId="77777777" w:rsidR="00D46BEB" w:rsidRDefault="00F85AF0" w:rsidP="009D27E3">
      <w:pPr>
        <w:ind w:left="720"/>
      </w:pPr>
      <w:r w:rsidRPr="00F85AF0">
        <w:t>(i) Electrical power generators that provide greater than 300kW of electrical power (per generator) with gravimetric power densities exceeding 2kW/pound (excluding the mass of the controller for the purpose of calculating the gravimetric power density);</w:t>
      </w:r>
    </w:p>
    <w:p w14:paraId="4741CF99" w14:textId="77777777" w:rsidR="00D46BEB" w:rsidRDefault="00F85AF0" w:rsidP="009D27E3">
      <w:pPr>
        <w:ind w:left="720"/>
      </w:pPr>
      <w:r w:rsidRPr="00F85AF0">
        <w:t>(ii) Heat exchangers that exchange 60 kW/K-m3 or 1 kW/K of heat or greater into the gas turbine engine flow path; or</w:t>
      </w:r>
    </w:p>
    <w:p w14:paraId="6ED8FE2C" w14:textId="77777777" w:rsidR="00D46BEB" w:rsidRDefault="00F85AF0" w:rsidP="009D27E3">
      <w:pPr>
        <w:ind w:left="720"/>
      </w:pPr>
      <w:r w:rsidRPr="00F85AF0">
        <w:t>(iii) Direct-cooling thermal electronic package heat exchangers that transfer 20kW of heat or greater at 100W/cm2 or greater.</w:t>
      </w:r>
    </w:p>
    <w:p w14:paraId="01335966" w14:textId="77777777" w:rsidR="00D46BEB" w:rsidRDefault="00F85AF0" w:rsidP="00F85AF0">
      <w:r w:rsidRPr="00F85AF0">
        <w:t>(29) Any of the following equipment if specially designed for a defense article described in paragraph (h)(1):</w:t>
      </w:r>
    </w:p>
    <w:p w14:paraId="668B4AD5" w14:textId="77777777" w:rsidR="00D46BEB" w:rsidRDefault="00F85AF0" w:rsidP="009D27E3">
      <w:pPr>
        <w:ind w:left="720"/>
      </w:pPr>
      <w:r w:rsidRPr="00F85AF0">
        <w:t>(i) Scale test models;</w:t>
      </w:r>
    </w:p>
    <w:p w14:paraId="4282E59E" w14:textId="77777777" w:rsidR="00D46BEB" w:rsidRDefault="00F85AF0" w:rsidP="009D27E3">
      <w:pPr>
        <w:ind w:left="720"/>
      </w:pPr>
      <w:r w:rsidRPr="00F85AF0">
        <w:t>(ii) Full scale iron bird ground rigs used to test major aircraft systems; or</w:t>
      </w:r>
    </w:p>
    <w:p w14:paraId="08B06933" w14:textId="77777777" w:rsidR="00D46BEB" w:rsidRDefault="00F85AF0" w:rsidP="009D27E3">
      <w:pPr>
        <w:ind w:left="720"/>
      </w:pPr>
      <w:r w:rsidRPr="00F85AF0">
        <w:t>(iii) Jigs, locating fixtures, templates, gauges, molds, dies, or caul plates.</w:t>
      </w:r>
    </w:p>
    <w:p w14:paraId="590BCDDD" w14:textId="77777777" w:rsidR="00D46BEB" w:rsidRDefault="00F85AF0" w:rsidP="00F7563E">
      <w:pPr>
        <w:pStyle w:val="Heading2"/>
      </w:pPr>
      <w:bookmarkStart w:id="85" w:name="_Toc142299887"/>
      <w:r w:rsidRPr="00F85AF0">
        <w:t>(i) Technical data (see § 120.33 of this subchapter) and defense services (see § 120.32 of this subchapter) directly related to the defense articles described in paragraphs (a) through (h) of this category and classified technical data directly related to items controlled in ECCNs 9A610, 9B610, 9C610, and 9D610 and defense services using classified technical data. (See § 125.4 of this subchapter for exemptions.) (MT for technical data and defense services related to articles designated as such.)</w:t>
      </w:r>
      <w:bookmarkEnd w:id="85"/>
    </w:p>
    <w:p w14:paraId="06CE3A67" w14:textId="77777777" w:rsidR="00D46BEB" w:rsidRDefault="00F85AF0" w:rsidP="00F7563E">
      <w:pPr>
        <w:pStyle w:val="Heading2"/>
      </w:pPr>
      <w:bookmarkStart w:id="86" w:name="_Toc142299888"/>
      <w:r w:rsidRPr="00F85AF0">
        <w:t>(j)–(w) [Reserved]</w:t>
      </w:r>
      <w:bookmarkEnd w:id="86"/>
    </w:p>
    <w:p w14:paraId="5C6A623A" w14:textId="77777777" w:rsidR="00D46BEB" w:rsidRDefault="00F85AF0" w:rsidP="00F7563E">
      <w:pPr>
        <w:pStyle w:val="Heading2"/>
      </w:pPr>
      <w:bookmarkStart w:id="87" w:name="_Toc142299889"/>
      <w:r w:rsidRPr="00F85AF0">
        <w:t>(x) Commodities, software, and technology subject to the EAR used in or with defense articles controlled in this category.</w:t>
      </w:r>
      <w:bookmarkEnd w:id="87"/>
    </w:p>
    <w:p w14:paraId="23B9BE09" w14:textId="77777777" w:rsidR="00D46BEB" w:rsidRDefault="00F85AF0" w:rsidP="009D27E3">
      <w:pPr>
        <w:pStyle w:val="Note"/>
      </w:pPr>
      <w:r w:rsidRPr="00F85AF0">
        <w:lastRenderedPageBreak/>
        <w:t>Note to paragraph (x):</w:t>
      </w:r>
    </w:p>
    <w:p w14:paraId="5B4131AF" w14:textId="77777777" w:rsidR="00D46BEB" w:rsidRDefault="00F85AF0" w:rsidP="009D27E3">
      <w:pPr>
        <w:pStyle w:val="Note"/>
      </w:pPr>
      <w:r w:rsidRPr="00F85AF0">
        <w:t>Use of this paragraph is limited to license applications for defense articles controlled in this category where the purchase documentation includes commodities, software, or technology subject to the EAR (see § 123.1(b) of this subchapter).</w:t>
      </w:r>
    </w:p>
    <w:p w14:paraId="1A2C218D" w14:textId="77777777" w:rsidR="00D46BEB" w:rsidRDefault="00F85AF0" w:rsidP="009D27E3">
      <w:pPr>
        <w:pStyle w:val="Note"/>
      </w:pPr>
      <w:r w:rsidRPr="00F85AF0">
        <w:t>Note:</w:t>
      </w:r>
    </w:p>
    <w:p w14:paraId="6D0EBA4C" w14:textId="77777777" w:rsidR="00D46BEB" w:rsidRDefault="00F85AF0" w:rsidP="009D27E3">
      <w:pPr>
        <w:pStyle w:val="Note"/>
      </w:pPr>
      <w:r w:rsidRPr="00F85AF0">
        <w:t>Parts, components, accessories, and attachments in paragraphs (h)(3)–(5), (7), (14), (17), or (19) are licensed by the Department of Commerce when incorporated in an aircraft subject to the EAR and classified under ECCN 9A610. Replacement systems, parts, components, accessories and attachments are subject to the controls of the ITAR.</w:t>
      </w:r>
    </w:p>
    <w:p w14:paraId="39DEBF31" w14:textId="77777777" w:rsidR="00D46BEB" w:rsidRDefault="00F85AF0" w:rsidP="00D46BEB">
      <w:pPr>
        <w:pStyle w:val="Heading1"/>
      </w:pPr>
      <w:bookmarkStart w:id="88" w:name="_Toc142299890"/>
      <w:r w:rsidRPr="00F85AF0">
        <w:t>Category IX—Military Training Equipment and Training</w:t>
      </w:r>
      <w:bookmarkEnd w:id="88"/>
    </w:p>
    <w:p w14:paraId="6B314CB9" w14:textId="77777777" w:rsidR="00D46BEB" w:rsidRDefault="00F85AF0" w:rsidP="000409B9">
      <w:pPr>
        <w:pStyle w:val="Heading2"/>
      </w:pPr>
      <w:bookmarkStart w:id="89" w:name="_Toc142299891"/>
      <w:r w:rsidRPr="00F85AF0">
        <w:t>(a) Training equipment, as follows:</w:t>
      </w:r>
      <w:bookmarkEnd w:id="89"/>
    </w:p>
    <w:p w14:paraId="4258CC9F" w14:textId="77777777" w:rsidR="00D46BEB" w:rsidRDefault="00F85AF0" w:rsidP="00F85AF0">
      <w:r w:rsidRPr="00F85AF0">
        <w:t>(1) Ground, surface, submersible, space, or towed airborne targets that:</w:t>
      </w:r>
    </w:p>
    <w:p w14:paraId="5633828A" w14:textId="77777777" w:rsidR="00D46BEB" w:rsidRDefault="00F85AF0" w:rsidP="009D27E3">
      <w:pPr>
        <w:ind w:left="720"/>
      </w:pPr>
      <w:r w:rsidRPr="00F85AF0">
        <w:t>(i) Have an infrared, radar, acoustic, magnetic, or thermal signature that mimic a specific defense article, specific other item, or specific person; or</w:t>
      </w:r>
    </w:p>
    <w:p w14:paraId="5701C7B1" w14:textId="77777777" w:rsidR="00D46BEB" w:rsidRDefault="00F85AF0" w:rsidP="009D27E3">
      <w:pPr>
        <w:ind w:left="720"/>
      </w:pPr>
      <w:r w:rsidRPr="00F85AF0">
        <w:t>(ii) Are instrumented to provide hit/miss performance information for defense articles controlled in this subchapter;</w:t>
      </w:r>
    </w:p>
    <w:p w14:paraId="621B308B" w14:textId="77777777" w:rsidR="00D46BEB" w:rsidRDefault="00F85AF0" w:rsidP="009D27E3">
      <w:pPr>
        <w:pStyle w:val="Note"/>
      </w:pPr>
      <w:r w:rsidRPr="00F85AF0">
        <w:t>Note to paragraph (a)(1):</w:t>
      </w:r>
    </w:p>
    <w:p w14:paraId="69AF5E07" w14:textId="77777777" w:rsidR="00D46BEB" w:rsidRDefault="00F85AF0" w:rsidP="009D27E3">
      <w:pPr>
        <w:pStyle w:val="Note"/>
      </w:pPr>
      <w:r w:rsidRPr="00F85AF0">
        <w:t>Target drones are controlled in USML Category VIII(a).</w:t>
      </w:r>
    </w:p>
    <w:p w14:paraId="57772370" w14:textId="77777777" w:rsidR="00D46BEB" w:rsidRDefault="00F85AF0" w:rsidP="00F85AF0">
      <w:r w:rsidRPr="00F85AF0">
        <w:t>(2) Devices that are mockups of articles enumerated in this subchapter used for maintenance training or disposal training for ordnance enumerated in this subchapter, that reveal technical data or contain parts, components, accessories, or attachments controlled in this subchapter;</w:t>
      </w:r>
    </w:p>
    <w:p w14:paraId="516D346A" w14:textId="77777777" w:rsidR="00D46BEB" w:rsidRDefault="00F85AF0" w:rsidP="00F85AF0">
      <w:r w:rsidRPr="00F85AF0">
        <w:t>(3) Air combat maneuvering instrumentation and ground stations therefor;</w:t>
      </w:r>
    </w:p>
    <w:p w14:paraId="3B128F0B" w14:textId="77777777" w:rsidR="00D46BEB" w:rsidRDefault="00F85AF0" w:rsidP="00F85AF0">
      <w:r w:rsidRPr="00F85AF0">
        <w:t>(4) Physiological flight trainers for fighter aircraft or attack helicopters;</w:t>
      </w:r>
    </w:p>
    <w:p w14:paraId="52D0D086" w14:textId="77777777" w:rsidR="00D46BEB" w:rsidRDefault="00F85AF0" w:rsidP="00F85AF0">
      <w:r w:rsidRPr="00F85AF0">
        <w:t>(5) Radar trainers specially designed for training on radar controlled by USML Category XI;</w:t>
      </w:r>
    </w:p>
    <w:p w14:paraId="11925946" w14:textId="77777777" w:rsidR="00D46BEB" w:rsidRDefault="00F85AF0" w:rsidP="00F85AF0">
      <w:r w:rsidRPr="00F85AF0">
        <w:t>(6) Training devices specially designed to be attached to a crew station, mission system, or weapon of an article controlled in this subchapter;</w:t>
      </w:r>
    </w:p>
    <w:p w14:paraId="53503012" w14:textId="77777777" w:rsidR="00D46BEB" w:rsidRDefault="00F85AF0" w:rsidP="009D27E3">
      <w:pPr>
        <w:pStyle w:val="Note"/>
      </w:pPr>
      <w:r w:rsidRPr="00F85AF0">
        <w:t>Note to paragraph (a)(6):</w:t>
      </w:r>
    </w:p>
    <w:p w14:paraId="4DBC4AD4" w14:textId="77777777" w:rsidR="00D46BEB" w:rsidRDefault="00F85AF0" w:rsidP="009D27E3">
      <w:pPr>
        <w:pStyle w:val="Note"/>
      </w:pPr>
      <w:r w:rsidRPr="00F85AF0">
        <w:t>This paragraph includes stimulators that are built-in or add-on devices that cause the actual equipment to act as a trainer.</w:t>
      </w:r>
    </w:p>
    <w:p w14:paraId="2C5F18FB" w14:textId="77777777" w:rsidR="00D46BEB" w:rsidRDefault="00F85AF0" w:rsidP="00F85AF0">
      <w:r w:rsidRPr="00F85AF0">
        <w:t>(7) Anti-submarine warfare trainers;</w:t>
      </w:r>
    </w:p>
    <w:p w14:paraId="6A6E5232" w14:textId="77777777" w:rsidR="00D46BEB" w:rsidRDefault="00F85AF0" w:rsidP="00F85AF0">
      <w:r w:rsidRPr="00F85AF0">
        <w:t>(8) Missile launch trainers;</w:t>
      </w:r>
    </w:p>
    <w:p w14:paraId="5C5013BF" w14:textId="77777777" w:rsidR="00D46BEB" w:rsidRDefault="00F85AF0" w:rsidP="00F85AF0">
      <w:r w:rsidRPr="00F85AF0">
        <w:lastRenderedPageBreak/>
        <w:t>(9) Radar target generators;</w:t>
      </w:r>
    </w:p>
    <w:p w14:paraId="357705A3" w14:textId="77777777" w:rsidR="00D46BEB" w:rsidRDefault="00F85AF0" w:rsidP="00F85AF0">
      <w:r w:rsidRPr="00F85AF0">
        <w:t>(10) Infrared scene generators; or</w:t>
      </w:r>
    </w:p>
    <w:p w14:paraId="1FEFBC90" w14:textId="77777777" w:rsidR="00D46BEB" w:rsidRDefault="00F85AF0" w:rsidP="00F85AF0">
      <w:r w:rsidRPr="00F85AF0">
        <w:t>* (11) Any training device that:</w:t>
      </w:r>
    </w:p>
    <w:p w14:paraId="551DE9E1" w14:textId="77777777" w:rsidR="00D46BEB" w:rsidRDefault="00F85AF0" w:rsidP="009D27E3">
      <w:pPr>
        <w:ind w:left="720"/>
      </w:pPr>
      <w:r w:rsidRPr="00F85AF0">
        <w:t>(i) Is classified;</w:t>
      </w:r>
    </w:p>
    <w:p w14:paraId="38218BB4" w14:textId="77777777" w:rsidR="00D46BEB" w:rsidRDefault="00F85AF0" w:rsidP="009D27E3">
      <w:pPr>
        <w:ind w:left="720"/>
      </w:pPr>
      <w:r w:rsidRPr="00F85AF0">
        <w:t>(ii) Contains classified software directly related to defense articles in this subchapter or 600 series items subject to the EAR; or</w:t>
      </w:r>
    </w:p>
    <w:p w14:paraId="690873AB" w14:textId="77777777" w:rsidR="00D46BEB" w:rsidRDefault="00F85AF0" w:rsidP="009D27E3">
      <w:pPr>
        <w:ind w:left="720"/>
      </w:pPr>
      <w:r w:rsidRPr="00F85AF0">
        <w:t>(iii) Is being developed using classified information.</w:t>
      </w:r>
    </w:p>
    <w:p w14:paraId="5CCD5FBA" w14:textId="77777777" w:rsidR="00D46BEB" w:rsidRDefault="00F85AF0" w:rsidP="009D27E3">
      <w:pPr>
        <w:pStyle w:val="Note"/>
      </w:pPr>
      <w:r w:rsidRPr="00F85AF0">
        <w:t>Note to paragraph (a):</w:t>
      </w:r>
    </w:p>
    <w:p w14:paraId="553CA40E" w14:textId="77777777" w:rsidR="00D46BEB" w:rsidRDefault="00F85AF0" w:rsidP="009D27E3">
      <w:pPr>
        <w:pStyle w:val="Note"/>
      </w:pPr>
      <w:r w:rsidRPr="00F85AF0">
        <w:t>Training equipment does not include combat games without item signatures or tactics, techniques, and procedures covered by this subchapter.</w:t>
      </w:r>
    </w:p>
    <w:p w14:paraId="36ECF094" w14:textId="77777777" w:rsidR="00D46BEB" w:rsidRDefault="00F85AF0" w:rsidP="000409B9">
      <w:pPr>
        <w:pStyle w:val="Heading2"/>
      </w:pPr>
      <w:bookmarkStart w:id="90" w:name="_Toc142299892"/>
      <w:r w:rsidRPr="00F85AF0">
        <w:t>(b) Simulators, as follows:</w:t>
      </w:r>
      <w:bookmarkEnd w:id="90"/>
    </w:p>
    <w:p w14:paraId="0B4F4F5D" w14:textId="77777777" w:rsidR="00D46BEB" w:rsidRDefault="00F85AF0" w:rsidP="00F85AF0">
      <w:r w:rsidRPr="00F85AF0">
        <w:t>(1) System specific simulators that replicate the operation of an individual crew station, a mission system, or a weapon of an end-item that is controlled in this subchapter;</w:t>
      </w:r>
    </w:p>
    <w:p w14:paraId="0D8F2566" w14:textId="77777777" w:rsidR="00D46BEB" w:rsidRDefault="00F85AF0" w:rsidP="00F85AF0">
      <w:r w:rsidRPr="00F85AF0">
        <w:t>(2)–(3) [Reserved]</w:t>
      </w:r>
    </w:p>
    <w:p w14:paraId="55B56719" w14:textId="77777777" w:rsidR="00D46BEB" w:rsidRDefault="00F85AF0" w:rsidP="00F85AF0">
      <w:r w:rsidRPr="00F85AF0">
        <w:t>(4) Software and associated databases not elsewhere enumerated in this subchapter that can be used to model or simulate the following:</w:t>
      </w:r>
    </w:p>
    <w:p w14:paraId="4EEA2EA0" w14:textId="77777777" w:rsidR="00D46BEB" w:rsidRDefault="00F85AF0" w:rsidP="009D27E3">
      <w:pPr>
        <w:ind w:left="720"/>
      </w:pPr>
      <w:r w:rsidRPr="00F85AF0">
        <w:t>(i) Trainers enumerated in paragraph (a) of this category;</w:t>
      </w:r>
    </w:p>
    <w:p w14:paraId="726C011D" w14:textId="77777777" w:rsidR="00D46BEB" w:rsidRDefault="00F85AF0" w:rsidP="009D27E3">
      <w:pPr>
        <w:ind w:left="720"/>
      </w:pPr>
      <w:r w:rsidRPr="00F85AF0">
        <w:t>(ii) Battle management;</w:t>
      </w:r>
    </w:p>
    <w:p w14:paraId="1806127A" w14:textId="77777777" w:rsidR="00D46BEB" w:rsidRDefault="00F85AF0" w:rsidP="009D27E3">
      <w:pPr>
        <w:ind w:left="720"/>
      </w:pPr>
      <w:r w:rsidRPr="00F85AF0">
        <w:t>(iii) Military test scenarios/models; or</w:t>
      </w:r>
    </w:p>
    <w:p w14:paraId="03420206" w14:textId="77777777" w:rsidR="00D46BEB" w:rsidRDefault="00F85AF0" w:rsidP="009D27E3">
      <w:pPr>
        <w:ind w:left="720"/>
      </w:pPr>
      <w:r w:rsidRPr="00F85AF0">
        <w:t>(iv) Effects of weapons enumerated in this subchapter; or</w:t>
      </w:r>
    </w:p>
    <w:p w14:paraId="6ED51332" w14:textId="77777777" w:rsidR="00D46BEB" w:rsidRDefault="00F85AF0" w:rsidP="00F85AF0">
      <w:r w:rsidRPr="00F85AF0">
        <w:t>* (5) Simulators that:</w:t>
      </w:r>
    </w:p>
    <w:p w14:paraId="0F4940B6" w14:textId="77777777" w:rsidR="00D46BEB" w:rsidRDefault="00F85AF0" w:rsidP="009D27E3">
      <w:pPr>
        <w:ind w:left="720"/>
      </w:pPr>
      <w:r w:rsidRPr="00F85AF0">
        <w:t>(i) Are classified;</w:t>
      </w:r>
    </w:p>
    <w:p w14:paraId="22E30685" w14:textId="77777777" w:rsidR="00D46BEB" w:rsidRDefault="00F85AF0" w:rsidP="009D27E3">
      <w:pPr>
        <w:ind w:left="720"/>
      </w:pPr>
      <w:r w:rsidRPr="00F85AF0">
        <w:t>(ii) Contain classified software directly related to defense articles in this subchapter or 600 series items subject to the EAR; or</w:t>
      </w:r>
    </w:p>
    <w:p w14:paraId="0BA4F3F5" w14:textId="77777777" w:rsidR="00D46BEB" w:rsidRDefault="00F85AF0" w:rsidP="009D27E3">
      <w:pPr>
        <w:ind w:left="720"/>
      </w:pPr>
      <w:r w:rsidRPr="00F85AF0">
        <w:t>(iii) Are being developed using classified information.</w:t>
      </w:r>
    </w:p>
    <w:p w14:paraId="64243568" w14:textId="77777777" w:rsidR="00D46BEB" w:rsidRDefault="00F85AF0" w:rsidP="000409B9">
      <w:pPr>
        <w:pStyle w:val="Heading2"/>
      </w:pPr>
      <w:bookmarkStart w:id="91" w:name="_Toc142299893"/>
      <w:r w:rsidRPr="00F85AF0">
        <w:t>(c)–(d) [Reserved]</w:t>
      </w:r>
      <w:bookmarkEnd w:id="91"/>
    </w:p>
    <w:p w14:paraId="214DB08A" w14:textId="77777777" w:rsidR="00D46BEB" w:rsidRDefault="00F85AF0" w:rsidP="000409B9">
      <w:pPr>
        <w:pStyle w:val="Heading2"/>
      </w:pPr>
      <w:bookmarkStart w:id="92" w:name="_Toc142299894"/>
      <w:r w:rsidRPr="00F85AF0">
        <w:t>(e) Technical data (see § 120.33 of this subchapter) and defense services (see § 120.32 of this subchapter):</w:t>
      </w:r>
      <w:bookmarkEnd w:id="92"/>
    </w:p>
    <w:p w14:paraId="5BACAC2D" w14:textId="77777777" w:rsidR="00D46BEB" w:rsidRDefault="00F85AF0" w:rsidP="00F85AF0">
      <w:r w:rsidRPr="00F85AF0">
        <w:lastRenderedPageBreak/>
        <w:t>(1) Directly related to the defense articles enumerated in paragraphs (a) and (b) of this category;</w:t>
      </w:r>
    </w:p>
    <w:p w14:paraId="33ABD97C" w14:textId="77777777" w:rsidR="00D46BEB" w:rsidRDefault="00F85AF0" w:rsidP="00F85AF0">
      <w:r w:rsidRPr="00F85AF0">
        <w:t>(2) Directly related to the software and associated databases enumerated in paragraph (b)(4) of this category even if no defense articles are used or transferred; or</w:t>
      </w:r>
    </w:p>
    <w:p w14:paraId="5E0CD543" w14:textId="77777777" w:rsidR="00D46BEB" w:rsidRDefault="00F85AF0" w:rsidP="00F85AF0">
      <w:r w:rsidRPr="00F85AF0">
        <w:t>(3) Military training (see § 120.32(a)(3) of this subchapter) not directly related to defense articles or technical data enumerated in this subchapter.</w:t>
      </w:r>
    </w:p>
    <w:p w14:paraId="5A855A73" w14:textId="77777777" w:rsidR="00D46BEB" w:rsidRDefault="00F85AF0" w:rsidP="000409B9">
      <w:pPr>
        <w:pStyle w:val="Heading2"/>
      </w:pPr>
      <w:bookmarkStart w:id="93" w:name="_Toc142299895"/>
      <w:r w:rsidRPr="00F85AF0">
        <w:t>(f)–(w) [Reserved]</w:t>
      </w:r>
      <w:bookmarkEnd w:id="93"/>
    </w:p>
    <w:p w14:paraId="4250C961" w14:textId="77777777" w:rsidR="00D46BEB" w:rsidRDefault="00F85AF0" w:rsidP="000409B9">
      <w:pPr>
        <w:pStyle w:val="Heading2"/>
      </w:pPr>
      <w:bookmarkStart w:id="94" w:name="_Toc142299896"/>
      <w:r w:rsidRPr="00F85AF0">
        <w:t>(x) Commodities, software, and technical data subject to the EAR used in or with defense articles.</w:t>
      </w:r>
      <w:bookmarkEnd w:id="94"/>
    </w:p>
    <w:p w14:paraId="6C543FCF" w14:textId="77777777" w:rsidR="00D46BEB" w:rsidRDefault="00F85AF0" w:rsidP="009D27E3">
      <w:pPr>
        <w:pStyle w:val="Note"/>
      </w:pPr>
      <w:r w:rsidRPr="00F85AF0">
        <w:t>Note to paragraph (x):</w:t>
      </w:r>
    </w:p>
    <w:p w14:paraId="5214D0FD" w14:textId="77777777" w:rsidR="00D46BEB" w:rsidRDefault="00F85AF0" w:rsidP="009D27E3">
      <w:pPr>
        <w:pStyle w:val="Note"/>
      </w:pPr>
      <w:r w:rsidRPr="00F85AF0">
        <w:t>Use of this paragraph is limited to license applications for defense articles where the purchase documentation includes commodities, software, or technical data subject to the EAR (see § 123.1(b) of this subchapter).</w:t>
      </w:r>
    </w:p>
    <w:p w14:paraId="770D090F" w14:textId="77777777" w:rsidR="00D46BEB" w:rsidRDefault="00F85AF0" w:rsidP="009D27E3">
      <w:pPr>
        <w:pStyle w:val="Note"/>
      </w:pPr>
      <w:r w:rsidRPr="00F85AF0">
        <w:t>Note to USML Category IX:</w:t>
      </w:r>
    </w:p>
    <w:p w14:paraId="447C8740" w14:textId="77777777" w:rsidR="00D46BEB" w:rsidRDefault="00F85AF0" w:rsidP="009D27E3">
      <w:pPr>
        <w:pStyle w:val="Note"/>
      </w:pPr>
      <w:r w:rsidRPr="00F85AF0">
        <w:t>Parts, components, accessories, or attachments of a simulator in this category that are common to the simulated system or simulated end-item are controlled under the same USML category or CCL ECCN as the parts, components, accessories, and attachments of the simulated system or simulated end-item.</w:t>
      </w:r>
    </w:p>
    <w:p w14:paraId="552CFE2A" w14:textId="77777777" w:rsidR="00D46BEB" w:rsidRDefault="00F85AF0" w:rsidP="00D46BEB">
      <w:pPr>
        <w:pStyle w:val="Heading1"/>
      </w:pPr>
      <w:bookmarkStart w:id="95" w:name="_Toc142299897"/>
      <w:r w:rsidRPr="00F85AF0">
        <w:t>Category X—Personal Protective Equipment</w:t>
      </w:r>
      <w:bookmarkEnd w:id="95"/>
    </w:p>
    <w:p w14:paraId="43218EB5" w14:textId="77777777" w:rsidR="00D46BEB" w:rsidRDefault="00F85AF0" w:rsidP="000409B9">
      <w:pPr>
        <w:pStyle w:val="Heading2"/>
      </w:pPr>
      <w:bookmarkStart w:id="96" w:name="_Toc142299898"/>
      <w:r w:rsidRPr="00F85AF0">
        <w:t>(a) Personal protective equipment, as follows:</w:t>
      </w:r>
      <w:bookmarkEnd w:id="96"/>
    </w:p>
    <w:p w14:paraId="767ED30C" w14:textId="77777777" w:rsidR="00D46BEB" w:rsidRDefault="00F85AF0" w:rsidP="00F85AF0">
      <w:r w:rsidRPr="00F85AF0">
        <w:t>(1) Body armor providing a protection level equal to or greater than NIJ Type IV;</w:t>
      </w:r>
    </w:p>
    <w:p w14:paraId="277113B8" w14:textId="77777777" w:rsidR="00D46BEB" w:rsidRDefault="00F85AF0" w:rsidP="009D27E3">
      <w:pPr>
        <w:pStyle w:val="Note"/>
      </w:pPr>
      <w:r w:rsidRPr="00F85AF0">
        <w:t>Note 1 to paragraph (a)(1):</w:t>
      </w:r>
    </w:p>
    <w:p w14:paraId="0E85DB4F" w14:textId="77777777" w:rsidR="00D46BEB" w:rsidRDefault="00F85AF0" w:rsidP="009D27E3">
      <w:pPr>
        <w:pStyle w:val="Note"/>
      </w:pPr>
      <w:r w:rsidRPr="00F85AF0">
        <w:t>For body armor providing a level of protection of Type I, Type II, Type IIA, Type IIIA, or Type III, see ECCNs 1A005 and 1A613.</w:t>
      </w:r>
    </w:p>
    <w:p w14:paraId="6A0A466B" w14:textId="77777777" w:rsidR="00D46BEB" w:rsidRDefault="00F85AF0" w:rsidP="009D27E3">
      <w:pPr>
        <w:pStyle w:val="Note"/>
      </w:pPr>
      <w:r w:rsidRPr="00F85AF0">
        <w:t>Note 2 to paragraph (a)(1):</w:t>
      </w:r>
    </w:p>
    <w:p w14:paraId="25638EAB" w14:textId="77777777" w:rsidR="00D46BEB" w:rsidRDefault="00F85AF0" w:rsidP="009D27E3">
      <w:pPr>
        <w:pStyle w:val="Note"/>
      </w:pPr>
      <w:r w:rsidRPr="00F85AF0">
        <w:t>See USML Category XIII(e) for controls on related materials.</w:t>
      </w:r>
    </w:p>
    <w:p w14:paraId="2EDC923B" w14:textId="77777777" w:rsidR="00D46BEB" w:rsidRDefault="00F85AF0" w:rsidP="00F85AF0">
      <w:r w:rsidRPr="00F85AF0">
        <w:t>(2) Personal protective clothing, equipment, or face paints specially designed to protect against or reduce detection by radar, IR, or other sensors at wavelengths greater than 900 nanometers;</w:t>
      </w:r>
    </w:p>
    <w:p w14:paraId="2D89E562" w14:textId="77777777" w:rsidR="00D46BEB" w:rsidRDefault="00F85AF0" w:rsidP="009D27E3">
      <w:pPr>
        <w:pStyle w:val="Note"/>
      </w:pPr>
      <w:r w:rsidRPr="00F85AF0">
        <w:t>Note to paragraph (a)(2):</w:t>
      </w:r>
    </w:p>
    <w:p w14:paraId="719723C3" w14:textId="77777777" w:rsidR="00D46BEB" w:rsidRDefault="00F85AF0" w:rsidP="009D27E3">
      <w:pPr>
        <w:pStyle w:val="Note"/>
      </w:pPr>
      <w:r w:rsidRPr="00F85AF0">
        <w:t>See USML Category XIII(j) for controls on related materials.</w:t>
      </w:r>
    </w:p>
    <w:p w14:paraId="3A38CFF5" w14:textId="77777777" w:rsidR="00D46BEB" w:rsidRDefault="00F85AF0" w:rsidP="00F85AF0">
      <w:r w:rsidRPr="00F85AF0">
        <w:t>(3)–(4) [Reserved]</w:t>
      </w:r>
    </w:p>
    <w:p w14:paraId="590BE749" w14:textId="77777777" w:rsidR="00D46BEB" w:rsidRDefault="00F85AF0" w:rsidP="00F85AF0">
      <w:r w:rsidRPr="00F85AF0">
        <w:lastRenderedPageBreak/>
        <w:t>(5) Integrated helmets, not specified in USML Category VIII(h)(15) or USML Category XII, incorporating optical sights or slewing devices, which include the ability to aim, launch, track, or manage munitions;</w:t>
      </w:r>
    </w:p>
    <w:p w14:paraId="6C2CD006" w14:textId="77777777" w:rsidR="00D46BEB" w:rsidRDefault="00F85AF0" w:rsidP="00F85AF0">
      <w:r w:rsidRPr="00F85AF0">
        <w:t>(6) Helmets and helmet shells providing a protection level equal to or greater than NIJ Type IV;</w:t>
      </w:r>
    </w:p>
    <w:p w14:paraId="06DDDD23" w14:textId="77777777" w:rsidR="00D46BEB" w:rsidRDefault="00F85AF0" w:rsidP="00F85AF0">
      <w:r w:rsidRPr="00F85AF0">
        <w:t>(7) Goggles, spectacles, visors, vision blocks, canopies, or filters for optical sights or viewers, employing other than common broadband absorptive dyes or UV inhibitors as a means of protection (e.g., narrow band filters/dyes or broadband limiters/coatings with high visible transparency), having an optical density greater than 3, and that protect against:</w:t>
      </w:r>
    </w:p>
    <w:p w14:paraId="34DFE88F" w14:textId="77777777" w:rsidR="00D46BEB" w:rsidRDefault="00F85AF0" w:rsidP="009D27E3">
      <w:pPr>
        <w:ind w:left="720"/>
      </w:pPr>
      <w:r w:rsidRPr="00F85AF0">
        <w:t>(i) Multiple visible (in-band) laser wavelengths;</w:t>
      </w:r>
    </w:p>
    <w:p w14:paraId="2108E30E" w14:textId="77777777" w:rsidR="00D46BEB" w:rsidRDefault="00F85AF0" w:rsidP="009D27E3">
      <w:pPr>
        <w:ind w:left="720"/>
      </w:pPr>
      <w:r w:rsidRPr="00F85AF0">
        <w:t>(ii) Thermal flashes associated with nuclear detonations; or</w:t>
      </w:r>
    </w:p>
    <w:p w14:paraId="70EE7985" w14:textId="77777777" w:rsidR="00D46BEB" w:rsidRDefault="00F85AF0" w:rsidP="009D27E3">
      <w:pPr>
        <w:ind w:left="720"/>
      </w:pPr>
      <w:r w:rsidRPr="00F85AF0">
        <w:t>(iii) Near infrared or ultraviolet (out-of-band) laser wavelengths; or</w:t>
      </w:r>
    </w:p>
    <w:p w14:paraId="3EA7434F" w14:textId="77777777" w:rsidR="00D46BEB" w:rsidRDefault="00F85AF0" w:rsidP="009D27E3">
      <w:pPr>
        <w:pStyle w:val="Note"/>
      </w:pPr>
      <w:r w:rsidRPr="00F85AF0">
        <w:t>Note 1 to paragraph (a)(7):</w:t>
      </w:r>
    </w:p>
    <w:p w14:paraId="3D9775EF" w14:textId="77777777" w:rsidR="00D46BEB" w:rsidRDefault="00F85AF0" w:rsidP="009D27E3">
      <w:pPr>
        <w:pStyle w:val="Note"/>
      </w:pPr>
      <w:r w:rsidRPr="00F85AF0">
        <w:t>See paragraphs (d)(2) and (3) of this category for controls on related parts, components, and materials.</w:t>
      </w:r>
    </w:p>
    <w:p w14:paraId="6472A021" w14:textId="77777777" w:rsidR="00D46BEB" w:rsidRDefault="00F85AF0" w:rsidP="009D27E3">
      <w:pPr>
        <w:pStyle w:val="Note"/>
      </w:pPr>
      <w:r w:rsidRPr="00F85AF0">
        <w:t>Note 2 to paragraph (a)(7):</w:t>
      </w:r>
    </w:p>
    <w:p w14:paraId="13F6E195" w14:textId="77777777" w:rsidR="00D46BEB" w:rsidRDefault="00F85AF0" w:rsidP="009D27E3">
      <w:pPr>
        <w:pStyle w:val="Note"/>
      </w:pPr>
      <w:r w:rsidRPr="00F85AF0">
        <w:t>See USML Category XII for sensor protection equipment.</w:t>
      </w:r>
    </w:p>
    <w:p w14:paraId="2CD2DFC0" w14:textId="77777777" w:rsidR="00D46BEB" w:rsidRDefault="00F85AF0" w:rsidP="00F85AF0">
      <w:r w:rsidRPr="00F85AF0">
        <w:t>(8) Developmental personal protective equipment and specially designed parts, components, accessories, and attachments therefor, developed for the U.S. Department of Defense via contract or other funding authorization.</w:t>
      </w:r>
    </w:p>
    <w:p w14:paraId="7C159025" w14:textId="77777777" w:rsidR="00D46BEB" w:rsidRDefault="00F85AF0" w:rsidP="009D27E3">
      <w:pPr>
        <w:pStyle w:val="Note"/>
      </w:pPr>
      <w:r w:rsidRPr="00F85AF0">
        <w:t>Note 1 to paragraph (a)(8):</w:t>
      </w:r>
    </w:p>
    <w:p w14:paraId="64DC0F54" w14:textId="77777777" w:rsidR="00D46BEB" w:rsidRDefault="00F85AF0" w:rsidP="009D27E3">
      <w:pPr>
        <w:pStyle w:val="Note"/>
      </w:pPr>
      <w:r w:rsidRPr="00F85AF0">
        <w:t>This paragraph does not control personal protective equipment and specially designed parts, components, accessories, and attachments (a) in production, (b) determined to be subject to the EAR via a commodity jurisdiction determination, or (c) identified in the relevant Department of Defense contract or other funding authorization as being developed for both civil and military applications.</w:t>
      </w:r>
    </w:p>
    <w:p w14:paraId="05D6D814" w14:textId="77777777" w:rsidR="00D46BEB" w:rsidRDefault="00F85AF0" w:rsidP="009D27E3">
      <w:pPr>
        <w:pStyle w:val="Note"/>
      </w:pPr>
      <w:r w:rsidRPr="00F85AF0">
        <w:t>Note 2 to paragraph (a)(8):</w:t>
      </w:r>
    </w:p>
    <w:p w14:paraId="0C6F5AD3" w14:textId="77777777" w:rsidR="00D46BEB" w:rsidRDefault="00F85AF0" w:rsidP="009D27E3">
      <w:pPr>
        <w:pStyle w:val="Note"/>
      </w:pPr>
      <w:r w:rsidRPr="00F85AF0">
        <w:t>Note 1 does not apply to defense articles enumerated on the USML, whether in production or development.</w:t>
      </w:r>
    </w:p>
    <w:p w14:paraId="58BB0F41" w14:textId="77777777" w:rsidR="00D46BEB" w:rsidRDefault="00F85AF0" w:rsidP="009D27E3">
      <w:pPr>
        <w:pStyle w:val="Note"/>
      </w:pPr>
      <w:r w:rsidRPr="00F85AF0">
        <w:t>Note 3 to paragraph (a)(8):</w:t>
      </w:r>
    </w:p>
    <w:p w14:paraId="0970D48C" w14:textId="77777777" w:rsidR="00D46BEB" w:rsidRDefault="00F85AF0" w:rsidP="009D27E3">
      <w:pPr>
        <w:pStyle w:val="Note"/>
      </w:pPr>
      <w:r w:rsidRPr="00F85AF0">
        <w:t>This paragraph is applicable only to those contracts and funding authorizations that are dated January 5, 2015, or later.</w:t>
      </w:r>
    </w:p>
    <w:p w14:paraId="79742987" w14:textId="77777777" w:rsidR="00D46BEB" w:rsidRDefault="00F85AF0" w:rsidP="000409B9">
      <w:pPr>
        <w:pStyle w:val="Heading2"/>
      </w:pPr>
      <w:bookmarkStart w:id="97" w:name="_Toc142299899"/>
      <w:r w:rsidRPr="00F85AF0">
        <w:t>(b)–(c) [Reserved]</w:t>
      </w:r>
      <w:bookmarkEnd w:id="97"/>
    </w:p>
    <w:p w14:paraId="346D9501" w14:textId="77777777" w:rsidR="00D46BEB" w:rsidRDefault="00F85AF0" w:rsidP="000409B9">
      <w:pPr>
        <w:pStyle w:val="Heading2"/>
      </w:pPr>
      <w:bookmarkStart w:id="98" w:name="_Toc142299900"/>
      <w:r w:rsidRPr="00F85AF0">
        <w:t>(d) Parts, components, assemblies, accessories, attachments, and associated equipment for the personal protective equipment controlled in this category, as follows:</w:t>
      </w:r>
      <w:bookmarkEnd w:id="98"/>
    </w:p>
    <w:p w14:paraId="71DE206C" w14:textId="77777777" w:rsidR="00D46BEB" w:rsidRDefault="00F85AF0" w:rsidP="00F85AF0">
      <w:r w:rsidRPr="00F85AF0">
        <w:t>(1) Ceramic or composite plates that provide protection equal to or greater than NIJ Type IV;</w:t>
      </w:r>
    </w:p>
    <w:p w14:paraId="10A20E04" w14:textId="77777777" w:rsidR="00D46BEB" w:rsidRDefault="00F85AF0" w:rsidP="00F85AF0">
      <w:r w:rsidRPr="00F85AF0">
        <w:lastRenderedPageBreak/>
        <w:t>(2) Lenses, substrates, or filters “specially designed” for the articles covered in paragraph (a)(7) of this category;</w:t>
      </w:r>
    </w:p>
    <w:p w14:paraId="285B86D8" w14:textId="77777777" w:rsidR="00D46BEB" w:rsidRDefault="00F85AF0" w:rsidP="00F85AF0">
      <w:r w:rsidRPr="00F85AF0">
        <w:t>(3) Materials and coatings specially designed for the articles covered in paragraph (a)(7) of this category with optical density greater than 3, as follows:</w:t>
      </w:r>
    </w:p>
    <w:p w14:paraId="6454F72D" w14:textId="77777777" w:rsidR="00D46BEB" w:rsidRDefault="00F85AF0" w:rsidP="009D27E3">
      <w:pPr>
        <w:ind w:left="720"/>
      </w:pPr>
      <w:r w:rsidRPr="00F85AF0">
        <w:t>(i) Narrowband absorbing dyes;</w:t>
      </w:r>
    </w:p>
    <w:p w14:paraId="3EABEBD3" w14:textId="77777777" w:rsidR="00D46BEB" w:rsidRDefault="00F85AF0" w:rsidP="009D27E3">
      <w:pPr>
        <w:ind w:left="720"/>
      </w:pPr>
      <w:r w:rsidRPr="00F85AF0">
        <w:t>(ii) Broadband optical switches or limiters (i.e., nonlinear material, tunable or switchable agile filters, optical power limiters, near infrared interference based filters); or</w:t>
      </w:r>
    </w:p>
    <w:p w14:paraId="298370AE" w14:textId="77777777" w:rsidR="00D46BEB" w:rsidRDefault="00F85AF0" w:rsidP="009D27E3">
      <w:pPr>
        <w:ind w:left="720"/>
      </w:pPr>
      <w:r w:rsidRPr="00F85AF0">
        <w:t>(iii) Narrowband interference based notch filters (i.e., multi-layer dielectric coatings, rugate, holograms or hybrid (i.e., interference with dye)) protecting against multiple laser wavelength and having high visible band transparency; or</w:t>
      </w:r>
    </w:p>
    <w:p w14:paraId="7595850F" w14:textId="77777777" w:rsidR="00D46BEB" w:rsidRDefault="00F85AF0" w:rsidP="00F85AF0">
      <w:r w:rsidRPr="00F85AF0">
        <w:t>* (4) Any component, part, accessory, attachment, equipment, or system that:</w:t>
      </w:r>
    </w:p>
    <w:p w14:paraId="272EF505" w14:textId="77777777" w:rsidR="00D46BEB" w:rsidRDefault="00F85AF0" w:rsidP="009D27E3">
      <w:pPr>
        <w:ind w:left="720"/>
      </w:pPr>
      <w:r w:rsidRPr="00F85AF0">
        <w:t>(i) Is classified;</w:t>
      </w:r>
    </w:p>
    <w:p w14:paraId="3C6F36C1" w14:textId="77777777" w:rsidR="00D46BEB" w:rsidRDefault="00F85AF0" w:rsidP="009D27E3">
      <w:pPr>
        <w:ind w:left="720"/>
      </w:pPr>
      <w:r w:rsidRPr="00F85AF0">
        <w:t>(ii) Contains classified software directly related to defense articles in this subchapter or 600 series items subject to the EAR; or</w:t>
      </w:r>
    </w:p>
    <w:p w14:paraId="4C778DBD" w14:textId="77777777" w:rsidR="00D46BEB" w:rsidRDefault="00F85AF0" w:rsidP="009D27E3">
      <w:pPr>
        <w:ind w:left="720"/>
      </w:pPr>
      <w:r w:rsidRPr="00F85AF0">
        <w:t>(iii) Is being developed using classified information.</w:t>
      </w:r>
    </w:p>
    <w:p w14:paraId="3C4429F3" w14:textId="77777777" w:rsidR="00D46BEB" w:rsidRDefault="00F85AF0" w:rsidP="009D27E3">
      <w:pPr>
        <w:pStyle w:val="Note"/>
      </w:pPr>
      <w:r w:rsidRPr="00F85AF0">
        <w:t>Note to paragraphs (a) and (d):</w:t>
      </w:r>
    </w:p>
    <w:p w14:paraId="3BD67FA8" w14:textId="77777777" w:rsidR="00D46BEB" w:rsidRDefault="00F85AF0" w:rsidP="009D27E3">
      <w:pPr>
        <w:pStyle w:val="Note"/>
      </w:pPr>
      <w:r w:rsidRPr="00F85AF0">
        <w:t>See National Institute of Justice Classification, NIJ Standard-0101.06, or national equivalents, for a description of level of protection for armor.</w:t>
      </w:r>
    </w:p>
    <w:p w14:paraId="52ACDD3D" w14:textId="77777777" w:rsidR="00D46BEB" w:rsidRDefault="00F85AF0" w:rsidP="000409B9">
      <w:pPr>
        <w:pStyle w:val="Heading2"/>
      </w:pPr>
      <w:bookmarkStart w:id="99" w:name="_Toc142299901"/>
      <w:r w:rsidRPr="00F85AF0">
        <w:t>(e) Technical data (see § 120.33 of this subchapter) and defense services (see § 120.32 of this subchapter) directly related to the defense articles described in paragraphs (a) through (d) of this category.</w:t>
      </w:r>
      <w:bookmarkEnd w:id="99"/>
    </w:p>
    <w:p w14:paraId="461DC639" w14:textId="77777777" w:rsidR="00D46BEB" w:rsidRDefault="00F85AF0" w:rsidP="000409B9">
      <w:pPr>
        <w:pStyle w:val="Heading2"/>
      </w:pPr>
      <w:bookmarkStart w:id="100" w:name="_Toc142299902"/>
      <w:r w:rsidRPr="00F85AF0">
        <w:t>(f)–(w) [Reserved]</w:t>
      </w:r>
      <w:bookmarkEnd w:id="100"/>
    </w:p>
    <w:p w14:paraId="626C946A" w14:textId="77777777" w:rsidR="00D46BEB" w:rsidRDefault="00F85AF0" w:rsidP="000409B9">
      <w:pPr>
        <w:pStyle w:val="Heading2"/>
      </w:pPr>
      <w:bookmarkStart w:id="101" w:name="_Toc142299903"/>
      <w:r w:rsidRPr="00F85AF0">
        <w:t>(x) Commodities, software, and technical data subject to the EAR used in or with defense articles.</w:t>
      </w:r>
      <w:bookmarkEnd w:id="101"/>
    </w:p>
    <w:p w14:paraId="37A2AB9F" w14:textId="77777777" w:rsidR="00D46BEB" w:rsidRDefault="00F85AF0" w:rsidP="009D27E3">
      <w:pPr>
        <w:pStyle w:val="Note"/>
      </w:pPr>
      <w:r w:rsidRPr="00F85AF0">
        <w:t>Note to paragraph (x):</w:t>
      </w:r>
    </w:p>
    <w:p w14:paraId="1459E9B7" w14:textId="77777777" w:rsidR="00D46BEB" w:rsidRDefault="00F85AF0" w:rsidP="009D27E3">
      <w:pPr>
        <w:pStyle w:val="Note"/>
      </w:pPr>
      <w:r w:rsidRPr="00F85AF0">
        <w:t>Use of this paragraph is limited to license applications for defense articles where the purchase documentation includes commodities, software, or technical data subject to the EAR (see § 123.1(b) of this subchapter).</w:t>
      </w:r>
    </w:p>
    <w:p w14:paraId="2D9CC3A4" w14:textId="77777777" w:rsidR="00D46BEB" w:rsidRDefault="00F85AF0" w:rsidP="00D46BEB">
      <w:pPr>
        <w:pStyle w:val="Heading1"/>
      </w:pPr>
      <w:bookmarkStart w:id="102" w:name="_Toc142299904"/>
      <w:r w:rsidRPr="00F85AF0">
        <w:lastRenderedPageBreak/>
        <w:t>Category XI—Military Electronics</w:t>
      </w:r>
      <w:bookmarkEnd w:id="102"/>
    </w:p>
    <w:p w14:paraId="09E5856E" w14:textId="77777777" w:rsidR="00D46BEB" w:rsidRDefault="00F85AF0" w:rsidP="000409B9">
      <w:pPr>
        <w:pStyle w:val="Heading2"/>
      </w:pPr>
      <w:bookmarkStart w:id="103" w:name="_Toc142299905"/>
      <w:r w:rsidRPr="00F85AF0">
        <w:t>(a) Electronic equipment and systems not included in Category XII of the U.S. Munitions List, as follows:</w:t>
      </w:r>
      <w:bookmarkEnd w:id="103"/>
    </w:p>
    <w:p w14:paraId="4181E7CB" w14:textId="77777777" w:rsidR="00D46BEB" w:rsidRDefault="00F85AF0" w:rsidP="00F85AF0">
      <w:r w:rsidRPr="00F85AF0">
        <w:t>* (1) Underwater hardware, equipment, or systems, as follows:</w:t>
      </w:r>
    </w:p>
    <w:p w14:paraId="6B6F5DB3" w14:textId="77777777" w:rsidR="00D46BEB" w:rsidRDefault="00F85AF0" w:rsidP="009D27E3">
      <w:pPr>
        <w:ind w:left="720"/>
      </w:pPr>
      <w:r w:rsidRPr="00F85AF0">
        <w:t>(i) Active or passive acoustic array sensing systems or acoustic array equipment capable of real-time processing that survey or detect, and also track, localize (i.e., determine range and bearing), classify, or identify, surface vessels, submarines, other undersea vehicles, torpedoes, or mines, having any of the following:</w:t>
      </w:r>
    </w:p>
    <w:p w14:paraId="603F1513" w14:textId="77777777" w:rsidR="00D46BEB" w:rsidRDefault="00F85AF0" w:rsidP="009D27E3">
      <w:pPr>
        <w:ind w:left="1440"/>
      </w:pPr>
      <w:r w:rsidRPr="00F85AF0">
        <w:t>(A) Multi-static capability;</w:t>
      </w:r>
    </w:p>
    <w:p w14:paraId="11FBCB37" w14:textId="77777777" w:rsidR="00D46BEB" w:rsidRDefault="00F85AF0" w:rsidP="009D27E3">
      <w:pPr>
        <w:ind w:left="1440"/>
      </w:pPr>
      <w:r w:rsidRPr="00F85AF0">
        <w:t>(B) Operating frequency less than 20 kHz; or</w:t>
      </w:r>
    </w:p>
    <w:p w14:paraId="437E7704" w14:textId="77777777" w:rsidR="00D46BEB" w:rsidRDefault="00F85AF0" w:rsidP="009D27E3">
      <w:pPr>
        <w:ind w:left="1440"/>
      </w:pPr>
      <w:r w:rsidRPr="00F85AF0">
        <w:t>(C) Operating bandwidth greater than 10 kHz;</w:t>
      </w:r>
    </w:p>
    <w:p w14:paraId="2ED8DE65" w14:textId="77777777" w:rsidR="00D46BEB" w:rsidRDefault="00F85AF0" w:rsidP="009D27E3">
      <w:pPr>
        <w:ind w:left="720"/>
      </w:pPr>
      <w:r w:rsidRPr="00F85AF0">
        <w:t>(ii) Underwater single acoustic sensor system that distinguishes non-biologic tonals and locates the origin of the sound;</w:t>
      </w:r>
    </w:p>
    <w:p w14:paraId="6F7BB68C" w14:textId="77777777" w:rsidR="00D46BEB" w:rsidRDefault="00F85AF0" w:rsidP="009D27E3">
      <w:pPr>
        <w:pStyle w:val="Note"/>
      </w:pPr>
      <w:r w:rsidRPr="00F85AF0">
        <w:t>Note to paragraph(a)(1)(ii):</w:t>
      </w:r>
    </w:p>
    <w:p w14:paraId="172AB363" w14:textId="77777777" w:rsidR="00D46BEB" w:rsidRDefault="00F85AF0" w:rsidP="009D27E3">
      <w:pPr>
        <w:pStyle w:val="Note"/>
      </w:pPr>
      <w:r w:rsidRPr="00F85AF0">
        <w:t>The term tonals implies discrete frequencies in the broadband and narrowband spectra, emanating from man-made objects.</w:t>
      </w:r>
    </w:p>
    <w:p w14:paraId="1C999DFF" w14:textId="77777777" w:rsidR="00D46BEB" w:rsidRDefault="00F85AF0" w:rsidP="009D27E3">
      <w:pPr>
        <w:ind w:left="720"/>
      </w:pPr>
      <w:r w:rsidRPr="00F85AF0">
        <w:t>(iii) Non-acoustic systems that survey or detect, and also track, localize (i.e., determine range and bearing), classify, or identify, surface vessels, submarines, other undersea vehicles, torpedoes, or mines;</w:t>
      </w:r>
    </w:p>
    <w:p w14:paraId="654CC169" w14:textId="77777777" w:rsidR="00D46BEB" w:rsidRDefault="00F85AF0" w:rsidP="009D27E3">
      <w:pPr>
        <w:ind w:left="720"/>
      </w:pPr>
      <w:r w:rsidRPr="00F85AF0">
        <w:t>(iv) Acoustic modems, networks, and communications equipment with real-time adaptive compensation or employing Low Probability of Intercept (LPI);</w:t>
      </w:r>
    </w:p>
    <w:p w14:paraId="5EB5E5A3" w14:textId="77777777" w:rsidR="00D46BEB" w:rsidRDefault="00F85AF0" w:rsidP="009D27E3">
      <w:pPr>
        <w:pStyle w:val="Note"/>
      </w:pPr>
      <w:r w:rsidRPr="00F85AF0">
        <w:t>Note to paragraph (a)(1)(iv):</w:t>
      </w:r>
    </w:p>
    <w:p w14:paraId="77EB99B1" w14:textId="77777777" w:rsidR="00D46BEB" w:rsidRDefault="00F85AF0" w:rsidP="009D27E3">
      <w:pPr>
        <w:pStyle w:val="Note"/>
      </w:pPr>
      <w:r w:rsidRPr="00F85AF0">
        <w:t>Adaptive compensation is the capability of an underwater modem to assess the water conditions to select the best algorithm to receive and transmit data.</w:t>
      </w:r>
    </w:p>
    <w:p w14:paraId="4F2BAB72" w14:textId="77777777" w:rsidR="00D46BEB" w:rsidRDefault="00F85AF0" w:rsidP="009D27E3">
      <w:pPr>
        <w:ind w:left="720"/>
      </w:pPr>
      <w:r w:rsidRPr="00F85AF0">
        <w:t>(v) Low Frequency/Very Low Frequency (LF/VLF) electronic modems, routers, interfaces, and communications equipment, specially designed for submarine communications; or</w:t>
      </w:r>
    </w:p>
    <w:p w14:paraId="167B6E76" w14:textId="77777777" w:rsidR="00D46BEB" w:rsidRDefault="00F85AF0" w:rsidP="009D27E3">
      <w:pPr>
        <w:ind w:left="720"/>
      </w:pPr>
      <w:r w:rsidRPr="00F85AF0">
        <w:t>(vi) Autonomous systems and equipment that enable cooperative sensing and engagement by fixed (bottom mounted/seabed) or mobile Autonomous Underwater Vehicles (AUVs);</w:t>
      </w:r>
    </w:p>
    <w:p w14:paraId="25FFD8E5" w14:textId="77777777" w:rsidR="00D46BEB" w:rsidRDefault="00F85AF0" w:rsidP="00F85AF0">
      <w:r w:rsidRPr="00F85AF0">
        <w:t>* (2) Underwater acoustic countermeasures or counter-countermeasures systems or equipment;</w:t>
      </w:r>
    </w:p>
    <w:p w14:paraId="35688984" w14:textId="77777777" w:rsidR="00D46BEB" w:rsidRDefault="00F85AF0" w:rsidP="00F85AF0">
      <w:r w:rsidRPr="00F85AF0">
        <w:t>* (3) Radar systems and equipment, as follows:</w:t>
      </w:r>
    </w:p>
    <w:p w14:paraId="45822D51" w14:textId="77777777" w:rsidR="00D46BEB" w:rsidRDefault="00F85AF0" w:rsidP="009D27E3">
      <w:pPr>
        <w:ind w:left="720"/>
      </w:pPr>
      <w:r w:rsidRPr="00F85AF0">
        <w:t>(i) Airborne radar that maintains positional state of an object or objects of interest, other than weather phenomena, in a received radar signal through time;</w:t>
      </w:r>
    </w:p>
    <w:p w14:paraId="41E58708" w14:textId="77777777" w:rsidR="00D46BEB" w:rsidRDefault="00F85AF0" w:rsidP="009D27E3">
      <w:pPr>
        <w:pStyle w:val="Note"/>
      </w:pPr>
      <w:r w:rsidRPr="00F85AF0">
        <w:lastRenderedPageBreak/>
        <w:t>Note to paragraph (a)(3)(i):</w:t>
      </w:r>
    </w:p>
    <w:p w14:paraId="1D5956E9" w14:textId="77777777" w:rsidR="00D46BEB" w:rsidRDefault="00F85AF0" w:rsidP="009D27E3">
      <w:pPr>
        <w:pStyle w:val="Note"/>
      </w:pPr>
      <w:r w:rsidRPr="00F85AF0">
        <w:t>This paragraph does not control radars that: (1) Are incapable of free space detection of 1 square meter Radar Cross Section (RCS) target beyond 8 nautical miles (nmi); (2) contain a radar update rate of not more than 1Hz; and (3) employ a design determined to be subject to the EAR via a commodity jurisdiction determination.</w:t>
      </w:r>
    </w:p>
    <w:p w14:paraId="02D3580B" w14:textId="77777777" w:rsidR="00D46BEB" w:rsidRDefault="00F85AF0" w:rsidP="009D27E3">
      <w:pPr>
        <w:ind w:left="720"/>
      </w:pPr>
      <w:r w:rsidRPr="00F85AF0">
        <w:t>(ii) Synthetic Aperture Radar (SAR) incorporating image resolution less than (better than) 0.3 m, or incorporating Coherent Change Detection (CCD) with geo-registration accuracy less than (better than) 0.3 m, not including concealed object detection equipment operating in the frequency range from 30 GHz to 3,000 GHz and having a spatial resolution of 0.1 milliradians up to and including 1 milliradians at a standoff distance of 100 m;</w:t>
      </w:r>
    </w:p>
    <w:p w14:paraId="4DE0844B" w14:textId="77777777" w:rsidR="00D46BEB" w:rsidRDefault="00F85AF0" w:rsidP="009D27E3">
      <w:pPr>
        <w:ind w:left="720"/>
      </w:pPr>
      <w:r w:rsidRPr="00F85AF0">
        <w:t>(iii) Inverse Synthetic Aperture Radar (ISAR);</w:t>
      </w:r>
    </w:p>
    <w:p w14:paraId="72C4B794" w14:textId="77777777" w:rsidR="00D46BEB" w:rsidRDefault="00F85AF0" w:rsidP="009D27E3">
      <w:pPr>
        <w:ind w:left="720"/>
      </w:pPr>
      <w:r w:rsidRPr="00F85AF0">
        <w:t>(iv) Radar that geodetically-locates (i.e., geodetic latitude, geodetic longitude, and geodetic height) with a target location error 50 (TLE50) less than or equal to 10 m at ranges greater than 1 km;</w:t>
      </w:r>
    </w:p>
    <w:p w14:paraId="535598A6" w14:textId="77777777" w:rsidR="00D46BEB" w:rsidRDefault="00F85AF0" w:rsidP="009D27E3">
      <w:pPr>
        <w:ind w:left="720"/>
      </w:pPr>
      <w:r w:rsidRPr="00F85AF0">
        <w:t>(v) Any Ocean Surveillance Radar with an average-power-aperture product of greater than 50 Wm2;</w:t>
      </w:r>
    </w:p>
    <w:p w14:paraId="510AC7AE" w14:textId="77777777" w:rsidR="00D46BEB" w:rsidRDefault="00F85AF0" w:rsidP="009D27E3">
      <w:pPr>
        <w:ind w:left="720"/>
      </w:pPr>
      <w:r w:rsidRPr="00F85AF0">
        <w:t>(vi) Any ocean surveillance radar that transmits a waveform with an instantaneous bandwidth greater than 100 MHz and has an antenna rotation rate greater than 60 revolutions per minute (RPM);</w:t>
      </w:r>
    </w:p>
    <w:p w14:paraId="54053562" w14:textId="5A1120C4" w:rsidR="00D46BEB" w:rsidRDefault="00F85AF0" w:rsidP="009D27E3">
      <w:pPr>
        <w:ind w:left="720"/>
      </w:pPr>
      <w:r w:rsidRPr="00F85AF0">
        <w:t>(vii) Air surveillance radar with free space detection of 1 square meter RCS target at 85 nmi or greater range, scaled to RCS values as RCS to the</w:t>
      </w:r>
      <w:r w:rsidR="009D27E3">
        <w:t xml:space="preserve"> </w:t>
      </w:r>
      <w:r w:rsidRPr="00F85AF0">
        <w:t>1⁄4 power;</w:t>
      </w:r>
    </w:p>
    <w:p w14:paraId="498D8A32" w14:textId="77777777" w:rsidR="00D46BEB" w:rsidRDefault="00F85AF0" w:rsidP="009D27E3">
      <w:pPr>
        <w:ind w:left="720"/>
      </w:pPr>
      <w:r w:rsidRPr="00F85AF0">
        <w:t>(viii) Air surveillance radar with free space detection of 1 square meter RCS target at an altitude of 65,000 feet and an elevation angle greater than 20 degrees (i.e., counter-battery);</w:t>
      </w:r>
    </w:p>
    <w:p w14:paraId="08683DEB" w14:textId="77777777" w:rsidR="00D46BEB" w:rsidRDefault="00F85AF0" w:rsidP="009D27E3">
      <w:pPr>
        <w:ind w:left="720"/>
      </w:pPr>
      <w:r w:rsidRPr="00F85AF0">
        <w:t>(ix) [Reserved]</w:t>
      </w:r>
    </w:p>
    <w:p w14:paraId="24ADA78F" w14:textId="21513B38" w:rsidR="00D46BEB" w:rsidRDefault="00F85AF0" w:rsidP="009D27E3">
      <w:pPr>
        <w:ind w:left="720"/>
      </w:pPr>
      <w:r w:rsidRPr="00F85AF0">
        <w:t>(x) Air surveillance radar with a beam solid angle less than or equal to 16 degrees2 that performs free space tracking of 1 square meter RCS target at a range greater or equal to 25 nmi with revisit rate greater or equal to</w:t>
      </w:r>
      <w:r w:rsidR="009D27E3">
        <w:t xml:space="preserve"> </w:t>
      </w:r>
      <w:r w:rsidRPr="00F85AF0">
        <w:t>1⁄3 Hz;</w:t>
      </w:r>
    </w:p>
    <w:p w14:paraId="32F91D8A" w14:textId="77777777" w:rsidR="00D46BEB" w:rsidRDefault="00F85AF0" w:rsidP="009D27E3">
      <w:pPr>
        <w:ind w:left="720"/>
      </w:pPr>
      <w:r w:rsidRPr="00F85AF0">
        <w:t>(xi) Instrumentation radar for anechoic test facility or outdoor range that maintains positional state of an object of interest in a received radar signal through time or provides measurement of RCS of a static target less than or equal to minus 10dBsm, or RCS of a dynamic target;</w:t>
      </w:r>
    </w:p>
    <w:p w14:paraId="3F82748C" w14:textId="77777777" w:rsidR="00D46BEB" w:rsidRDefault="00F85AF0" w:rsidP="009D27E3">
      <w:pPr>
        <w:ind w:left="720"/>
      </w:pPr>
      <w:r w:rsidRPr="00F85AF0">
        <w:t>(xii) Radar incorporating pulsed operation with electronics steering of transmit beam in elevation and azimuth;</w:t>
      </w:r>
    </w:p>
    <w:p w14:paraId="3D7475A9" w14:textId="77777777" w:rsidR="00D46BEB" w:rsidRDefault="00F85AF0" w:rsidP="009D27E3">
      <w:pPr>
        <w:pStyle w:val="Note"/>
      </w:pPr>
      <w:r w:rsidRPr="00F85AF0">
        <w:t>Note to paragraph (a)(3)(xii):</w:t>
      </w:r>
    </w:p>
    <w:p w14:paraId="3545780B" w14:textId="77777777" w:rsidR="00D46BEB" w:rsidRDefault="00F85AF0" w:rsidP="009D27E3">
      <w:pPr>
        <w:pStyle w:val="Note"/>
      </w:pPr>
      <w:r w:rsidRPr="00F85AF0">
        <w:t>This paragraph does not control radars not otherwise controlled in this subchapter, operating with a peak transmit power less than or equal to 550 watts, and employing a design determined to be subject to the EAR via a commodity jurisdiction determination.</w:t>
      </w:r>
    </w:p>
    <w:p w14:paraId="3525880C" w14:textId="77777777" w:rsidR="00D46BEB" w:rsidRDefault="00F85AF0" w:rsidP="009D27E3">
      <w:pPr>
        <w:ind w:left="720"/>
      </w:pPr>
      <w:r w:rsidRPr="00F85AF0">
        <w:t>(xiii) Radar with mode(s) for ballistic tracking or ballistic extrapolation to source of launch or impact point of articles controlled in USML Categories III, IV, or XV;</w:t>
      </w:r>
    </w:p>
    <w:p w14:paraId="57B92742" w14:textId="77777777" w:rsidR="00D46BEB" w:rsidRDefault="00F85AF0" w:rsidP="009D27E3">
      <w:pPr>
        <w:ind w:left="720"/>
      </w:pPr>
      <w:r w:rsidRPr="00F85AF0">
        <w:lastRenderedPageBreak/>
        <w:t>(xiv) Active protection radar and missile warning radar with mode(s) implemented for detection of incoming munitions;</w:t>
      </w:r>
    </w:p>
    <w:p w14:paraId="6E4B4A06" w14:textId="77777777" w:rsidR="00D46BEB" w:rsidRDefault="00F85AF0" w:rsidP="009D27E3">
      <w:pPr>
        <w:ind w:left="720"/>
      </w:pPr>
      <w:r w:rsidRPr="00F85AF0">
        <w:t>(xv) Over the horizon high frequency sky-wave (ionosphere) radar;</w:t>
      </w:r>
    </w:p>
    <w:p w14:paraId="0BCAEADB" w14:textId="77777777" w:rsidR="00D46BEB" w:rsidRDefault="00F85AF0" w:rsidP="009D27E3">
      <w:pPr>
        <w:ind w:left="720"/>
      </w:pPr>
      <w:r w:rsidRPr="00F85AF0">
        <w:t>(xvi) Radar that detects a moving object through a physical obstruction at distance greater than 0.2 m from the obstruction;</w:t>
      </w:r>
    </w:p>
    <w:p w14:paraId="76361EE4" w14:textId="77777777" w:rsidR="00D46BEB" w:rsidRDefault="00F85AF0" w:rsidP="009D27E3">
      <w:pPr>
        <w:ind w:left="720"/>
      </w:pPr>
      <w:r w:rsidRPr="00F85AF0">
        <w:t>(xvii) Radar having moving target indicator (MTI) or pulse-Doppler processing where any single Doppler filter provides a normalized clutter attenuation of greater than 60dB;</w:t>
      </w:r>
    </w:p>
    <w:p w14:paraId="282B1F67" w14:textId="77777777" w:rsidR="00D46BEB" w:rsidRDefault="00F85AF0" w:rsidP="009D27E3">
      <w:pPr>
        <w:pStyle w:val="Note"/>
      </w:pPr>
      <w:r w:rsidRPr="00F85AF0">
        <w:t>Note to paragraph (a)(3)(xvii):</w:t>
      </w:r>
    </w:p>
    <w:p w14:paraId="7E33D5A0" w14:textId="77777777" w:rsidR="00D46BEB" w:rsidRDefault="00F85AF0" w:rsidP="009D27E3">
      <w:pPr>
        <w:pStyle w:val="Note"/>
      </w:pPr>
      <w:r w:rsidRPr="00F85AF0">
        <w:t>Normalized clutter attenuation is defined as the reduction in the power level of received distributed clutter when normalized to the thermal noise level.</w:t>
      </w:r>
    </w:p>
    <w:p w14:paraId="11A362F8" w14:textId="77777777" w:rsidR="00D46BEB" w:rsidRDefault="00F85AF0" w:rsidP="009D27E3">
      <w:pPr>
        <w:ind w:left="720"/>
      </w:pPr>
      <w:r w:rsidRPr="00F85AF0">
        <w:t>(xviii) Radar having electronic protection or electronic counter-countermeasures (ECCM) other than manual gain control, automatic gain control, radio frequency selection, constant false alarm rate, and pulse repetition interval jitter;</w:t>
      </w:r>
    </w:p>
    <w:p w14:paraId="3FCD43BF" w14:textId="77777777" w:rsidR="00D46BEB" w:rsidRDefault="00F85AF0" w:rsidP="009D27E3">
      <w:pPr>
        <w:ind w:left="720"/>
      </w:pPr>
      <w:r w:rsidRPr="00F85AF0">
        <w:t>(xix) Radar employing electronic attack (EA) mode(s) using the radar transmitter and antenna;</w:t>
      </w:r>
    </w:p>
    <w:p w14:paraId="627B270B" w14:textId="77777777" w:rsidR="00D46BEB" w:rsidRDefault="00F85AF0" w:rsidP="009D27E3">
      <w:pPr>
        <w:ind w:left="720"/>
      </w:pPr>
      <w:r w:rsidRPr="00F85AF0">
        <w:t>(xx) Radar employing electronic support (ES) mode(s) (i.e., the ability to use a radar system for ES purposes in one or more of the following: as a high-gain receiver, as a wide-bandwidth receiver, as a multi-beam receiver, or as part of a multi-point system);</w:t>
      </w:r>
    </w:p>
    <w:p w14:paraId="29D8469C" w14:textId="77777777" w:rsidR="00D46BEB" w:rsidRDefault="00F85AF0" w:rsidP="009D27E3">
      <w:pPr>
        <w:ind w:left="720"/>
      </w:pPr>
      <w:r w:rsidRPr="00F85AF0">
        <w:t>(xxi) Radar employing non-cooperative target recognition (NCTR) (i.e., the ability to recognize a specific platform type without cooperative action of the target platform);</w:t>
      </w:r>
    </w:p>
    <w:p w14:paraId="5E74F631" w14:textId="77777777" w:rsidR="00D46BEB" w:rsidRDefault="00F85AF0" w:rsidP="009D27E3">
      <w:pPr>
        <w:pStyle w:val="Note"/>
      </w:pPr>
      <w:r w:rsidRPr="00F85AF0">
        <w:t>Note to paragraph (a)(3)(xxi):</w:t>
      </w:r>
    </w:p>
    <w:p w14:paraId="0122BFF3" w14:textId="77777777" w:rsidR="00D46BEB" w:rsidRDefault="00F85AF0" w:rsidP="009D27E3">
      <w:pPr>
        <w:pStyle w:val="Note"/>
      </w:pPr>
      <w:r w:rsidRPr="00F85AF0">
        <w:t>The definition of “type” in this paragraph is that provided in 14 CFR § 1.1.</w:t>
      </w:r>
    </w:p>
    <w:p w14:paraId="33F608C4" w14:textId="77777777" w:rsidR="00D46BEB" w:rsidRDefault="00F85AF0" w:rsidP="009D27E3">
      <w:pPr>
        <w:ind w:left="720"/>
      </w:pPr>
      <w:r w:rsidRPr="00F85AF0">
        <w:t>(xxii) Radar employing automatic target recognition (ATR) (i.e., recognition of target using structural features (e.g., tank versus car) of the target with system resolution better than (less than) 0.3 m);</w:t>
      </w:r>
    </w:p>
    <w:p w14:paraId="4D42DFF4" w14:textId="65F9A27E" w:rsidR="00D46BEB" w:rsidRDefault="00F85AF0" w:rsidP="009D27E3">
      <w:pPr>
        <w:ind w:left="720"/>
      </w:pPr>
      <w:r w:rsidRPr="00F85AF0">
        <w:t>(xxiii) Radar that sends interceptor guidance commands or provides</w:t>
      </w:r>
      <w:r w:rsidR="009D27E3">
        <w:t xml:space="preserve"> </w:t>
      </w:r>
      <w:r w:rsidRPr="00F85AF0">
        <w:t>illumination keyed to an interceptor seeker;</w:t>
      </w:r>
    </w:p>
    <w:p w14:paraId="17E738A2" w14:textId="77777777" w:rsidR="00D46BEB" w:rsidRDefault="00F85AF0" w:rsidP="009D27E3">
      <w:pPr>
        <w:ind w:left="720"/>
      </w:pPr>
      <w:r w:rsidRPr="00F85AF0">
        <w:t>(xxiv) Radar employing waveform generation for LPI other than frequency modulated continuous wave (FMCW) with linear ramp modulation;</w:t>
      </w:r>
    </w:p>
    <w:p w14:paraId="43CCA57D" w14:textId="77777777" w:rsidR="00D46BEB" w:rsidRDefault="00F85AF0" w:rsidP="009D27E3">
      <w:pPr>
        <w:ind w:left="720"/>
      </w:pPr>
      <w:r w:rsidRPr="00F85AF0">
        <w:t>(xxv) Radar that sends and receives communications;</w:t>
      </w:r>
    </w:p>
    <w:p w14:paraId="46426971" w14:textId="77777777" w:rsidR="00D46BEB" w:rsidRDefault="00F85AF0" w:rsidP="009D27E3">
      <w:pPr>
        <w:ind w:left="720"/>
      </w:pPr>
      <w:r w:rsidRPr="00F85AF0">
        <w:t>(xxvi) Radar that tracks or discriminates ballistic missile warhead from debris or countermeasures;</w:t>
      </w:r>
    </w:p>
    <w:p w14:paraId="27E1A350" w14:textId="77777777" w:rsidR="00D46BEB" w:rsidRDefault="00F85AF0" w:rsidP="009D27E3">
      <w:pPr>
        <w:ind w:left="720"/>
      </w:pPr>
      <w:r w:rsidRPr="00F85AF0">
        <w:t>(xxvii) Bi-static/multi-static radar that exploits greater than 125 kHz bandwidth and is lower than 2 GHz center frequency to passively detect or track using radio frequency (RF) transmissions (e.g., commercial radio, television stations);</w:t>
      </w:r>
    </w:p>
    <w:p w14:paraId="67A82953" w14:textId="77777777" w:rsidR="00D46BEB" w:rsidRDefault="00F85AF0" w:rsidP="009D27E3">
      <w:pPr>
        <w:ind w:left="720"/>
      </w:pPr>
      <w:r w:rsidRPr="00F85AF0">
        <w:lastRenderedPageBreak/>
        <w:t>(xxviii) Radar target generators, projectors, or simulators, specially designed for radars controlled by this category; or</w:t>
      </w:r>
    </w:p>
    <w:p w14:paraId="2D05F70F" w14:textId="77777777" w:rsidR="00D46BEB" w:rsidRDefault="00F85AF0" w:rsidP="009D27E3">
      <w:pPr>
        <w:ind w:left="720"/>
      </w:pPr>
      <w:r w:rsidRPr="00F85AF0">
        <w:t>(xxix) Radar and laser radar systems specially designed for defense articles in paragraph (a)(1) of USML Category IV or paragraphs (a)(5), (a)(6), or (a)(13) of USML Category VIII (MT if specially designed for rockets, space launch vehicles, missiles, drones, or unmanned aerial vehicles capable of delivering a payload of at least 500 kg to a range of at least 300 km);</w:t>
      </w:r>
    </w:p>
    <w:p w14:paraId="52F432FC" w14:textId="77777777" w:rsidR="00D46BEB" w:rsidRDefault="00F85AF0" w:rsidP="009D27E3">
      <w:pPr>
        <w:pStyle w:val="Note"/>
      </w:pPr>
      <w:r w:rsidRPr="00F85AF0">
        <w:t>Note 1 to paragraph (a)(3)(xxix):</w:t>
      </w:r>
    </w:p>
    <w:p w14:paraId="5EB7A25C" w14:textId="77777777" w:rsidR="00D46BEB" w:rsidRDefault="00F85AF0" w:rsidP="009D27E3">
      <w:pPr>
        <w:pStyle w:val="Note"/>
      </w:pPr>
      <w:r w:rsidRPr="00F85AF0">
        <w:t>Laser radar systems embody specialized transmission, scanning, receiving, and signal processing techniques for utilization of lasers for echo ranging, direction finding, and discrimination of targets by location, radial speed, and body reflection characteristics.</w:t>
      </w:r>
    </w:p>
    <w:p w14:paraId="08EE5400" w14:textId="77777777" w:rsidR="00D46BEB" w:rsidRDefault="00F85AF0" w:rsidP="009D27E3">
      <w:pPr>
        <w:pStyle w:val="Note"/>
      </w:pPr>
      <w:r w:rsidRPr="00F85AF0">
        <w:t>Note 2 to paragraph (a)(3)(xxix):</w:t>
      </w:r>
    </w:p>
    <w:p w14:paraId="50804684" w14:textId="77777777" w:rsidR="00D46BEB" w:rsidRDefault="00F85AF0" w:rsidP="009D27E3">
      <w:pPr>
        <w:pStyle w:val="Note"/>
      </w:pPr>
      <w:r w:rsidRPr="00F85AF0">
        <w:t>For definition of “range” as it pertains to rocket systems, see note 1 to paragraph (a) of USML Category IV. “Payload” is the total mass that can be carried or delivered by the specified rocket, SLV, or missile that is not used to maintain flight.</w:t>
      </w:r>
    </w:p>
    <w:p w14:paraId="48FEC245" w14:textId="77777777" w:rsidR="00D46BEB" w:rsidRDefault="00F85AF0" w:rsidP="009D27E3">
      <w:pPr>
        <w:pStyle w:val="Note"/>
      </w:pPr>
      <w:r w:rsidRPr="00F85AF0">
        <w:t>Note to paragraph (a)(3):</w:t>
      </w:r>
    </w:p>
    <w:p w14:paraId="051F71D0" w14:textId="77777777" w:rsidR="00D46BEB" w:rsidRDefault="00F85AF0" w:rsidP="009D27E3">
      <w:pPr>
        <w:pStyle w:val="Note"/>
      </w:pPr>
      <w:r w:rsidRPr="00F85AF0">
        <w:t>This paragraph does not control: (a) Systems or equipment that require aircraft transponders in order to meet control parameters; (b) precision approach radar (PAR) equipment conforming to ICAO standards and employing electronically steerable linear (1- dimensional) arrays or mechanically positioned passive antennas; and (c) radio altimeter equipment conforming to FAA TSO C87.</w:t>
      </w:r>
    </w:p>
    <w:p w14:paraId="55386965" w14:textId="77777777" w:rsidR="00D46BEB" w:rsidRDefault="00F85AF0" w:rsidP="00F85AF0">
      <w:r w:rsidRPr="00F85AF0">
        <w:t>* (4) Electronic Combat (i.e., Electronic Warfare) systems and equipment, as follows:</w:t>
      </w:r>
    </w:p>
    <w:p w14:paraId="08C7AA4D" w14:textId="77777777" w:rsidR="00D46BEB" w:rsidRDefault="00F85AF0" w:rsidP="009D27E3">
      <w:pPr>
        <w:ind w:left="720"/>
      </w:pPr>
      <w:r w:rsidRPr="00F85AF0">
        <w:t>(i) ES systems and equipment that search for, intercept and identify, or locate sources of intentional or unintentional electromagnetic energy specially designed to provide immediate threat detection, recognition, targeting, planning, or conduct of future operations;</w:t>
      </w:r>
    </w:p>
    <w:p w14:paraId="1CCF0B05" w14:textId="77777777" w:rsidR="00D46BEB" w:rsidRDefault="00F85AF0" w:rsidP="009D27E3">
      <w:pPr>
        <w:pStyle w:val="Note"/>
      </w:pPr>
      <w:r w:rsidRPr="00F85AF0">
        <w:t>Note to paragraph (a)(4)(i):</w:t>
      </w:r>
    </w:p>
    <w:p w14:paraId="3A4AEC21" w14:textId="77777777" w:rsidR="00D46BEB" w:rsidRDefault="00F85AF0" w:rsidP="009D27E3">
      <w:pPr>
        <w:pStyle w:val="Note"/>
      </w:pPr>
      <w:r w:rsidRPr="00F85AF0">
        <w:t>ES provides tactical situational awareness, automatic cueing, targeting, electronic order of battle planning, electronic intelligence (ELINT), communication intelligence (COMINT), or signals intelligence (SIGINT).</w:t>
      </w:r>
    </w:p>
    <w:p w14:paraId="220F1B70" w14:textId="77777777" w:rsidR="00D46BEB" w:rsidRDefault="00F85AF0" w:rsidP="009D27E3">
      <w:pPr>
        <w:ind w:left="720"/>
      </w:pPr>
      <w:r w:rsidRPr="00F85AF0">
        <w:t>(ii) Systems and equipment that detect and automatically discriminate acoustic energy emanating from weapons fire (e.g., gunfire, artillery, rocket propelled grenades, or other projectiles), determining location or direction of weapons fire in less than two seconds from receipt of event signal, and able to operate on-the-move (e.g., operating on personnel, land vehicles, sea vessels, or aircraft while in motion); or</w:t>
      </w:r>
    </w:p>
    <w:p w14:paraId="2BC216DF" w14:textId="77777777" w:rsidR="00D46BEB" w:rsidRDefault="00F85AF0" w:rsidP="009D27E3">
      <w:pPr>
        <w:ind w:left="720"/>
      </w:pPr>
      <w:r w:rsidRPr="00F85AF0">
        <w:t>(iii) Systems and equipment specially designed to introduce extraneous or erroneous signals into radar, infrared based seekers, electro-optic based seekers, radio communication receivers, navigation receivers, or that otherwise hinder the reception, operation, or effectiveness of adversary electronics (e.g., active or passive electronic attack, electronic countermeasure, electronic counter-countermeasure equipment, jamming, and counter jamming equipment);</w:t>
      </w:r>
    </w:p>
    <w:p w14:paraId="436FC87C" w14:textId="77777777" w:rsidR="00D46BEB" w:rsidRDefault="00F85AF0" w:rsidP="00F85AF0">
      <w:r w:rsidRPr="00F85AF0">
        <w:lastRenderedPageBreak/>
        <w:t>* (5) Command, control, and communications (C3); command, control, communications, and computers (C4); command, control, communications, computers, intelligence, surveillance, and reconnaissance (C4ISR); and identification systems or equipment, that:</w:t>
      </w:r>
    </w:p>
    <w:p w14:paraId="4BC82A89" w14:textId="77777777" w:rsidR="00D46BEB" w:rsidRDefault="00F85AF0" w:rsidP="009D27E3">
      <w:pPr>
        <w:ind w:left="720"/>
      </w:pPr>
      <w:r w:rsidRPr="00F85AF0">
        <w:t>(i) Are specially designed to integrate, incorporate, network, or employ defense articles that are controlled in paragraphs or subparagraphs of the categories of § 121.1 of this part that do not use the term specially designed;</w:t>
      </w:r>
    </w:p>
    <w:p w14:paraId="0E4BB01F" w14:textId="77777777" w:rsidR="00D46BEB" w:rsidRDefault="00F85AF0" w:rsidP="009D27E3">
      <w:pPr>
        <w:ind w:left="720"/>
      </w:pPr>
      <w:r w:rsidRPr="00F85AF0">
        <w:t>(ii) Incorporate U.S. government identification friend or foe (IFF) Modes 4 or 5;</w:t>
      </w:r>
    </w:p>
    <w:p w14:paraId="2B8FD440" w14:textId="77777777" w:rsidR="00D46BEB" w:rsidRDefault="00F85AF0" w:rsidP="009D27E3">
      <w:pPr>
        <w:ind w:left="720"/>
      </w:pPr>
      <w:r w:rsidRPr="00F85AF0">
        <w:t>(iii) Implement active or passive ECCM used to counter acts of communication disruption (e.g., radios that incorporate HAVE QUICK I/II, SINCGARS, SATURN);</w:t>
      </w:r>
    </w:p>
    <w:p w14:paraId="31D2D11B" w14:textId="77777777" w:rsidR="00D46BEB" w:rsidRDefault="00F85AF0" w:rsidP="009D27E3">
      <w:pPr>
        <w:ind w:left="720"/>
      </w:pPr>
      <w:r w:rsidRPr="00F85AF0">
        <w:t>(iv) Specially designed, rated, certified, or otherwise specified or described to be in compliance with U.S. government NSTISSAM TEMPEST 1–92 standards or CNSSAM TEMPEST 01–02, to implement techniques to suppress compromising emanations of information bearing signals; or</w:t>
      </w:r>
    </w:p>
    <w:p w14:paraId="1981D923" w14:textId="77777777" w:rsidR="00D46BEB" w:rsidRDefault="00F85AF0" w:rsidP="009D27E3">
      <w:pPr>
        <w:ind w:left="720"/>
      </w:pPr>
      <w:r w:rsidRPr="00F85AF0">
        <w:t>(v) Transmit voice or data signals specially designed to elude electromagnetic detection;</w:t>
      </w:r>
    </w:p>
    <w:p w14:paraId="442C70ED" w14:textId="77777777" w:rsidR="00D46BEB" w:rsidRDefault="00F85AF0" w:rsidP="00F85AF0">
      <w:r w:rsidRPr="00F85AF0">
        <w:t>(6) [Reserved]</w:t>
      </w:r>
    </w:p>
    <w:p w14:paraId="43C1D769" w14:textId="77777777" w:rsidR="00D46BEB" w:rsidRDefault="00F85AF0" w:rsidP="00F85AF0">
      <w:r w:rsidRPr="00F85AF0">
        <w:t>(7) Developmental electronic equipment or systems funded by the Department of Defense via contract or other funding authorization;</w:t>
      </w:r>
    </w:p>
    <w:p w14:paraId="692FD925" w14:textId="77777777" w:rsidR="00D46BEB" w:rsidRDefault="00F85AF0" w:rsidP="009D27E3">
      <w:pPr>
        <w:pStyle w:val="Note"/>
      </w:pPr>
      <w:r w:rsidRPr="00F85AF0">
        <w:t>Note 1 to paragraph (a)(7):</w:t>
      </w:r>
    </w:p>
    <w:p w14:paraId="76B7D195" w14:textId="77777777" w:rsidR="00D46BEB" w:rsidRDefault="00F85AF0" w:rsidP="009D27E3">
      <w:pPr>
        <w:pStyle w:val="Note"/>
      </w:pPr>
      <w:r w:rsidRPr="00F85AF0">
        <w:t>This paragraph does not control electronic systems or equipment (a) in production, (b) determined to be subject to the EAR via a commodity jurisdiction determination, or (c) identified in the relevant Department of Defense contract or other funding authorization as being developed for both civil and military applications.</w:t>
      </w:r>
    </w:p>
    <w:p w14:paraId="14DE7C61" w14:textId="77777777" w:rsidR="00D46BEB" w:rsidRDefault="00F85AF0" w:rsidP="009D27E3">
      <w:pPr>
        <w:pStyle w:val="Note"/>
      </w:pPr>
      <w:r w:rsidRPr="00F85AF0">
        <w:t>Note 2 to paragraph (a)(7):</w:t>
      </w:r>
    </w:p>
    <w:p w14:paraId="36CBF32D" w14:textId="77777777" w:rsidR="00D46BEB" w:rsidRDefault="00F85AF0" w:rsidP="009D27E3">
      <w:pPr>
        <w:pStyle w:val="Note"/>
      </w:pPr>
      <w:r w:rsidRPr="00F85AF0">
        <w:t>Note 1 does not apply to defense articles enumerated on the USML, whether in production or development.</w:t>
      </w:r>
    </w:p>
    <w:p w14:paraId="58E2A92B" w14:textId="77777777" w:rsidR="00D46BEB" w:rsidRDefault="00F85AF0" w:rsidP="009D27E3">
      <w:pPr>
        <w:pStyle w:val="Note"/>
      </w:pPr>
      <w:r w:rsidRPr="00F85AF0">
        <w:t>Note 3 to paragraph (a)(7):</w:t>
      </w:r>
    </w:p>
    <w:p w14:paraId="2F532B0D" w14:textId="77777777" w:rsidR="00D46BEB" w:rsidRDefault="00F85AF0" w:rsidP="009D27E3">
      <w:pPr>
        <w:pStyle w:val="Note"/>
      </w:pPr>
      <w:r w:rsidRPr="00F85AF0">
        <w:t>This paragraph is applicable only to those contracts and funding authorizations that are dated July 1, 2015, or later.</w:t>
      </w:r>
    </w:p>
    <w:p w14:paraId="1C9A35D9" w14:textId="77777777" w:rsidR="00D46BEB" w:rsidRDefault="00F85AF0" w:rsidP="00F85AF0">
      <w:r w:rsidRPr="00F85AF0">
        <w:t>(8) Unattended ground sensor (UGS) systems or equipment having all of the following:</w:t>
      </w:r>
    </w:p>
    <w:p w14:paraId="2C63CEBF" w14:textId="77777777" w:rsidR="00D46BEB" w:rsidRDefault="00F85AF0" w:rsidP="009D27E3">
      <w:pPr>
        <w:ind w:left="720"/>
      </w:pPr>
      <w:r w:rsidRPr="00F85AF0">
        <w:t>(i) Automatic target detection;</w:t>
      </w:r>
    </w:p>
    <w:p w14:paraId="1B01B70C" w14:textId="77777777" w:rsidR="00D46BEB" w:rsidRDefault="00F85AF0" w:rsidP="009D27E3">
      <w:pPr>
        <w:ind w:left="720"/>
      </w:pPr>
      <w:r w:rsidRPr="00F85AF0">
        <w:t>(ii) Automatic target tracking, classification, recognition, or identification;</w:t>
      </w:r>
    </w:p>
    <w:p w14:paraId="0E293703" w14:textId="77777777" w:rsidR="00D46BEB" w:rsidRDefault="00F85AF0" w:rsidP="009D27E3">
      <w:pPr>
        <w:ind w:left="720"/>
      </w:pPr>
      <w:r w:rsidRPr="00F85AF0">
        <w:t>(iii) Self-forming or self-healing networks; and</w:t>
      </w:r>
    </w:p>
    <w:p w14:paraId="7ECA1CA2" w14:textId="77777777" w:rsidR="00D46BEB" w:rsidRDefault="00F85AF0" w:rsidP="009D27E3">
      <w:pPr>
        <w:ind w:left="720"/>
      </w:pPr>
      <w:r w:rsidRPr="00F85AF0">
        <w:t>(iv) Self-localization for geo-locating targets;</w:t>
      </w:r>
    </w:p>
    <w:p w14:paraId="3D1E09EC" w14:textId="77777777" w:rsidR="00D46BEB" w:rsidRDefault="00F85AF0" w:rsidP="00F85AF0">
      <w:r w:rsidRPr="00F85AF0">
        <w:t>(9) Electronic sensor systems or equipment for non-acoustic antisubmarine warfare (ASW) or mine warfare (e.g., magnetic anomaly detectors (MAD), electric-field, electromagnetic induction);</w:t>
      </w:r>
    </w:p>
    <w:p w14:paraId="053BBB7B" w14:textId="77777777" w:rsidR="00D46BEB" w:rsidRDefault="00F85AF0" w:rsidP="00F85AF0">
      <w:r w:rsidRPr="00F85AF0">
        <w:lastRenderedPageBreak/>
        <w:t>(10) Electronic sensor systems or equipment for detection of concealed weapons, having a standoff detection range of greater than 45 m for personnel or detection of vehicle-carried weapons, not including concealed object detection equipment operating in the frequency range from 30 GHz to 3,000 GHz and having a spatial resolution of 0.1 milliradians up to and including 1 milliradians at a standoff distance of 100 m;</w:t>
      </w:r>
    </w:p>
    <w:p w14:paraId="29D04B7E" w14:textId="77777777" w:rsidR="00D46BEB" w:rsidRDefault="00F85AF0" w:rsidP="00F85AF0">
      <w:r w:rsidRPr="00F85AF0">
        <w:t>(11) Test sets specially designed for testing defense articles controlled in paragraphs (a)(3), (a)(4), (a)(5), or (b); or</w:t>
      </w:r>
    </w:p>
    <w:p w14:paraId="171AD3E1" w14:textId="77777777" w:rsidR="00D46BEB" w:rsidRDefault="00F85AF0" w:rsidP="00F85AF0">
      <w:r w:rsidRPr="00F85AF0">
        <w:t>(12) Direction finding equipment for determining bearings to specific electromagnetic sources or terrain characteristics specially designed for defense articles in paragraph (a)(1) of USML Category IV or paragraphs (a)(5), (a)(6), or (a)(13) of USML Category VIII (MT if specially designed for rockets, SLVs, missiles, drones, or UAVs capable of delivering a payload of at least 500 kg to a range of at least 300 km. See note 2 to paragraph (a)(3)(xxix) of this category).</w:t>
      </w:r>
    </w:p>
    <w:p w14:paraId="2DC87CEA" w14:textId="77777777" w:rsidR="00D46BEB" w:rsidRDefault="00F85AF0" w:rsidP="009D27E3">
      <w:pPr>
        <w:pStyle w:val="Note"/>
      </w:pPr>
      <w:r w:rsidRPr="00F85AF0">
        <w:t>Note 1 to paragraph (a):</w:t>
      </w:r>
    </w:p>
    <w:p w14:paraId="30998097" w14:textId="77777777" w:rsidR="00D46BEB" w:rsidRDefault="00F85AF0" w:rsidP="009D27E3">
      <w:pPr>
        <w:pStyle w:val="Note"/>
      </w:pPr>
      <w:r w:rsidRPr="00F85AF0">
        <w:t>The term Low Probability of Intercept used in this paragraph and elsewhere in this category is defined as a class of measures that disguise, delay, or prevent the interception of acoustic or electromagnetic signals. LPI techniques can involve permutations of power management, energy management, frequency variability, out-of-receiver-frequency band, low-side lobe antenna, complex waveforms, and complex scanning. LPI is also referred to as Low Probability of Intercept, Low Probability of Detection, and Low Probability of Identification.</w:t>
      </w:r>
    </w:p>
    <w:p w14:paraId="5E1EFE27" w14:textId="77777777" w:rsidR="00D46BEB" w:rsidRDefault="00F85AF0" w:rsidP="009D27E3">
      <w:pPr>
        <w:pStyle w:val="Note"/>
      </w:pPr>
      <w:r w:rsidRPr="00F85AF0">
        <w:t>Note 2 to paragraph (a):</w:t>
      </w:r>
    </w:p>
    <w:p w14:paraId="7DB68B80" w14:textId="77777777" w:rsidR="00D46BEB" w:rsidRDefault="00F85AF0" w:rsidP="009D27E3">
      <w:pPr>
        <w:pStyle w:val="Note"/>
      </w:pPr>
      <w:r w:rsidRPr="00F85AF0">
        <w:t>Paragraphs (a)(3)(xxix) and (a)(12) include terrain contour mapping equipment, scene mapping and correlation (both digital and analogue) equipment, Doppler navigation radar equipment, passive interferometer equipment, and imaging sensor equipment (both active and passive).</w:t>
      </w:r>
    </w:p>
    <w:p w14:paraId="5A736174" w14:textId="77777777" w:rsidR="00D46BEB" w:rsidRDefault="00F85AF0" w:rsidP="000409B9">
      <w:pPr>
        <w:pStyle w:val="Heading2"/>
      </w:pPr>
      <w:bookmarkStart w:id="104" w:name="_Toc142299906"/>
      <w:r w:rsidRPr="00F85AF0">
        <w:t>*(b) Electronic systems, equipment or software, not elsewhere enumerated in this subchapter, specially designed for intelligence purposes that collect, survey, monitor, or exploit, or analyze and produce information from, the electromagnetic spectrum (regardless of transmission medium), or for counteracting such activities.</w:t>
      </w:r>
      <w:bookmarkEnd w:id="104"/>
    </w:p>
    <w:p w14:paraId="26444C3A" w14:textId="77777777" w:rsidR="00D46BEB" w:rsidRDefault="00F85AF0" w:rsidP="000409B9">
      <w:pPr>
        <w:pStyle w:val="Heading2"/>
      </w:pPr>
      <w:bookmarkStart w:id="105" w:name="_Toc142299907"/>
      <w:r w:rsidRPr="00F85AF0">
        <w:t>(c) Parts, components, accessories, attachments, and associated equipment, as follows:</w:t>
      </w:r>
      <w:bookmarkEnd w:id="105"/>
    </w:p>
    <w:p w14:paraId="6EB75192" w14:textId="77777777" w:rsidR="00D46BEB" w:rsidRDefault="00F85AF0" w:rsidP="00F85AF0">
      <w:r w:rsidRPr="00F85AF0">
        <w:t>(1) Application Specific Integrated Circuits (ASICs) and Programmable Logic Devices (PLD) programmed for defense articles in this subchapter;</w:t>
      </w:r>
    </w:p>
    <w:p w14:paraId="7CD583EE" w14:textId="77777777" w:rsidR="00D46BEB" w:rsidRDefault="00F85AF0" w:rsidP="009D27E3">
      <w:pPr>
        <w:pStyle w:val="Note"/>
      </w:pPr>
      <w:r w:rsidRPr="00F85AF0">
        <w:t>Note 1 to paragraph (c)(1):</w:t>
      </w:r>
    </w:p>
    <w:p w14:paraId="4AF286B5" w14:textId="77777777" w:rsidR="00D46BEB" w:rsidRDefault="00F85AF0" w:rsidP="009D27E3">
      <w:pPr>
        <w:pStyle w:val="Note"/>
      </w:pPr>
      <w:r w:rsidRPr="00F85AF0">
        <w:t>An ASIC is an integrated circuit developed and produced for a specific application or function regardless of number of customers.</w:t>
      </w:r>
    </w:p>
    <w:p w14:paraId="4C7E56DB" w14:textId="77777777" w:rsidR="00D46BEB" w:rsidRDefault="00F85AF0" w:rsidP="009D27E3">
      <w:pPr>
        <w:pStyle w:val="Note"/>
      </w:pPr>
      <w:r w:rsidRPr="00F85AF0">
        <w:t>Note 2 to paragraph (c)(1):</w:t>
      </w:r>
    </w:p>
    <w:p w14:paraId="04CDC74D" w14:textId="77777777" w:rsidR="00D46BEB" w:rsidRDefault="00F85AF0" w:rsidP="009D27E3">
      <w:pPr>
        <w:pStyle w:val="Note"/>
      </w:pPr>
      <w:r w:rsidRPr="00F85AF0">
        <w:t>ASICs and PLDs programmed for 600 series items are controlled in ECCN 3A611.f.</w:t>
      </w:r>
    </w:p>
    <w:p w14:paraId="578072B4" w14:textId="77777777" w:rsidR="00D46BEB" w:rsidRDefault="00F85AF0" w:rsidP="009D27E3">
      <w:pPr>
        <w:pStyle w:val="Note"/>
      </w:pPr>
      <w:r w:rsidRPr="00F85AF0">
        <w:t>Note 3 to paragraph (c)(1):</w:t>
      </w:r>
    </w:p>
    <w:p w14:paraId="078ED3B9" w14:textId="77777777" w:rsidR="00D46BEB" w:rsidRDefault="00F85AF0" w:rsidP="009D27E3">
      <w:pPr>
        <w:pStyle w:val="Note"/>
      </w:pPr>
      <w:r w:rsidRPr="00F85AF0">
        <w:lastRenderedPageBreak/>
        <w:t>Unprogrammed PLDs are not controlled by this paragraph.</w:t>
      </w:r>
    </w:p>
    <w:p w14:paraId="6FB1E637" w14:textId="77777777" w:rsidR="00D46BEB" w:rsidRDefault="00F85AF0" w:rsidP="00F85AF0">
      <w:r w:rsidRPr="00F85AF0">
        <w:t>(2) Printed Circuit Boards (PCBs) and populated circuit card assemblies for which the layout is specially designed for defense articles in this subchapter;</w:t>
      </w:r>
    </w:p>
    <w:p w14:paraId="7321C1AE" w14:textId="77777777" w:rsidR="00D46BEB" w:rsidRDefault="00F85AF0" w:rsidP="009D27E3">
      <w:pPr>
        <w:pStyle w:val="Note"/>
      </w:pPr>
      <w:r w:rsidRPr="00F85AF0">
        <w:t>Note to paragraph (c)(2):</w:t>
      </w:r>
    </w:p>
    <w:p w14:paraId="78E55286" w14:textId="77777777" w:rsidR="00D46BEB" w:rsidRDefault="00F85AF0" w:rsidP="009D27E3">
      <w:pPr>
        <w:pStyle w:val="Note"/>
      </w:pPr>
      <w:r w:rsidRPr="00F85AF0">
        <w:t>PCBs and populated circuit card assemblies for which the layout is specially designed for 600 series items are controlled in ECCN 3A611.g.</w:t>
      </w:r>
    </w:p>
    <w:p w14:paraId="309C419E" w14:textId="77777777" w:rsidR="00D46BEB" w:rsidRDefault="00F85AF0" w:rsidP="00F85AF0">
      <w:r w:rsidRPr="00F85AF0">
        <w:t>(3) Multichip modules for which the pattern or layout is specially designed for defense articles in this subchapter;</w:t>
      </w:r>
    </w:p>
    <w:p w14:paraId="7DFCFDFF" w14:textId="77777777" w:rsidR="00D46BEB" w:rsidRDefault="00F85AF0" w:rsidP="009D27E3">
      <w:pPr>
        <w:pStyle w:val="Note"/>
      </w:pPr>
      <w:r w:rsidRPr="00F85AF0">
        <w:t>Note to paragraph (c)(3):</w:t>
      </w:r>
    </w:p>
    <w:p w14:paraId="01B891A4" w14:textId="77777777" w:rsidR="00D46BEB" w:rsidRDefault="00F85AF0" w:rsidP="009D27E3">
      <w:pPr>
        <w:pStyle w:val="Note"/>
      </w:pPr>
      <w:r w:rsidRPr="00F85AF0">
        <w:t>Multichip modules for which the pattern or layout is specially designed for 600 series items are controlled in ECCN 3A611.h.</w:t>
      </w:r>
    </w:p>
    <w:p w14:paraId="3473C49D" w14:textId="77777777" w:rsidR="00D46BEB" w:rsidRDefault="00F85AF0" w:rsidP="00F85AF0">
      <w:r w:rsidRPr="00F85AF0">
        <w:t>(4) Transmit/receive modules, transmit/receive monolithic microwave integrated circuits (MMICs), transmit modules, and transmit MMICs having all of the following:</w:t>
      </w:r>
    </w:p>
    <w:p w14:paraId="2391DCAB" w14:textId="77777777" w:rsidR="00D46BEB" w:rsidRDefault="00F85AF0" w:rsidP="009D27E3">
      <w:pPr>
        <w:ind w:left="720"/>
      </w:pPr>
      <w:r w:rsidRPr="00F85AF0">
        <w:t>(i) A peak saturated power output (in watts), Psat, greater than 505.62 divided by the maximum operating frequency (in GHz) squared [Psat &gt; 505.62 W * GHz2/fGHz2] for any channel;</w:t>
      </w:r>
    </w:p>
    <w:p w14:paraId="6ADA6DED" w14:textId="77777777" w:rsidR="00D46BEB" w:rsidRDefault="00F85AF0" w:rsidP="009D27E3">
      <w:pPr>
        <w:ind w:left="720"/>
      </w:pPr>
      <w:r w:rsidRPr="00F85AF0">
        <w:t>(ii) A fractional bandwidth of 5% or greater for any channel;</w:t>
      </w:r>
    </w:p>
    <w:p w14:paraId="0BB113DE" w14:textId="77777777" w:rsidR="00D46BEB" w:rsidRDefault="00F85AF0" w:rsidP="009D27E3">
      <w:pPr>
        <w:ind w:left="720"/>
      </w:pPr>
      <w:r w:rsidRPr="00F85AF0">
        <w:t>(iii) Any planar side with length d (in cm) equal to or less than 15 divided by the lowest operating frequency in GHz [d ≤ 15cm * GHz/fGHz]; and</w:t>
      </w:r>
    </w:p>
    <w:p w14:paraId="15DDD96E" w14:textId="77777777" w:rsidR="00D46BEB" w:rsidRDefault="00F85AF0" w:rsidP="009D27E3">
      <w:pPr>
        <w:ind w:left="720"/>
      </w:pPr>
      <w:r w:rsidRPr="00F85AF0">
        <w:t>(iv) At least one electronically variable phase shifter per channel.</w:t>
      </w:r>
    </w:p>
    <w:p w14:paraId="427A1878" w14:textId="77777777" w:rsidR="00D46BEB" w:rsidRDefault="00F85AF0" w:rsidP="009D27E3">
      <w:pPr>
        <w:pStyle w:val="Note"/>
      </w:pPr>
      <w:r w:rsidRPr="00F85AF0">
        <w:t>Note 1 to paragraph (c)(4):</w:t>
      </w:r>
    </w:p>
    <w:p w14:paraId="606E6F29" w14:textId="77777777" w:rsidR="00D46BEB" w:rsidRDefault="00F85AF0" w:rsidP="009D27E3">
      <w:pPr>
        <w:pStyle w:val="Note"/>
      </w:pPr>
      <w:r w:rsidRPr="00F85AF0">
        <w:t>A MMIC: (a) Is formed by means of diffusion processes, implantation processes, or deposition processes in or on a single semiconducting piece of material; (b) can be considered as indivisibly associated; (c) performs the function(s) of a circuit; and (d) operates at microwave frequencies (i.e., 300 MHz to 300 GHz).</w:t>
      </w:r>
    </w:p>
    <w:p w14:paraId="1F04D23B" w14:textId="77777777" w:rsidR="00D46BEB" w:rsidRDefault="00F85AF0" w:rsidP="009D27E3">
      <w:pPr>
        <w:pStyle w:val="Note"/>
      </w:pPr>
      <w:r w:rsidRPr="00F85AF0">
        <w:t>Note 2 to paragraph (c)(4):</w:t>
      </w:r>
    </w:p>
    <w:p w14:paraId="78CB8329" w14:textId="77777777" w:rsidR="00D46BEB" w:rsidRDefault="00F85AF0" w:rsidP="009D27E3">
      <w:pPr>
        <w:pStyle w:val="Note"/>
      </w:pPr>
      <w:r w:rsidRPr="00F85AF0">
        <w:t>A transmit/receive module is a multifunction electronic assembly that provides bi-directional amplitude and phase control for transmission and reception of signals.</w:t>
      </w:r>
    </w:p>
    <w:p w14:paraId="4FDDF16B" w14:textId="77777777" w:rsidR="00D46BEB" w:rsidRDefault="00F85AF0" w:rsidP="009D27E3">
      <w:pPr>
        <w:pStyle w:val="Note"/>
      </w:pPr>
      <w:r w:rsidRPr="00F85AF0">
        <w:t>Note 3 to paragraph (c)(4):</w:t>
      </w:r>
    </w:p>
    <w:p w14:paraId="16CE45B6" w14:textId="77777777" w:rsidR="00D46BEB" w:rsidRDefault="00F85AF0" w:rsidP="009D27E3">
      <w:pPr>
        <w:pStyle w:val="Note"/>
      </w:pPr>
      <w:r w:rsidRPr="00F85AF0">
        <w:t>A transmit module is an electronic assembly that provides amplitude and phase control for transmission of signals.</w:t>
      </w:r>
    </w:p>
    <w:p w14:paraId="08D38BD1" w14:textId="77777777" w:rsidR="00D46BEB" w:rsidRDefault="00F85AF0" w:rsidP="009D27E3">
      <w:pPr>
        <w:pStyle w:val="Note"/>
      </w:pPr>
      <w:r w:rsidRPr="00F85AF0">
        <w:t>Note 4 to paragraph (c)(4):</w:t>
      </w:r>
    </w:p>
    <w:p w14:paraId="00BA43D9" w14:textId="77777777" w:rsidR="00D46BEB" w:rsidRDefault="00F85AF0" w:rsidP="009D27E3">
      <w:pPr>
        <w:pStyle w:val="Note"/>
      </w:pPr>
      <w:r w:rsidRPr="00F85AF0">
        <w:t>A transmit/receive MMIC is a multifunction MMIC that provides bi-directional amplitude and phase control for transmission and reception of signals.</w:t>
      </w:r>
    </w:p>
    <w:p w14:paraId="75EE9ADE" w14:textId="77777777" w:rsidR="00D46BEB" w:rsidRDefault="00F85AF0" w:rsidP="009D27E3">
      <w:pPr>
        <w:pStyle w:val="Note"/>
      </w:pPr>
      <w:r w:rsidRPr="00F85AF0">
        <w:t>Note 5 to paragraph (c)(4):</w:t>
      </w:r>
    </w:p>
    <w:p w14:paraId="29B2459D" w14:textId="77777777" w:rsidR="00D46BEB" w:rsidRDefault="00F85AF0" w:rsidP="009D27E3">
      <w:pPr>
        <w:pStyle w:val="Note"/>
      </w:pPr>
      <w:r w:rsidRPr="00F85AF0">
        <w:lastRenderedPageBreak/>
        <w:t>A transmit MMIC is a MMIC that provides amplitude and phase control for transmission of signals.</w:t>
      </w:r>
    </w:p>
    <w:p w14:paraId="361B0D09" w14:textId="77777777" w:rsidR="00D46BEB" w:rsidRDefault="00F85AF0" w:rsidP="009D27E3">
      <w:pPr>
        <w:pStyle w:val="Note"/>
      </w:pPr>
      <w:r w:rsidRPr="00F85AF0">
        <w:t>Note 6 to paragraph (c)(4):</w:t>
      </w:r>
    </w:p>
    <w:p w14:paraId="4BEAEF81" w14:textId="77777777" w:rsidR="00D46BEB" w:rsidRDefault="00F85AF0" w:rsidP="009D27E3">
      <w:pPr>
        <w:pStyle w:val="Note"/>
      </w:pPr>
      <w:r w:rsidRPr="00F85AF0">
        <w:t>USML Category XI(c)(4) applies to transmit/receive modules and to transmit modules, with or without a heat sink. The value of length d in USML Category XI(c)(4)(iii) does not include any portion of the transmit/receive module or transmit module that functions as a heat sink.</w:t>
      </w:r>
    </w:p>
    <w:p w14:paraId="1CA94CB4" w14:textId="77777777" w:rsidR="00D46BEB" w:rsidRDefault="00F85AF0" w:rsidP="009D27E3">
      <w:pPr>
        <w:pStyle w:val="Note"/>
      </w:pPr>
      <w:r w:rsidRPr="00F85AF0">
        <w:t>Note 7 to paragraph (c)(4):</w:t>
      </w:r>
    </w:p>
    <w:p w14:paraId="5A0A987C" w14:textId="77777777" w:rsidR="00D46BEB" w:rsidRDefault="00F85AF0" w:rsidP="009D27E3">
      <w:pPr>
        <w:pStyle w:val="Note"/>
      </w:pPr>
      <w:r w:rsidRPr="00F85AF0">
        <w:t>Transmit/receive modules, transmit modules, transmit/receive MMICs, and transmit MMICs may or may not have N integrated radiating antenna elements, where N is the number of transmit or transmit/receive channels.</w:t>
      </w:r>
    </w:p>
    <w:p w14:paraId="308CDF9F" w14:textId="77777777" w:rsidR="00D46BEB" w:rsidRDefault="00F85AF0" w:rsidP="009D27E3">
      <w:pPr>
        <w:pStyle w:val="Note"/>
      </w:pPr>
      <w:r w:rsidRPr="00F85AF0">
        <w:t>Note 8 to paragraph (c)(4):</w:t>
      </w:r>
    </w:p>
    <w:p w14:paraId="1BFFBCEE" w14:textId="77777777" w:rsidR="00D46BEB" w:rsidRDefault="00F85AF0" w:rsidP="009D27E3">
      <w:pPr>
        <w:pStyle w:val="Note"/>
      </w:pPr>
      <w:r w:rsidRPr="00F85AF0">
        <w:t>Fractional bandwidth is the bandwidth over which output power remains constant within 3 dB (without the adjustment of other operating parameters), divided by the center frequency, and multiplied by 100. Fractional bandwidth is expressed as a percentage.</w:t>
      </w:r>
    </w:p>
    <w:p w14:paraId="0A588DE4" w14:textId="77777777" w:rsidR="00D46BEB" w:rsidRDefault="00F85AF0" w:rsidP="00F85AF0">
      <w:r w:rsidRPr="00F85AF0">
        <w:t>(5) High-energy storage capacitors that:</w:t>
      </w:r>
    </w:p>
    <w:p w14:paraId="068D4C12" w14:textId="77777777" w:rsidR="00D46BEB" w:rsidRDefault="00F85AF0" w:rsidP="009D27E3">
      <w:pPr>
        <w:ind w:left="720"/>
      </w:pPr>
      <w:r w:rsidRPr="00F85AF0">
        <w:t>(i) Are capable of operating at greater than one hundred twenty-five volts (125 V);</w:t>
      </w:r>
    </w:p>
    <w:p w14:paraId="7D8AA14C" w14:textId="77777777" w:rsidR="00D46BEB" w:rsidRDefault="00F85AF0" w:rsidP="009D27E3">
      <w:pPr>
        <w:ind w:left="720"/>
      </w:pPr>
      <w:r w:rsidRPr="00F85AF0">
        <w:t>(ii) Have a repetition rate greater than or equal to six (6) discharges per minute;</w:t>
      </w:r>
    </w:p>
    <w:p w14:paraId="2FCF69EE" w14:textId="77777777" w:rsidR="00D46BEB" w:rsidRDefault="00F85AF0" w:rsidP="009D27E3">
      <w:pPr>
        <w:ind w:left="720"/>
      </w:pPr>
      <w:r w:rsidRPr="00F85AF0">
        <w:t>(iii) Have a full energy life greater than or equal to 10,000 discharges at greater than 0.2 Amps per Joule peak current; and</w:t>
      </w:r>
    </w:p>
    <w:p w14:paraId="17BFF78A" w14:textId="77777777" w:rsidR="00D46BEB" w:rsidRDefault="00F85AF0" w:rsidP="009D27E3">
      <w:pPr>
        <w:ind w:left="720"/>
      </w:pPr>
      <w:r w:rsidRPr="00F85AF0">
        <w:t>(iv) Have any of the following:</w:t>
      </w:r>
    </w:p>
    <w:p w14:paraId="42CE92DE" w14:textId="77777777" w:rsidR="00D46BEB" w:rsidRDefault="00F85AF0" w:rsidP="009D27E3">
      <w:pPr>
        <w:ind w:left="1440"/>
      </w:pPr>
      <w:r w:rsidRPr="00F85AF0">
        <w:t>(A) Volumetric energy density greater than or equal to 1.5 J/cc; or</w:t>
      </w:r>
    </w:p>
    <w:p w14:paraId="472631CD" w14:textId="77777777" w:rsidR="00D46BEB" w:rsidRDefault="00F85AF0" w:rsidP="009D27E3">
      <w:pPr>
        <w:ind w:left="1440"/>
      </w:pPr>
      <w:r w:rsidRPr="00F85AF0">
        <w:t>(B) Mass energy density greater than or equal to 1.3 kJ/kg;</w:t>
      </w:r>
    </w:p>
    <w:p w14:paraId="6AD58946" w14:textId="77777777" w:rsidR="00D46BEB" w:rsidRDefault="00F85AF0" w:rsidP="009D27E3">
      <w:pPr>
        <w:pStyle w:val="Note"/>
      </w:pPr>
      <w:r w:rsidRPr="00F85AF0">
        <w:t>Note to paragraph (c)(5):</w:t>
      </w:r>
    </w:p>
    <w:p w14:paraId="68ED1F8A" w14:textId="49591B8B" w:rsidR="00D46BEB" w:rsidRDefault="00F85AF0" w:rsidP="009D27E3">
      <w:pPr>
        <w:pStyle w:val="Note"/>
      </w:pPr>
      <w:r w:rsidRPr="00F85AF0">
        <w:t>Volumetric energy density is Energy per unit Volume. Mass energy density is Energy per unit Mass, sometimes referred to as Gravimetric energy density or Specific energy. Energy (E =</w:t>
      </w:r>
      <w:r w:rsidR="009D27E3">
        <w:t xml:space="preserve"> </w:t>
      </w:r>
      <w:r w:rsidRPr="00F85AF0">
        <w:t>1⁄2CV2, where C is Capacitance and V is the Voltage rating) in these calculations must not be confused with useful energy or extractable energy.</w:t>
      </w:r>
    </w:p>
    <w:p w14:paraId="0F91FB87" w14:textId="77777777" w:rsidR="00D46BEB" w:rsidRDefault="00F85AF0" w:rsidP="00F85AF0">
      <w:r w:rsidRPr="00F85AF0">
        <w:t>(6) Radio frequency circulators of any dimension equal to or less than one quarter (1⁄4) wavelength of the highest operating frequency and isolation greater than 30 dB;</w:t>
      </w:r>
    </w:p>
    <w:p w14:paraId="48F59ACD" w14:textId="77777777" w:rsidR="00D46BEB" w:rsidRDefault="00F85AF0" w:rsidP="00F85AF0">
      <w:r w:rsidRPr="00F85AF0">
        <w:t>(7) Polarimeter that detects and measures polarization of radio frequency signals within a single pulse;</w:t>
      </w:r>
    </w:p>
    <w:p w14:paraId="27D596CC" w14:textId="77777777" w:rsidR="00D46BEB" w:rsidRDefault="00F85AF0" w:rsidP="00F85AF0">
      <w:r w:rsidRPr="00F85AF0">
        <w:t>(8) Digital radio frequency memory (DRFM) with RF instantaneous input bandwidth greater than 400 MHz, and 4 bit or higher resolution whose output signal is a translation of the input signal (e.g., changes in magnitude, time, frequency) and specially designed parts and components therefor;</w:t>
      </w:r>
    </w:p>
    <w:p w14:paraId="5FDB93F4" w14:textId="77777777" w:rsidR="00D46BEB" w:rsidRDefault="00F85AF0" w:rsidP="00F85AF0">
      <w:r w:rsidRPr="00F85AF0">
        <w:t>(9) Vacuum electronic devices, as follows:</w:t>
      </w:r>
    </w:p>
    <w:p w14:paraId="3E63D59E" w14:textId="77777777" w:rsidR="00D46BEB" w:rsidRDefault="00F85AF0" w:rsidP="009D27E3">
      <w:pPr>
        <w:ind w:left="720"/>
      </w:pPr>
      <w:r w:rsidRPr="00F85AF0">
        <w:lastRenderedPageBreak/>
        <w:t>(i) Multiple electron beam or sheet electron beam devices rated for operation at frequencies of 16 GHz or above, and with a saturated power output greater than 10,000 W (70 dBm) or a maximum average power output greater than 3,000 W (65 dBm); or</w:t>
      </w:r>
    </w:p>
    <w:p w14:paraId="02EE4317" w14:textId="77777777" w:rsidR="00D46BEB" w:rsidRDefault="00F85AF0" w:rsidP="009D27E3">
      <w:pPr>
        <w:ind w:left="720"/>
      </w:pPr>
      <w:r w:rsidRPr="00F85AF0">
        <w:t>(ii) Cross-field amplifiers with a gain of 15 dB to 17 dB or a duty factor greater than 5%;</w:t>
      </w:r>
    </w:p>
    <w:p w14:paraId="7BADA3DE" w14:textId="77777777" w:rsidR="00D46BEB" w:rsidRDefault="00F85AF0" w:rsidP="00F85AF0">
      <w:r w:rsidRPr="00F85AF0">
        <w:t>(10) Antenna, and specially designed parts and components therefor, that:</w:t>
      </w:r>
    </w:p>
    <w:p w14:paraId="7F57E74A" w14:textId="77777777" w:rsidR="00D46BEB" w:rsidRDefault="00F85AF0" w:rsidP="009D27E3">
      <w:pPr>
        <w:ind w:left="720"/>
      </w:pPr>
      <w:r w:rsidRPr="00F85AF0">
        <w:t>(i) Employ four or more elements, electronically steer angular beams, independently steer angular nulls, create angular nulls with a null depth greater than 20 dB, and achieve a beam switching speed faster than 50 milliseconds;</w:t>
      </w:r>
    </w:p>
    <w:p w14:paraId="3DC31C67" w14:textId="77777777" w:rsidR="00D46BEB" w:rsidRDefault="00F85AF0" w:rsidP="009D27E3">
      <w:pPr>
        <w:ind w:left="720"/>
      </w:pPr>
      <w:r w:rsidRPr="00F85AF0">
        <w:t>(ii) Form adaptive null attenuation greater than 35 dB with convergence time less than one second;</w:t>
      </w:r>
    </w:p>
    <w:p w14:paraId="2FF64EE9" w14:textId="77777777" w:rsidR="00D46BEB" w:rsidRDefault="00F85AF0" w:rsidP="009D27E3">
      <w:pPr>
        <w:ind w:left="720"/>
      </w:pPr>
      <w:r w:rsidRPr="00F85AF0">
        <w:t>(iii) Detect signals across multiple RF bands with matched left hand and right hand spiral antenna elements for determination of signal polarization; or</w:t>
      </w:r>
    </w:p>
    <w:p w14:paraId="454412EE" w14:textId="77777777" w:rsidR="00D46BEB" w:rsidRDefault="00F85AF0" w:rsidP="009D27E3">
      <w:pPr>
        <w:ind w:left="720"/>
      </w:pPr>
      <w:r w:rsidRPr="00F85AF0">
        <w:t>(iv) Determine signal angle of arrival less than two degrees (e.g., interferometer antenna);</w:t>
      </w:r>
    </w:p>
    <w:p w14:paraId="6669610C" w14:textId="77777777" w:rsidR="00D46BEB" w:rsidRDefault="00F85AF0" w:rsidP="009D27E3">
      <w:pPr>
        <w:pStyle w:val="Note"/>
      </w:pPr>
      <w:r w:rsidRPr="00F85AF0">
        <w:t>Note to paragraph (c)(10):</w:t>
      </w:r>
    </w:p>
    <w:p w14:paraId="057C9540" w14:textId="77777777" w:rsidR="00D46BEB" w:rsidRDefault="00F85AF0" w:rsidP="009D27E3">
      <w:pPr>
        <w:pStyle w:val="Note"/>
      </w:pPr>
      <w:r w:rsidRPr="00F85AF0">
        <w:t>This category does not control Traffic Collision Avoidance Systems (TCAS) equipment conforming to FAA TSO C–119c.</w:t>
      </w:r>
    </w:p>
    <w:p w14:paraId="3AB00DD7" w14:textId="77777777" w:rsidR="00D46BEB" w:rsidRDefault="00F85AF0" w:rsidP="00F85AF0">
      <w:r w:rsidRPr="00F85AF0">
        <w:t>(11) Radomes or electromagnetic antenna windows that:</w:t>
      </w:r>
    </w:p>
    <w:p w14:paraId="05D6B2A0" w14:textId="77777777" w:rsidR="00D46BEB" w:rsidRDefault="00F85AF0" w:rsidP="009D27E3">
      <w:pPr>
        <w:ind w:left="720"/>
      </w:pPr>
      <w:r w:rsidRPr="00F85AF0">
        <w:t>(i) Incorporate radio frequency selective surfaces;</w:t>
      </w:r>
    </w:p>
    <w:p w14:paraId="7A4CF273" w14:textId="77777777" w:rsidR="00D46BEB" w:rsidRDefault="00F85AF0" w:rsidP="009D27E3">
      <w:pPr>
        <w:ind w:left="720"/>
      </w:pPr>
      <w:r w:rsidRPr="00F85AF0">
        <w:t>(ii) Operate in multiple non-adjacent frequency bands for radar applications;</w:t>
      </w:r>
    </w:p>
    <w:p w14:paraId="4F0C4392" w14:textId="77777777" w:rsidR="00D46BEB" w:rsidRDefault="00F85AF0" w:rsidP="009D27E3">
      <w:pPr>
        <w:ind w:left="720"/>
      </w:pPr>
      <w:r w:rsidRPr="00F85AF0">
        <w:t>(iii) Incorporate a structure that is specially designed to provide ballistic protection from bullets, shrapnel, or blast;</w:t>
      </w:r>
    </w:p>
    <w:p w14:paraId="7BB389DF" w14:textId="77777777" w:rsidR="00D46BEB" w:rsidRDefault="00F85AF0" w:rsidP="009D27E3">
      <w:pPr>
        <w:ind w:left="720"/>
      </w:pPr>
      <w:r w:rsidRPr="00F85AF0">
        <w:t>(iv) Have a melting point greater than 1,300 °C and maintain a dielectric constant less than 6 at temperatures greater than 500 °C;</w:t>
      </w:r>
    </w:p>
    <w:p w14:paraId="6C16855B" w14:textId="77777777" w:rsidR="00D46BEB" w:rsidRDefault="00F85AF0" w:rsidP="009D27E3">
      <w:pPr>
        <w:ind w:left="720"/>
      </w:pPr>
      <w:r w:rsidRPr="00F85AF0">
        <w:t>(v) Are manufactured from ceramic materials with a dielectric constant less than 6 at any frequency from 100 MHz to 100 GHz (MT if usable in rockets, SLVs, or missiles capable of achieving a range greater than or equal to 300 km; or if usable in drones or UAVs capable of delivering a payload of at least 500 kg to a range of at least 300 km. See note 2 to paragraph (a)(3)(xxix) of this category);</w:t>
      </w:r>
    </w:p>
    <w:p w14:paraId="3E313CA2" w14:textId="77777777" w:rsidR="00D46BEB" w:rsidRDefault="00F85AF0" w:rsidP="009D27E3">
      <w:pPr>
        <w:ind w:left="720"/>
      </w:pPr>
      <w:r w:rsidRPr="00F85AF0">
        <w:t>(vi) Maintain structural integrity at stagnation pressures greater than 6,000 pounds per square foot; or</w:t>
      </w:r>
    </w:p>
    <w:p w14:paraId="16C852D3" w14:textId="77777777" w:rsidR="00D46BEB" w:rsidRDefault="00F85AF0" w:rsidP="009D27E3">
      <w:pPr>
        <w:ind w:left="720"/>
      </w:pPr>
      <w:r w:rsidRPr="00F85AF0">
        <w:t>(vii) Withstand combined thermal shock greater than 4.184 × 106 J/m2 accompanied by a peak overpressure of greater than 50 kPa (MT if usable in rockets, SLVs, missiles, drones, or UAVs capable of delivering a payload of at least 500 kg to a range of at least 300 km and usable in protecting against nuclear effects (e.g., Electromagnetic Pulse (EMP), X-rays, combined blast and thermal effects). See note 2 to paragraph (a)(3)(xxix) of this category);</w:t>
      </w:r>
    </w:p>
    <w:p w14:paraId="08574367" w14:textId="77777777" w:rsidR="00D46BEB" w:rsidRDefault="00F85AF0" w:rsidP="00F85AF0">
      <w:r w:rsidRPr="00F85AF0">
        <w:t>(12) Underwater sensors (acoustic vector sensors, hydrophones, or transducers) or projectors, specially designed for systems controlled by paragraphs (a)(1) and (a)(2) of this category, having any of the following:</w:t>
      </w:r>
    </w:p>
    <w:p w14:paraId="35514DC6" w14:textId="77777777" w:rsidR="00D46BEB" w:rsidRDefault="00F85AF0" w:rsidP="009D27E3">
      <w:pPr>
        <w:ind w:left="720"/>
      </w:pPr>
      <w:r w:rsidRPr="00F85AF0">
        <w:lastRenderedPageBreak/>
        <w:t>(i) A transmitting frequency below 10 kHz for sonar systems;</w:t>
      </w:r>
    </w:p>
    <w:p w14:paraId="6590FB77" w14:textId="77777777" w:rsidR="00D46BEB" w:rsidRDefault="00F85AF0" w:rsidP="009D27E3">
      <w:pPr>
        <w:ind w:left="720"/>
      </w:pPr>
      <w:r w:rsidRPr="00F85AF0">
        <w:t>(ii) Sound pressure level exceeding 224 dB (reference 1 mPa at 1 m) for equipment with an operating frequency in the band from 10 kHz to 24 kHz inclusive;</w:t>
      </w:r>
    </w:p>
    <w:p w14:paraId="1A3B76B9" w14:textId="77777777" w:rsidR="00D46BEB" w:rsidRDefault="00F85AF0" w:rsidP="009D27E3">
      <w:pPr>
        <w:ind w:left="720"/>
      </w:pPr>
      <w:r w:rsidRPr="00F85AF0">
        <w:t>(iii) Sound pressure level exceeding 235 dB (reference 1 mPa at 1 m) for equipment with an operating frequency in the band between 24 kHz and 30 kHz;</w:t>
      </w:r>
    </w:p>
    <w:p w14:paraId="0AF9C7D9" w14:textId="77777777" w:rsidR="00D46BEB" w:rsidRDefault="00F85AF0" w:rsidP="009D27E3">
      <w:pPr>
        <w:ind w:left="720"/>
      </w:pPr>
      <w:r w:rsidRPr="00F85AF0">
        <w:t>(iv) Forming beams of less than 1° on any axis and having an operating frequency of less than 100 kHz;</w:t>
      </w:r>
    </w:p>
    <w:p w14:paraId="0C9E5807" w14:textId="77777777" w:rsidR="00D46BEB" w:rsidRDefault="00F85AF0" w:rsidP="009D27E3">
      <w:pPr>
        <w:ind w:left="720"/>
      </w:pPr>
      <w:r w:rsidRPr="00F85AF0">
        <w:t>(v) Designed to operate with an unambiguous display range exceeding 5,120 m; or</w:t>
      </w:r>
    </w:p>
    <w:p w14:paraId="7A52F68E" w14:textId="77777777" w:rsidR="00D46BEB" w:rsidRDefault="00F85AF0" w:rsidP="009D27E3">
      <w:pPr>
        <w:ind w:left="720"/>
      </w:pPr>
      <w:r w:rsidRPr="00F85AF0">
        <w:t>(vi) Designed to withstand pressure during normal operation at depths exceeding 1,000 m and having transducers with any of the following:</w:t>
      </w:r>
    </w:p>
    <w:p w14:paraId="40057451" w14:textId="77777777" w:rsidR="00D46BEB" w:rsidRDefault="00F85AF0" w:rsidP="009D27E3">
      <w:pPr>
        <w:ind w:left="1440"/>
      </w:pPr>
      <w:r w:rsidRPr="00F85AF0">
        <w:t>(A) Dynamic compensation for pressure; or</w:t>
      </w:r>
    </w:p>
    <w:p w14:paraId="05532B54" w14:textId="77777777" w:rsidR="00D46BEB" w:rsidRDefault="00F85AF0" w:rsidP="009D27E3">
      <w:pPr>
        <w:ind w:left="1440"/>
      </w:pPr>
      <w:r w:rsidRPr="00F85AF0">
        <w:t>(B) Incorporating other than lead zirconate titanate as the transduction element;</w:t>
      </w:r>
    </w:p>
    <w:p w14:paraId="59040D46" w14:textId="77777777" w:rsidR="00D46BEB" w:rsidRDefault="00F85AF0" w:rsidP="00F85AF0">
      <w:r w:rsidRPr="00F85AF0">
        <w:t>(13) Parts or components containing piezoelectric materials which are specially designed for underwater hardware, equipment, or systems controlled by paragraph (c)(12) of this category;</w:t>
      </w:r>
    </w:p>
    <w:p w14:paraId="3698228D" w14:textId="77777777" w:rsidR="00D46BEB" w:rsidRDefault="00F85AF0" w:rsidP="00F85AF0">
      <w:r w:rsidRPr="00F85AF0">
        <w:t>(14) Tuners specially designed for systems and equipment in paragraphs (a)(4) and (b) of this category;</w:t>
      </w:r>
    </w:p>
    <w:p w14:paraId="75820ECC" w14:textId="77777777" w:rsidR="00D46BEB" w:rsidRDefault="00F85AF0" w:rsidP="00F85AF0">
      <w:r w:rsidRPr="00F85AF0">
        <w:t>(15) Electronic assemblies and components, capable of operation at temperatures in excess of 125 °C and specially designed for UAVs or drones controlled by USML Category VIII, rockets, space launch vehicles (SLV), or missiles controlled by USML Category IV capable of achieving a range greater than or equal to 300 km (MT) (see Note 2 to paragraph (a)(3)(xxix) of this category);</w:t>
      </w:r>
    </w:p>
    <w:p w14:paraId="5A0CC154" w14:textId="77777777" w:rsidR="00D46BEB" w:rsidRDefault="00F85AF0" w:rsidP="00F85AF0">
      <w:r w:rsidRPr="00F85AF0">
        <w:t>(16) Hybrid (combined analogue/digital) computers specially designed for modeling, simulation, or design integration of systems enumerated in paragraphs (a)(1), (d)(1), (d)(2), (h)(1), (h)(2), (h)(4), (h)(8), and (h)(9) of USML Category IV or paragraphs (a)(5), (a)(6), or (a)(13) of USML Category VIII (MT if for rockets, SLVs, missiles, drones, or UAVs capable of delivering a payload of at least 500 kg to a range of at least 300 km or their subsystems. See note 2 to paragraph (a)(3)(xxix) of this category);</w:t>
      </w:r>
    </w:p>
    <w:p w14:paraId="3511EBC6" w14:textId="77777777" w:rsidR="00D46BEB" w:rsidRDefault="00F85AF0" w:rsidP="00F85AF0">
      <w:r w:rsidRPr="00F85AF0">
        <w:t>(17) Chaff and flare rounds specially designed for the systems and equipment described in paragraph (a)(4)(iii) of this category, and parts and components therefor containing materials controlled in USML Category V;</w:t>
      </w:r>
    </w:p>
    <w:p w14:paraId="2FE45E56" w14:textId="77777777" w:rsidR="00D46BEB" w:rsidRDefault="00F85AF0" w:rsidP="00F85AF0">
      <w:r w:rsidRPr="00F85AF0">
        <w:t>(18) Parts, components, or accessories specially designed for an information assurance/information security system or radio controlled in this subchapter that modify its published properties (e.g., frequency range, algorithms, waveforms, CODECs, or modulation/demodulation schemes); or</w:t>
      </w:r>
    </w:p>
    <w:p w14:paraId="588787BE" w14:textId="77777777" w:rsidR="00D46BEB" w:rsidRDefault="00F85AF0" w:rsidP="00F85AF0">
      <w:r w:rsidRPr="00F85AF0">
        <w:t>* (19) Any part, component, accessory, attachment, equipment, or system that (MT for those articles designated as such):</w:t>
      </w:r>
    </w:p>
    <w:p w14:paraId="5DCB8C62" w14:textId="77777777" w:rsidR="00D46BEB" w:rsidRDefault="00F85AF0" w:rsidP="009D27E3">
      <w:pPr>
        <w:ind w:left="720"/>
      </w:pPr>
      <w:r w:rsidRPr="00F85AF0">
        <w:t>(i) Is classified;</w:t>
      </w:r>
    </w:p>
    <w:p w14:paraId="109A3C4A" w14:textId="77777777" w:rsidR="00D46BEB" w:rsidRDefault="00F85AF0" w:rsidP="009D27E3">
      <w:pPr>
        <w:ind w:left="720"/>
      </w:pPr>
      <w:r w:rsidRPr="00F85AF0">
        <w:t>(ii) Contains classified software directly related to defense articles in this subchapter or 600 series items subject to the EAR; or</w:t>
      </w:r>
    </w:p>
    <w:p w14:paraId="6AC9548A" w14:textId="77777777" w:rsidR="00D46BEB" w:rsidRDefault="00F85AF0" w:rsidP="009D27E3">
      <w:pPr>
        <w:ind w:left="720"/>
      </w:pPr>
      <w:r w:rsidRPr="00F85AF0">
        <w:lastRenderedPageBreak/>
        <w:t>(iii) Is being developed using classified information.</w:t>
      </w:r>
    </w:p>
    <w:p w14:paraId="5F1502F2" w14:textId="77777777" w:rsidR="00D46BEB" w:rsidRDefault="00F85AF0" w:rsidP="009D27E3">
      <w:pPr>
        <w:pStyle w:val="Note"/>
      </w:pPr>
      <w:r w:rsidRPr="00F85AF0">
        <w:t>Note to paragraph (c)(19)(ii):</w:t>
      </w:r>
    </w:p>
    <w:p w14:paraId="638A4DB7" w14:textId="77777777" w:rsidR="00D46BEB" w:rsidRDefault="00F85AF0" w:rsidP="009D27E3">
      <w:pPr>
        <w:pStyle w:val="Note"/>
      </w:pPr>
      <w:r w:rsidRPr="00F85AF0">
        <w:t>Parts and components controlled by this paragraph are limited to those that store, process, or transmit classified software (see § 120.40(g) of this subchapter).</w:t>
      </w:r>
    </w:p>
    <w:p w14:paraId="153C9653" w14:textId="77777777" w:rsidR="00D46BEB" w:rsidRDefault="00F85AF0" w:rsidP="000409B9">
      <w:pPr>
        <w:pStyle w:val="Heading2"/>
      </w:pPr>
      <w:bookmarkStart w:id="106" w:name="_Toc142299908"/>
      <w:r w:rsidRPr="00F85AF0">
        <w:t>(d) Technical data (see § 120.33 of this subchapter) and defense services (see § 120.32 of this subchapter) directly related to the defense articles described in paragraphs (a) through (c) of this category and classified technical data directly related to items controlled in CCL ECCNs 3A611, 3B611, 3C611, and 3D611 and defense services using the classified technical data. (See § 125.4 of this subchapter for exemptions.) (MT for technical data and defense services related to articles designated as such.)</w:t>
      </w:r>
      <w:bookmarkEnd w:id="106"/>
    </w:p>
    <w:p w14:paraId="1E85BFE3" w14:textId="77777777" w:rsidR="00D46BEB" w:rsidRDefault="00F85AF0" w:rsidP="000409B9">
      <w:pPr>
        <w:pStyle w:val="Heading2"/>
      </w:pPr>
      <w:bookmarkStart w:id="107" w:name="_Toc142299909"/>
      <w:r w:rsidRPr="00F85AF0">
        <w:t>(e)–(w) [Reserved];</w:t>
      </w:r>
      <w:bookmarkEnd w:id="107"/>
    </w:p>
    <w:p w14:paraId="00645E7D" w14:textId="77777777" w:rsidR="00D46BEB" w:rsidRDefault="00F85AF0" w:rsidP="000409B9">
      <w:pPr>
        <w:pStyle w:val="Heading2"/>
      </w:pPr>
      <w:bookmarkStart w:id="108" w:name="_Toc142299910"/>
      <w:r w:rsidRPr="00F85AF0">
        <w:t>(x) Commodities, software, and technology subject to the EAR used in or with defense articles.</w:t>
      </w:r>
      <w:bookmarkEnd w:id="108"/>
    </w:p>
    <w:p w14:paraId="4DD8CBE5" w14:textId="77777777" w:rsidR="00D46BEB" w:rsidRDefault="00F85AF0" w:rsidP="009D27E3">
      <w:pPr>
        <w:pStyle w:val="Note"/>
      </w:pPr>
      <w:r w:rsidRPr="00F85AF0">
        <w:t>Note to paragraph (x):</w:t>
      </w:r>
    </w:p>
    <w:p w14:paraId="203BEC46" w14:textId="77777777" w:rsidR="00D46BEB" w:rsidRDefault="00F85AF0" w:rsidP="009D27E3">
      <w:pPr>
        <w:pStyle w:val="Note"/>
      </w:pPr>
      <w:r w:rsidRPr="00F85AF0">
        <w:t>Use of this paragraph is limited to license applications for defense articles where the purchase documentation includes commodities, software, or technology subject to the EAR (see § 123.1(b) of this subchapter).</w:t>
      </w:r>
    </w:p>
    <w:p w14:paraId="30D1495E" w14:textId="77777777" w:rsidR="00D46BEB" w:rsidRDefault="00F85AF0" w:rsidP="009D27E3">
      <w:pPr>
        <w:pStyle w:val="Note"/>
      </w:pPr>
      <w:r w:rsidRPr="00F85AF0">
        <w:t>Note to Category XI:</w:t>
      </w:r>
    </w:p>
    <w:p w14:paraId="08F1645E" w14:textId="77777777" w:rsidR="00D46BEB" w:rsidRDefault="00F85AF0" w:rsidP="009D27E3">
      <w:pPr>
        <w:pStyle w:val="Note"/>
      </w:pPr>
      <w:r w:rsidRPr="00F85AF0">
        <w:t>Category XI does not control transmit/receive modules, transmit/receive MMICs, transmit modules, or transmit MMICs that incorporate or are MMICs fabricated exclusively with homojunction CMOS silicon-based circuits on silicon substrates, or radars and radar antennas specially designed to use only such modules or MMICs.</w:t>
      </w:r>
    </w:p>
    <w:p w14:paraId="19176A54" w14:textId="77777777" w:rsidR="00D46BEB" w:rsidRDefault="00F85AF0" w:rsidP="00D46BEB">
      <w:pPr>
        <w:pStyle w:val="Heading1"/>
      </w:pPr>
      <w:bookmarkStart w:id="109" w:name="_Toc142299911"/>
      <w:r w:rsidRPr="00F85AF0">
        <w:t>Category XII—Fire Control, Laser, Imaging, and Guidance Equipment</w:t>
      </w:r>
      <w:bookmarkEnd w:id="109"/>
    </w:p>
    <w:p w14:paraId="11C31440" w14:textId="77777777" w:rsidR="00D46BEB" w:rsidRDefault="00F85AF0" w:rsidP="000409B9">
      <w:pPr>
        <w:pStyle w:val="Heading2"/>
      </w:pPr>
      <w:bookmarkStart w:id="110" w:name="_Toc142299912"/>
      <w:r w:rsidRPr="00F85AF0">
        <w:t>(a) Fire control, aiming, detection, guidance, and tracking systems, as follows:</w:t>
      </w:r>
      <w:bookmarkEnd w:id="110"/>
    </w:p>
    <w:p w14:paraId="408EFABA" w14:textId="77777777" w:rsidR="00D46BEB" w:rsidRDefault="00F85AF0" w:rsidP="00F85AF0">
      <w:r w:rsidRPr="00F85AF0">
        <w:t>* (1) Fire control systems;</w:t>
      </w:r>
    </w:p>
    <w:p w14:paraId="57BC6194" w14:textId="77777777" w:rsidR="00D46BEB" w:rsidRDefault="00F85AF0" w:rsidP="00F85AF0">
      <w:r w:rsidRPr="00F85AF0">
        <w:t>* (2) Electronic or optical weapon positioning, laying, or spotting systems;</w:t>
      </w:r>
    </w:p>
    <w:p w14:paraId="5A4F3DE0" w14:textId="77777777" w:rsidR="00D46BEB" w:rsidRDefault="00F85AF0" w:rsidP="00F85AF0">
      <w:r w:rsidRPr="00F85AF0">
        <w:t>* (3) Laser spot trackers or laser spot detection, location, or imaging systems, with an operational wavelength shorter than 400 nm or longer than 710 nm and that are for laser target designators or coded target markers controlled in paragraph (b)(1);</w:t>
      </w:r>
    </w:p>
    <w:p w14:paraId="19EF8164" w14:textId="77777777" w:rsidR="00D46BEB" w:rsidRDefault="00F85AF0" w:rsidP="009D27E3">
      <w:pPr>
        <w:pStyle w:val="Note"/>
      </w:pPr>
      <w:r w:rsidRPr="00F85AF0">
        <w:lastRenderedPageBreak/>
        <w:t>Note to paragraph (a)(3):</w:t>
      </w:r>
    </w:p>
    <w:p w14:paraId="7B9455BB" w14:textId="77777777" w:rsidR="00D46BEB" w:rsidRDefault="00F85AF0" w:rsidP="009D27E3">
      <w:pPr>
        <w:pStyle w:val="Note"/>
      </w:pPr>
      <w:r w:rsidRPr="00F85AF0">
        <w:t>For controls on LIDAR, see paragraph (b)(6) of this category.</w:t>
      </w:r>
    </w:p>
    <w:p w14:paraId="1FCCB5E9" w14:textId="77777777" w:rsidR="00D46BEB" w:rsidRDefault="00F85AF0" w:rsidP="00F85AF0">
      <w:r w:rsidRPr="00F85AF0">
        <w:t>* (4) Bomb sights or bombing computers;</w:t>
      </w:r>
    </w:p>
    <w:p w14:paraId="76D82AE9" w14:textId="77777777" w:rsidR="00D46BEB" w:rsidRDefault="00F85AF0" w:rsidP="00F85AF0">
      <w:r w:rsidRPr="00F85AF0">
        <w:t>* (5) Electro-optical systems that automatically detect and locate ordnance launch, blast, or fire;</w:t>
      </w:r>
    </w:p>
    <w:p w14:paraId="2203A7F5" w14:textId="77777777" w:rsidR="00D46BEB" w:rsidRDefault="00F85AF0" w:rsidP="00F85AF0">
      <w:r w:rsidRPr="00F85AF0">
        <w:t>* (6) Electro-optical ordnance guidance systems;</w:t>
      </w:r>
    </w:p>
    <w:p w14:paraId="7B80EBC9" w14:textId="77777777" w:rsidR="00D46BEB" w:rsidRDefault="00F85AF0" w:rsidP="00F85AF0">
      <w:r w:rsidRPr="00F85AF0">
        <w:t>* (7) Missile or ordnance electro-optical tracking systems;</w:t>
      </w:r>
    </w:p>
    <w:p w14:paraId="57B03864" w14:textId="77777777" w:rsidR="00D46BEB" w:rsidRDefault="00F85AF0" w:rsidP="00F85AF0">
      <w:r w:rsidRPr="00F85AF0">
        <w:t>* (8) Remote wind-sensing systems specially designed for ballistic-corrected aiming; or</w:t>
      </w:r>
    </w:p>
    <w:p w14:paraId="26737DA1" w14:textId="77777777" w:rsidR="00D46BEB" w:rsidRDefault="00F85AF0" w:rsidP="00F85AF0">
      <w:r w:rsidRPr="00F85AF0">
        <w:t>(9) Helmet mounted display (HMD) systems or end items (e.g., Combat Vehicle Crew HMD, Mounted Warrior HMD, Integrated Helmet Assembly Subsystem, Drivers Head Tracked Vision System), other than such items controlled in Category VIII, that:</w:t>
      </w:r>
    </w:p>
    <w:p w14:paraId="7C43775B" w14:textId="77777777" w:rsidR="00D46BEB" w:rsidRDefault="00F85AF0" w:rsidP="009D27E3">
      <w:pPr>
        <w:ind w:left="720"/>
      </w:pPr>
      <w:r w:rsidRPr="00F85AF0">
        <w:t>(i) Incorporate or interface (either via wired or wireless connection) with optical sights or slewing devices that aim, launch, track, or manage munitions; or</w:t>
      </w:r>
    </w:p>
    <w:p w14:paraId="6DF4D006" w14:textId="77777777" w:rsidR="00D46BEB" w:rsidRDefault="00F85AF0" w:rsidP="009D27E3">
      <w:pPr>
        <w:ind w:left="720"/>
      </w:pPr>
      <w:r w:rsidRPr="00F85AF0">
        <w:t>(ii) Control infrared imaging systems or end items described in paragraphs (a) through (d) of this category.</w:t>
      </w:r>
    </w:p>
    <w:p w14:paraId="71D5090B" w14:textId="77777777" w:rsidR="00D46BEB" w:rsidRDefault="00F85AF0" w:rsidP="000409B9">
      <w:pPr>
        <w:pStyle w:val="Heading2"/>
      </w:pPr>
      <w:bookmarkStart w:id="111" w:name="_Toc142299913"/>
      <w:r w:rsidRPr="00F85AF0">
        <w:t>* (b) Laser systems and end items, as follows:</w:t>
      </w:r>
      <w:bookmarkEnd w:id="111"/>
    </w:p>
    <w:p w14:paraId="39212F38" w14:textId="77777777" w:rsidR="00D46BEB" w:rsidRDefault="00F85AF0" w:rsidP="00F85AF0">
      <w:r w:rsidRPr="00F85AF0">
        <w:t>(1) Laser target designators or coded target markers, that mediate the delivery of ordnance to a target;</w:t>
      </w:r>
    </w:p>
    <w:p w14:paraId="294C6D65" w14:textId="77777777" w:rsidR="00D46BEB" w:rsidRDefault="00F85AF0" w:rsidP="00F85AF0">
      <w:r w:rsidRPr="00F85AF0">
        <w:t>(2) Target illumination systems having a variable beam divergence and a laser output wavelength exceeding 710 nm, to artificially light an area to search, locate, or track a target;</w:t>
      </w:r>
    </w:p>
    <w:p w14:paraId="1610FAE8" w14:textId="77777777" w:rsidR="00D46BEB" w:rsidRDefault="00F85AF0" w:rsidP="00F85AF0">
      <w:r w:rsidRPr="00F85AF0">
        <w:t>(3) Laser rangefinders having any of the following:</w:t>
      </w:r>
    </w:p>
    <w:p w14:paraId="18D7F9DE" w14:textId="77777777" w:rsidR="00D46BEB" w:rsidRDefault="00F85AF0" w:rsidP="009D27E3">
      <w:pPr>
        <w:ind w:left="720"/>
      </w:pPr>
      <w:r w:rsidRPr="00F85AF0">
        <w:t>(i) Output wavelength of 1064 nm and any Q-switched pulse output; or</w:t>
      </w:r>
    </w:p>
    <w:p w14:paraId="486FE3EE" w14:textId="77777777" w:rsidR="00D46BEB" w:rsidRDefault="00F85AF0" w:rsidP="009D27E3">
      <w:pPr>
        <w:ind w:left="720"/>
      </w:pPr>
      <w:r w:rsidRPr="00F85AF0">
        <w:t>(ii) Output wavelength exceeding 1064 nm and any of the following:</w:t>
      </w:r>
    </w:p>
    <w:p w14:paraId="3B0BCAC0" w14:textId="77777777" w:rsidR="00D46BEB" w:rsidRDefault="00F85AF0" w:rsidP="009D27E3">
      <w:pPr>
        <w:ind w:left="1440"/>
      </w:pPr>
      <w:r w:rsidRPr="00F85AF0">
        <w:t>(A) Single or multiple shot(s) within one second ranging capability of 3 km or greater against a standard 2.3 m x 2.3 m NATO target having 10% reflectivity and 23 km atmospheric visibility; or</w:t>
      </w:r>
    </w:p>
    <w:p w14:paraId="11DE6462" w14:textId="77777777" w:rsidR="00D46BEB" w:rsidRDefault="00F85AF0" w:rsidP="009D27E3">
      <w:pPr>
        <w:ind w:left="1440"/>
      </w:pPr>
      <w:r w:rsidRPr="00F85AF0">
        <w:t>(B) Multiple shot ranging capability at 3 Hz or greater of 1 km or greater against a standard 2.3 m x 2.3 m NATO target having 10% reflectivity and 23 km atmospheric visibility;</w:t>
      </w:r>
    </w:p>
    <w:p w14:paraId="594AAE10" w14:textId="77777777" w:rsidR="00D46BEB" w:rsidRDefault="00F85AF0" w:rsidP="00F85AF0">
      <w:r w:rsidRPr="00F85AF0">
        <w:t>(4) Targeting systems and target location systems, incorporating or specially designed to incorporate both of the following:</w:t>
      </w:r>
    </w:p>
    <w:p w14:paraId="1769AD6B" w14:textId="77777777" w:rsidR="00D46BEB" w:rsidRDefault="00F85AF0" w:rsidP="009D27E3">
      <w:pPr>
        <w:ind w:left="720"/>
      </w:pPr>
      <w:r w:rsidRPr="00F85AF0">
        <w:t>(i) A laser rangefinder; and</w:t>
      </w:r>
    </w:p>
    <w:p w14:paraId="48A7C1F8" w14:textId="77777777" w:rsidR="00D46BEB" w:rsidRDefault="00F85AF0" w:rsidP="009D27E3">
      <w:pPr>
        <w:ind w:left="720"/>
      </w:pPr>
      <w:r w:rsidRPr="00F85AF0">
        <w:t>(ii) A defense article controlled in paragraph (d) of this category (MT if designed or modified for rockets, missiles, space launch vehicles (SLVs), drones, or unmanned aerial vehicle systems capable of delivering at least a 500 kg payload to a range of at least 300 km);</w:t>
      </w:r>
    </w:p>
    <w:p w14:paraId="5A5958F8" w14:textId="77777777" w:rsidR="00D46BEB" w:rsidRDefault="00F85AF0" w:rsidP="00F85AF0">
      <w:r w:rsidRPr="00F85AF0">
        <w:lastRenderedPageBreak/>
        <w:t>(5) Systems specially designed to use laser energy with an output wavelength exceeding 710 nm for exploiting differential target-background retroreflectance in order to detect optical/electro-optical equipment (e.g., optical augmentation systems);</w:t>
      </w:r>
    </w:p>
    <w:p w14:paraId="39F5AA6C" w14:textId="430B8F96" w:rsidR="00D46BEB" w:rsidRDefault="00F85AF0" w:rsidP="00F85AF0">
      <w:r w:rsidRPr="00F85AF0">
        <w:t>(6) Light detection and ranging (LIDAR), laser detection and ranging (LADAR), or range-gated systems, specially designed for a military end user</w:t>
      </w:r>
      <w:r w:rsidR="009D27E3">
        <w:t xml:space="preserve"> </w:t>
      </w:r>
      <w:r w:rsidRPr="00F85AF0">
        <w:t>(MT if designed or modified for rockets, missiles, SLVs, drones, or unmanned aerial vehicle systems capable of delivering at least a 500 kg payload to a range of at least 300 km); or</w:t>
      </w:r>
    </w:p>
    <w:p w14:paraId="3D0BC5EC" w14:textId="77777777" w:rsidR="00D46BEB" w:rsidRDefault="00F85AF0" w:rsidP="00F85AF0">
      <w:r w:rsidRPr="00F85AF0">
        <w:t>(7) Developmental lasers or laser systems funded by the Department of Defense via contract or other funding authorization.</w:t>
      </w:r>
    </w:p>
    <w:p w14:paraId="7A745C95" w14:textId="77777777" w:rsidR="00D46BEB" w:rsidRDefault="00F85AF0" w:rsidP="009D27E3">
      <w:pPr>
        <w:pStyle w:val="Note"/>
      </w:pPr>
      <w:r w:rsidRPr="00F85AF0">
        <w:t>Note 1 to paragraph (b)(7):</w:t>
      </w:r>
    </w:p>
    <w:p w14:paraId="5EE1F351" w14:textId="77777777" w:rsidR="00D46BEB" w:rsidRDefault="00F85AF0" w:rsidP="009D27E3">
      <w:pPr>
        <w:pStyle w:val="Note"/>
      </w:pPr>
      <w:r w:rsidRPr="00F85AF0">
        <w:t>This paragraph does not control lasers or laser systems: (a) In production, (b) determined to be subject to the EAR via a Commodity Jurisdiction determination, or (c) identified in the relevant Department of Defense contract or other funding authorization as being developed for both civil and military applications.</w:t>
      </w:r>
    </w:p>
    <w:p w14:paraId="6E2A0078" w14:textId="77777777" w:rsidR="00D46BEB" w:rsidRDefault="00F85AF0" w:rsidP="009D27E3">
      <w:pPr>
        <w:pStyle w:val="Note"/>
      </w:pPr>
      <w:r w:rsidRPr="00F85AF0">
        <w:t>Note 2 to paragraph (b)(7):</w:t>
      </w:r>
    </w:p>
    <w:p w14:paraId="2687239D" w14:textId="77777777" w:rsidR="00D46BEB" w:rsidRDefault="00F85AF0" w:rsidP="009D27E3">
      <w:pPr>
        <w:pStyle w:val="Note"/>
      </w:pPr>
      <w:r w:rsidRPr="00F85AF0">
        <w:t>Note 1 does not apply to defense articles enumerated on the U.S. Munitions List, whether in production or development.</w:t>
      </w:r>
    </w:p>
    <w:p w14:paraId="22622AC2" w14:textId="77777777" w:rsidR="00D46BEB" w:rsidRDefault="00F85AF0" w:rsidP="009D27E3">
      <w:pPr>
        <w:pStyle w:val="Note"/>
      </w:pPr>
      <w:r w:rsidRPr="00F85AF0">
        <w:t>Note 3 to paragraph (b)(7):</w:t>
      </w:r>
    </w:p>
    <w:p w14:paraId="2E30D44D" w14:textId="77777777" w:rsidR="00D46BEB" w:rsidRDefault="00F85AF0" w:rsidP="009D27E3">
      <w:pPr>
        <w:pStyle w:val="Note"/>
      </w:pPr>
      <w:r w:rsidRPr="00F85AF0">
        <w:t>This provision is applicable to those contracts or other funding authorizations that are dated October 12, 2017 or later.</w:t>
      </w:r>
    </w:p>
    <w:p w14:paraId="430124F2" w14:textId="77777777" w:rsidR="00D46BEB" w:rsidRDefault="00F85AF0" w:rsidP="000409B9">
      <w:pPr>
        <w:pStyle w:val="Heading2"/>
      </w:pPr>
      <w:bookmarkStart w:id="112" w:name="_Toc142299914"/>
      <w:r w:rsidRPr="00F85AF0">
        <w:t>* (c) Imaging systems or end items, as follows:</w:t>
      </w:r>
      <w:bookmarkEnd w:id="112"/>
    </w:p>
    <w:p w14:paraId="2A35FAD0" w14:textId="77777777" w:rsidR="00D46BEB" w:rsidRDefault="00F85AF0" w:rsidP="00F85AF0">
      <w:r w:rsidRPr="00F85AF0">
        <w:t>(1) Binoculars, bioculars, monoculars, goggles, or head or helmet-mounted imaging systems (including video-based articles having a separate near-to-eye display), as follows:</w:t>
      </w:r>
    </w:p>
    <w:p w14:paraId="7029BE06" w14:textId="77777777" w:rsidR="00D46BEB" w:rsidRDefault="00F85AF0" w:rsidP="009D27E3">
      <w:pPr>
        <w:ind w:left="720"/>
      </w:pPr>
      <w:r w:rsidRPr="00F85AF0">
        <w:t>(i) Employing an autogated third generation image intensifier tube or a higher generation image intensifier tube;</w:t>
      </w:r>
    </w:p>
    <w:p w14:paraId="50CF35D7" w14:textId="77777777" w:rsidR="00D46BEB" w:rsidRDefault="00F85AF0" w:rsidP="009D27E3">
      <w:pPr>
        <w:ind w:left="720"/>
      </w:pPr>
      <w:r w:rsidRPr="00F85AF0">
        <w:t>(ii) Fusing output of an image intensifier tube and an infrared focal plane array having a peak response wavelength greater than 1,000 nm; or</w:t>
      </w:r>
    </w:p>
    <w:p w14:paraId="5D35EE4C" w14:textId="77777777" w:rsidR="00D46BEB" w:rsidRDefault="00F85AF0" w:rsidP="009D27E3">
      <w:pPr>
        <w:ind w:left="720"/>
      </w:pPr>
      <w:r w:rsidRPr="00F85AF0">
        <w:t>(iii) Having an infrared focal plane array or infrared imaging camera, and specially designed for a military end user;</w:t>
      </w:r>
    </w:p>
    <w:p w14:paraId="4F27CCF0" w14:textId="77777777" w:rsidR="00D46BEB" w:rsidRDefault="00F85AF0" w:rsidP="00F85AF0">
      <w:r w:rsidRPr="00F85AF0">
        <w:t>(2) Weapon sights (i.e., with a reticle) or aiming or imaging systems (e.g., clip-on), specially designed to mount to a weapon or to withstand weapon shock or recoil, with or without an integrated viewer or display, and also incorporating or specially designed to incorporate any of the following:</w:t>
      </w:r>
    </w:p>
    <w:p w14:paraId="06104387" w14:textId="77777777" w:rsidR="00D46BEB" w:rsidRDefault="00F85AF0" w:rsidP="009D27E3">
      <w:pPr>
        <w:ind w:left="720"/>
      </w:pPr>
      <w:r w:rsidRPr="00F85AF0">
        <w:t>(i) An infrared focal plane array having a peak response wavelength exceeding 1,000 nm;</w:t>
      </w:r>
    </w:p>
    <w:p w14:paraId="4DAC2BDF" w14:textId="77777777" w:rsidR="00D46BEB" w:rsidRDefault="00F85AF0" w:rsidP="009D27E3">
      <w:pPr>
        <w:ind w:left="720"/>
      </w:pPr>
      <w:r w:rsidRPr="00F85AF0">
        <w:t>(ii) Second generation with luminous sensitivity greater than 350 µA/lm, third generation, or higher generation, image intensifier tubes;</w:t>
      </w:r>
    </w:p>
    <w:p w14:paraId="63C58FBA" w14:textId="77777777" w:rsidR="00D46BEB" w:rsidRDefault="00F85AF0" w:rsidP="009D27E3">
      <w:pPr>
        <w:ind w:left="720"/>
      </w:pPr>
      <w:r w:rsidRPr="00F85AF0">
        <w:t>(iii) Ballistic computing electronics for adjusting the aim point display; or</w:t>
      </w:r>
    </w:p>
    <w:p w14:paraId="68E919AF" w14:textId="77777777" w:rsidR="00D46BEB" w:rsidRDefault="00F85AF0" w:rsidP="009D27E3">
      <w:pPr>
        <w:ind w:left="720"/>
      </w:pPr>
      <w:r w:rsidRPr="00F85AF0">
        <w:lastRenderedPageBreak/>
        <w:t>(iv) Infrared laser having a wavelength exceeding 710 nm;</w:t>
      </w:r>
    </w:p>
    <w:p w14:paraId="0EDF1FBB" w14:textId="77777777" w:rsidR="00D46BEB" w:rsidRDefault="00F85AF0" w:rsidP="00F85AF0">
      <w:r w:rsidRPr="00F85AF0">
        <w:t>(3) Electro-optical reconnaissance, surveillance, target detection, or target acquisition systems, specially designed for articles in this subchapter or specially designed for a military end user (MT if for determining bearings to specific electromagnetic sources (direction finding equipment) or terrain characteristics and designed or modified for rockets, missiles, SLVs, drones, or unmanned aerial vehicle systems capable of delivering at least a 500 kg payload to a range of at least 300 km);</w:t>
      </w:r>
    </w:p>
    <w:p w14:paraId="087D551E" w14:textId="77777777" w:rsidR="00D46BEB" w:rsidRDefault="00F85AF0" w:rsidP="00F85AF0">
      <w:r w:rsidRPr="00F85AF0">
        <w:t>(4) Infrared search and track (IRST) systems having one of the following:</w:t>
      </w:r>
    </w:p>
    <w:p w14:paraId="50D20205" w14:textId="77777777" w:rsidR="00D46BEB" w:rsidRDefault="00F85AF0" w:rsidP="009D27E3">
      <w:pPr>
        <w:ind w:left="720"/>
      </w:pPr>
      <w:r w:rsidRPr="00F85AF0">
        <w:t>(i) Airborne or naval systems, that:</w:t>
      </w:r>
    </w:p>
    <w:p w14:paraId="34B40156" w14:textId="77777777" w:rsidR="00D46BEB" w:rsidRDefault="00F85AF0" w:rsidP="009D27E3">
      <w:pPr>
        <w:ind w:left="1440"/>
      </w:pPr>
      <w:r w:rsidRPr="00F85AF0">
        <w:t>(A) Have range performance of 3 km or greater;</w:t>
      </w:r>
    </w:p>
    <w:p w14:paraId="723C5E56" w14:textId="77777777" w:rsidR="00D46BEB" w:rsidRDefault="00F85AF0" w:rsidP="009D27E3">
      <w:pPr>
        <w:ind w:left="1440"/>
      </w:pPr>
      <w:r w:rsidRPr="00F85AF0">
        <w:t>(B) Incorporate or are specially designed to incorporate an infrared focal plane array or imaging camera, having a peak response wavelength exceeding 3 microns or greater; and</w:t>
      </w:r>
    </w:p>
    <w:p w14:paraId="0034DA85" w14:textId="77777777" w:rsidR="00D46BEB" w:rsidRDefault="00F85AF0" w:rsidP="009D27E3">
      <w:pPr>
        <w:ind w:left="1440"/>
      </w:pPr>
      <w:r w:rsidRPr="00F85AF0">
        <w:t>(C) Maintain positional or angular state of a target through time; or</w:t>
      </w:r>
    </w:p>
    <w:p w14:paraId="47C376B3" w14:textId="77777777" w:rsidR="00D46BEB" w:rsidRDefault="00F85AF0" w:rsidP="009D27E3">
      <w:pPr>
        <w:ind w:left="720"/>
      </w:pPr>
      <w:r w:rsidRPr="00F85AF0">
        <w:t>(ii) Specially designed for a military end user;</w:t>
      </w:r>
    </w:p>
    <w:p w14:paraId="50EA1845" w14:textId="77777777" w:rsidR="00D46BEB" w:rsidRDefault="00F85AF0" w:rsidP="00F85AF0">
      <w:r w:rsidRPr="00F85AF0">
        <w:t>(5) Distributed aperture systems having a peak response wavelength exceeding 710 nm specially designed for articles in this subchapter or specially designed for a military end user;</w:t>
      </w:r>
    </w:p>
    <w:p w14:paraId="10EDCAD3" w14:textId="77777777" w:rsidR="00D46BEB" w:rsidRDefault="00F85AF0" w:rsidP="00F85AF0">
      <w:r w:rsidRPr="00F85AF0">
        <w:t>(6) Infrared imaging systems, as follows:</w:t>
      </w:r>
    </w:p>
    <w:p w14:paraId="15FEB8DD" w14:textId="77777777" w:rsidR="00D46BEB" w:rsidRDefault="00F85AF0" w:rsidP="009D27E3">
      <w:pPr>
        <w:ind w:left="720"/>
      </w:pPr>
      <w:r w:rsidRPr="00F85AF0">
        <w:t>(i) Mobile reconnaissance, scout, or surveillance systems providing real-time target recognition at ranges greater than 3 km (e.g., LRAS, CIV, HTI, SeeSpot, MMS);</w:t>
      </w:r>
    </w:p>
    <w:p w14:paraId="58E3524C" w14:textId="77777777" w:rsidR="00D46BEB" w:rsidRDefault="00F85AF0" w:rsidP="009D27E3">
      <w:pPr>
        <w:pStyle w:val="Note"/>
      </w:pPr>
      <w:r w:rsidRPr="00F85AF0">
        <w:t>Note to paragraph (c)(6)(i):</w:t>
      </w:r>
    </w:p>
    <w:p w14:paraId="44345932" w14:textId="77777777" w:rsidR="00D46BEB" w:rsidRDefault="00F85AF0" w:rsidP="009D27E3">
      <w:pPr>
        <w:pStyle w:val="Note"/>
      </w:pPr>
      <w:r w:rsidRPr="00F85AF0">
        <w:t>Target is defined as a NATO standard tank target having a frontal cross-section of 2.3 x 2.3 meters, and a side cross-section of 2.3 x 6.4 meters.</w:t>
      </w:r>
    </w:p>
    <w:p w14:paraId="0BEE3DDF" w14:textId="77777777" w:rsidR="00D46BEB" w:rsidRDefault="00F85AF0" w:rsidP="009D27E3">
      <w:pPr>
        <w:ind w:left="720"/>
      </w:pPr>
      <w:r w:rsidRPr="00F85AF0">
        <w:t>(ii) Airborne stabilized systems specially designed for military reconnaissance (e.g., DB–110, C–B4);</w:t>
      </w:r>
    </w:p>
    <w:p w14:paraId="29EB2A53" w14:textId="77777777" w:rsidR="00D46BEB" w:rsidRDefault="00F85AF0" w:rsidP="009D27E3">
      <w:pPr>
        <w:ind w:left="720"/>
      </w:pPr>
      <w:r w:rsidRPr="00F85AF0">
        <w:t>(iii) Multispectral imaging systems that provide automated classification or identification of military or intelligence targets or characteristics;</w:t>
      </w:r>
    </w:p>
    <w:p w14:paraId="022ED1AB" w14:textId="77777777" w:rsidR="00D46BEB" w:rsidRDefault="00F85AF0" w:rsidP="009D27E3">
      <w:pPr>
        <w:ind w:left="720"/>
      </w:pPr>
      <w:r w:rsidRPr="00F85AF0">
        <w:t>(iv) Automated missile detection or warning systems;</w:t>
      </w:r>
    </w:p>
    <w:p w14:paraId="447D8CB9" w14:textId="77777777" w:rsidR="00D46BEB" w:rsidRDefault="00F85AF0" w:rsidP="009D27E3">
      <w:pPr>
        <w:ind w:left="720"/>
      </w:pPr>
      <w:r w:rsidRPr="00F85AF0">
        <w:t>(v) Systems hardened to withstand electromagnetic pulse (EMP), directed energy, chemical, biological, or radiological threats;</w:t>
      </w:r>
    </w:p>
    <w:p w14:paraId="4003A15B" w14:textId="77777777" w:rsidR="00D46BEB" w:rsidRDefault="00F85AF0" w:rsidP="009D27E3">
      <w:pPr>
        <w:ind w:left="720"/>
      </w:pPr>
      <w:r w:rsidRPr="00F85AF0">
        <w:t>(vi) Systems incorporating mechanism(s) to reduce the optical chain signature for optical augmentation;</w:t>
      </w:r>
    </w:p>
    <w:p w14:paraId="46811F5A" w14:textId="77777777" w:rsidR="00D46BEB" w:rsidRDefault="00F85AF0" w:rsidP="009D27E3">
      <w:pPr>
        <w:ind w:left="720"/>
      </w:pPr>
      <w:r w:rsidRPr="00F85AF0">
        <w:t>(vii) Persistent surveillance systems with a ground sample distance (GSD) of 0.5 m or better (smaller) at 10,000 ft or higher above ground level and a simultaneous coverage area of 3 km2 or greater;</w:t>
      </w:r>
    </w:p>
    <w:p w14:paraId="78C4D761" w14:textId="77777777" w:rsidR="00D46BEB" w:rsidRDefault="00F85AF0" w:rsidP="009D27E3">
      <w:pPr>
        <w:ind w:left="720"/>
      </w:pPr>
      <w:r w:rsidRPr="00F85AF0">
        <w:t>(viii) Gimbaled infrared systems, as follows:</w:t>
      </w:r>
    </w:p>
    <w:p w14:paraId="07E3A8AF" w14:textId="77777777" w:rsidR="00D46BEB" w:rsidRDefault="00F85AF0" w:rsidP="009D27E3">
      <w:pPr>
        <w:ind w:left="1440"/>
      </w:pPr>
      <w:r w:rsidRPr="00F85AF0">
        <w:lastRenderedPageBreak/>
        <w:t>(A) Having a stabilization better (less) than 30 microradians RMS and a turret with a ball diameter of 15 inches or greater; or</w:t>
      </w:r>
    </w:p>
    <w:p w14:paraId="07983DC8" w14:textId="77777777" w:rsidR="00D46BEB" w:rsidRDefault="00F85AF0" w:rsidP="009D27E3">
      <w:pPr>
        <w:ind w:left="1440"/>
      </w:pPr>
      <w:r w:rsidRPr="00F85AF0">
        <w:t>(B) Specially designed for articles in this subchapter or specially designed for a military end user;</w:t>
      </w:r>
    </w:p>
    <w:p w14:paraId="2ABAA796" w14:textId="77777777" w:rsidR="00D46BEB" w:rsidRDefault="00F85AF0" w:rsidP="00F85AF0">
      <w:r w:rsidRPr="00F85AF0">
        <w:t>(7) Terahertz imaging systems as follows:</w:t>
      </w:r>
    </w:p>
    <w:p w14:paraId="70E04970" w14:textId="77777777" w:rsidR="00D46BEB" w:rsidRDefault="00F85AF0" w:rsidP="009D27E3">
      <w:pPr>
        <w:ind w:left="720"/>
      </w:pPr>
      <w:r w:rsidRPr="00F85AF0">
        <w:t>(i) Concealed object detection systems operating in the frequency range from 30 GHz to 3000 GHz, and having a resolution less (better) than 0.1 milliradians at a standoff range of 100 m; or</w:t>
      </w:r>
    </w:p>
    <w:p w14:paraId="0E72E3F7" w14:textId="77777777" w:rsidR="00D46BEB" w:rsidRDefault="00F85AF0" w:rsidP="009D27E3">
      <w:pPr>
        <w:ind w:left="720"/>
      </w:pPr>
      <w:r w:rsidRPr="00F85AF0">
        <w:t>(ii) Specially designed for a military end user;</w:t>
      </w:r>
    </w:p>
    <w:p w14:paraId="4E9C598A" w14:textId="77777777" w:rsidR="00D46BEB" w:rsidRDefault="00F85AF0" w:rsidP="00F85AF0">
      <w:r w:rsidRPr="00F85AF0">
        <w:t>(8) Systems or equipment, incorporating an ultraviolet or infrared (IR) beacon or emitter, specially designed for Combat Identification;</w:t>
      </w:r>
    </w:p>
    <w:p w14:paraId="4A3F1D35" w14:textId="77777777" w:rsidR="00D46BEB" w:rsidRDefault="00F85AF0" w:rsidP="00F85AF0">
      <w:r w:rsidRPr="00F85AF0">
        <w:t>(9) Systems that project radiometrically calibrated scenes at a frame rate greater than 30 Hz directly into the entrance aperture of an electro-optical or infrared (EO/IR) sensor controlled in this subchapter within either the spectral band exceeding 10 nm but not exceeding 400 nm, or the spectral band exceeding 900 nm but not exceeding 30,000 nm;</w:t>
      </w:r>
    </w:p>
    <w:p w14:paraId="7B94314C" w14:textId="77777777" w:rsidR="00D46BEB" w:rsidRDefault="00F85AF0" w:rsidP="00F85AF0">
      <w:r w:rsidRPr="00F85AF0">
        <w:t>(10) Developmental electro-optical, infrared, or terahertz systems funded by the Department of Defense.</w:t>
      </w:r>
    </w:p>
    <w:p w14:paraId="7EEEF56B" w14:textId="77777777" w:rsidR="00D46BEB" w:rsidRDefault="00F85AF0" w:rsidP="009D27E3">
      <w:pPr>
        <w:pStyle w:val="Note"/>
      </w:pPr>
      <w:r w:rsidRPr="00F85AF0">
        <w:t>Note 1 to paragraph (c)(10):</w:t>
      </w:r>
    </w:p>
    <w:p w14:paraId="124FAB91" w14:textId="77777777" w:rsidR="00D46BEB" w:rsidRDefault="00F85AF0" w:rsidP="009D27E3">
      <w:pPr>
        <w:pStyle w:val="Note"/>
      </w:pPr>
      <w:r w:rsidRPr="00F85AF0">
        <w:t>This paragraph does not control electro-optical, infrared, or terahertz imaging systems: (a) In production, (b) determined to be subject to the EAR via a Commodity Jurisdiction determination, or (c) identified in the relevant Department of Defense contract or other funding authorization as being developed for both civil and military applications.</w:t>
      </w:r>
    </w:p>
    <w:p w14:paraId="176376C4" w14:textId="77777777" w:rsidR="00D46BEB" w:rsidRDefault="00F85AF0" w:rsidP="009D27E3">
      <w:pPr>
        <w:pStyle w:val="Note"/>
      </w:pPr>
      <w:r w:rsidRPr="00F85AF0">
        <w:t>Note 2 to paragraph (c)(10):</w:t>
      </w:r>
    </w:p>
    <w:p w14:paraId="137CAE20" w14:textId="77777777" w:rsidR="00D46BEB" w:rsidRDefault="00F85AF0" w:rsidP="009D27E3">
      <w:pPr>
        <w:pStyle w:val="Note"/>
      </w:pPr>
      <w:r w:rsidRPr="00F85AF0">
        <w:t>Note 1 does not apply to defense articles enumerated on the U.S. Munitions List, whether in production or development.</w:t>
      </w:r>
    </w:p>
    <w:p w14:paraId="0073A45E" w14:textId="77777777" w:rsidR="00D46BEB" w:rsidRDefault="00F85AF0" w:rsidP="009D27E3">
      <w:pPr>
        <w:pStyle w:val="Note"/>
      </w:pPr>
      <w:r w:rsidRPr="00F85AF0">
        <w:t>Note 3 to paragraph (c)(10):</w:t>
      </w:r>
    </w:p>
    <w:p w14:paraId="28819BF7" w14:textId="77777777" w:rsidR="00D46BEB" w:rsidRDefault="00F85AF0" w:rsidP="009D27E3">
      <w:pPr>
        <w:pStyle w:val="Note"/>
      </w:pPr>
      <w:r w:rsidRPr="00F85AF0">
        <w:t>This provision is applicable to those contracts or other funding authorizations that are dated October 12, 2017 or later.</w:t>
      </w:r>
    </w:p>
    <w:p w14:paraId="74E7130F" w14:textId="77777777" w:rsidR="00D46BEB" w:rsidRDefault="00F85AF0" w:rsidP="000409B9">
      <w:pPr>
        <w:pStyle w:val="Heading2"/>
      </w:pPr>
      <w:bookmarkStart w:id="113" w:name="_Toc142299915"/>
      <w:r w:rsidRPr="00F85AF0">
        <w:t>(d) Guidance and navigation systems or end items, as follows:</w:t>
      </w:r>
      <w:bookmarkEnd w:id="113"/>
    </w:p>
    <w:p w14:paraId="72911619" w14:textId="77777777" w:rsidR="00D46BEB" w:rsidRDefault="00F85AF0" w:rsidP="00F85AF0">
      <w:r w:rsidRPr="00F85AF0">
        <w:t>(1) Guidance or navigation systems (e.g., inertial navigation systems, inertial reference units, attitude and heading reference systems) having any of the following:</w:t>
      </w:r>
    </w:p>
    <w:p w14:paraId="16A3966D" w14:textId="77777777" w:rsidR="00D46BEB" w:rsidRDefault="00F85AF0" w:rsidP="009D27E3">
      <w:pPr>
        <w:ind w:left="720"/>
      </w:pPr>
      <w:r w:rsidRPr="00F85AF0">
        <w:t>(i) A circular error probability at fifty percent (CEP50) of position error rate less (better) than 0.28 nautical miles per hour, without the use of positional aiding references;</w:t>
      </w:r>
    </w:p>
    <w:p w14:paraId="0D1B34A0" w14:textId="77777777" w:rsidR="00D46BEB" w:rsidRDefault="00F85AF0" w:rsidP="009D27E3">
      <w:pPr>
        <w:ind w:left="720"/>
      </w:pPr>
      <w:r w:rsidRPr="00F85AF0">
        <w:t>(ii) A heading error or true north determination of less (better) than 0.28 mrad secant (latitude) (0.016043 degrees secant (latitude)), without the use of positional aiding references;</w:t>
      </w:r>
    </w:p>
    <w:p w14:paraId="154D12F9" w14:textId="77777777" w:rsidR="00D46BEB" w:rsidRDefault="00F85AF0" w:rsidP="009D27E3">
      <w:pPr>
        <w:ind w:left="720"/>
      </w:pPr>
      <w:r w:rsidRPr="00F85AF0">
        <w:t>(iii) A CEP50 of position error rate less than 0.2 nautical miles in an 8 hour period, without the use of positional aiding references; or</w:t>
      </w:r>
    </w:p>
    <w:p w14:paraId="452565DF" w14:textId="77777777" w:rsidR="00D46BEB" w:rsidRDefault="00F85AF0" w:rsidP="009D27E3">
      <w:pPr>
        <w:ind w:left="720"/>
      </w:pPr>
      <w:r w:rsidRPr="00F85AF0">
        <w:lastRenderedPageBreak/>
        <w:t>(iv) Meeting or exceeding specified performance at linear acceleration levels exceeding 25g (MT if designed or modified for rockets, missiles, SLVs, drones, or unmanned aerial vehicle systems capable of a range greater than or equal to 300 km or incorporating accelerometers specified in paragraph (e)(11) or gyroscopes or angular rate sensors specified in paragraph (e)(12) of this category that are designated MT);</w:t>
      </w:r>
    </w:p>
    <w:p w14:paraId="259BA4BF" w14:textId="77777777" w:rsidR="00D46BEB" w:rsidRDefault="00F85AF0" w:rsidP="009D27E3">
      <w:pPr>
        <w:pStyle w:val="Note"/>
      </w:pPr>
      <w:r w:rsidRPr="00F85AF0">
        <w:t>Note 1 to paragraph (d)(1):</w:t>
      </w:r>
    </w:p>
    <w:p w14:paraId="613ACFA1" w14:textId="77777777" w:rsidR="00D46BEB" w:rsidRDefault="00F85AF0" w:rsidP="009D27E3">
      <w:pPr>
        <w:pStyle w:val="Note"/>
      </w:pPr>
      <w:r w:rsidRPr="00F85AF0">
        <w:t>For rocket, SLV, or missile flight control and guidance systems (including guidance sets), see Category IV(h).</w:t>
      </w:r>
    </w:p>
    <w:p w14:paraId="4C1E29A9" w14:textId="77777777" w:rsidR="00D46BEB" w:rsidRDefault="00F85AF0" w:rsidP="009D27E3">
      <w:pPr>
        <w:pStyle w:val="Note"/>
      </w:pPr>
      <w:r w:rsidRPr="00F85AF0">
        <w:t>Note 2 to paragraph (d)(1):</w:t>
      </w:r>
    </w:p>
    <w:p w14:paraId="1AE771BB" w14:textId="77777777" w:rsidR="00D46BEB" w:rsidRDefault="00F85AF0" w:rsidP="009D27E3">
      <w:pPr>
        <w:pStyle w:val="Note"/>
      </w:pPr>
      <w:r w:rsidRPr="00F85AF0">
        <w:t>Inertial measurement units are described in paragraph (e) of this category.</w:t>
      </w:r>
    </w:p>
    <w:p w14:paraId="7EC0CB9A" w14:textId="77777777" w:rsidR="00D46BEB" w:rsidRDefault="00F85AF0" w:rsidP="00F85AF0">
      <w:r w:rsidRPr="00F85AF0">
        <w:t>(2) Global Navigation Satellite System (GNSS) receiving equipment, as follows:</w:t>
      </w:r>
    </w:p>
    <w:p w14:paraId="764451E5" w14:textId="77777777" w:rsidR="00D46BEB" w:rsidRDefault="00F85AF0" w:rsidP="009D27E3">
      <w:pPr>
        <w:ind w:left="720"/>
      </w:pPr>
      <w:r w:rsidRPr="00F85AF0">
        <w:t>(i) GNSS receiving equipment specially designed for military applications (MT if designed or modified for airborne applications and capable of providing navigation information at speeds in excess of 600 m/s);</w:t>
      </w:r>
    </w:p>
    <w:p w14:paraId="1E6DB98F" w14:textId="77777777" w:rsidR="00D46BEB" w:rsidRDefault="00F85AF0" w:rsidP="009D27E3">
      <w:pPr>
        <w:ind w:left="720"/>
      </w:pPr>
      <w:r w:rsidRPr="00F85AF0">
        <w:t>(ii) Global Positioning System (GPS) receiving equipment specially designed for encryption or decryption (e.g., Y-Code, M-Code) of GPS precise positioning service (PPS) signals (MT if designed or modified for airborne applications);</w:t>
      </w:r>
    </w:p>
    <w:p w14:paraId="26C4FD00" w14:textId="77777777" w:rsidR="00D46BEB" w:rsidRDefault="00F85AF0" w:rsidP="009D27E3">
      <w:pPr>
        <w:ind w:left="720"/>
      </w:pPr>
      <w:r w:rsidRPr="00F85AF0">
        <w:t>(iii) GNSS receiving equipment specially designed for use with an antenna described in Category XI(c)(10) (MT if designed or modified for airborne applications); or</w:t>
      </w:r>
    </w:p>
    <w:p w14:paraId="4165C3F5" w14:textId="77777777" w:rsidR="00D46BEB" w:rsidRDefault="00F85AF0" w:rsidP="009D27E3">
      <w:pPr>
        <w:ind w:left="720"/>
      </w:pPr>
      <w:r w:rsidRPr="00F85AF0">
        <w:t>(iv) GNSS receiving equipment specially designed for use with rockets, missiles, SLVs, drones, or unmanned air vehicle systems capable of delivering at least a 500 kg payload to a range of at least 300 km (MT);</w:t>
      </w:r>
    </w:p>
    <w:p w14:paraId="0C619CEF" w14:textId="77777777" w:rsidR="00D46BEB" w:rsidRDefault="00F85AF0" w:rsidP="009D27E3">
      <w:pPr>
        <w:pStyle w:val="Note"/>
      </w:pPr>
      <w:r w:rsidRPr="00F85AF0">
        <w:t>Note to paragraph (d)(2)(iv):</w:t>
      </w:r>
    </w:p>
    <w:p w14:paraId="4279B868" w14:textId="77777777" w:rsidR="00D46BEB" w:rsidRDefault="00F85AF0" w:rsidP="009D27E3">
      <w:pPr>
        <w:pStyle w:val="Note"/>
      </w:pPr>
      <w:r w:rsidRPr="00F85AF0">
        <w:t>“Payload” is the total mass that can be carried or delivered by the specified rocket, missile, SLV, drone, or unmanned aerial vehicle that is not used to maintain flight. For definition of “range” as it pertains to rocket systems, see Note 1 to paragraph (a) of USML Category IV. For definition of “range” as it pertains to aircraft systems, see Note 2 to paragraph (a) of USML Category VIII.</w:t>
      </w:r>
    </w:p>
    <w:p w14:paraId="284DBB86" w14:textId="77777777" w:rsidR="00D46BEB" w:rsidRDefault="00F85AF0" w:rsidP="00F85AF0">
      <w:r w:rsidRPr="00F85AF0">
        <w:t>(3) GNSS anti-jam systems specially designed for use with an antenna described in Category XI(c)(10);</w:t>
      </w:r>
    </w:p>
    <w:p w14:paraId="5ED47E51" w14:textId="77777777" w:rsidR="00D46BEB" w:rsidRDefault="00F85AF0" w:rsidP="00F85AF0">
      <w:r w:rsidRPr="00F85AF0">
        <w:t>(4) Mobile relative gravimeters having automatic motion compensation with an in-service accuracy of less (better) than 0.4 mGal (MT if designed or modified for airborne or marine use and having a time to steady-state registration of two minutes or less);</w:t>
      </w:r>
    </w:p>
    <w:p w14:paraId="3370128F" w14:textId="77777777" w:rsidR="00D46BEB" w:rsidRDefault="00F85AF0" w:rsidP="00F85AF0">
      <w:r w:rsidRPr="00F85AF0">
        <w:t>(5) Mobile gravity gradiometers having an accuracy of less (better) than 10 Eotvos squared per radian per second for any component of the gravity gradient tensor, and having a spatial gravity wavelength resolution of 50 m or less (MT if designed or modified for airborne or marine use);</w:t>
      </w:r>
    </w:p>
    <w:p w14:paraId="09D2261F" w14:textId="77777777" w:rsidR="00D46BEB" w:rsidRDefault="00F85AF0" w:rsidP="009D27E3">
      <w:pPr>
        <w:pStyle w:val="Note"/>
      </w:pPr>
      <w:r w:rsidRPr="00F85AF0">
        <w:t>Note to paragraph (d)(5):</w:t>
      </w:r>
    </w:p>
    <w:p w14:paraId="47CC2D97" w14:textId="6BEBA061" w:rsidR="00D46BEB" w:rsidRDefault="00F85AF0" w:rsidP="009D27E3">
      <w:pPr>
        <w:pStyle w:val="Note"/>
      </w:pPr>
      <w:r w:rsidRPr="00F85AF0">
        <w:t>“Eotvos” is a unit of acceleration divided by distance that was used in conjunction with the older centimeter-gram-second system of units. The Eotvos is defined as</w:t>
      </w:r>
      <w:r w:rsidR="009D27E3">
        <w:t xml:space="preserve"> </w:t>
      </w:r>
      <w:r w:rsidRPr="00F85AF0">
        <w:t>1⁄1,000,000,000 Galileo (Gal) per centimeter.</w:t>
      </w:r>
    </w:p>
    <w:p w14:paraId="3368135D" w14:textId="77777777" w:rsidR="00D46BEB" w:rsidRDefault="00F85AF0" w:rsidP="00F85AF0">
      <w:r w:rsidRPr="00F85AF0">
        <w:lastRenderedPageBreak/>
        <w:t>(6) Developmental guidance or navigation systems funded by the Department of Defense (MT if designed or modified for rockets, missiles, SLVs, drones, or unmanned aerial vehicle systems capable of a range equal to or greater than 300 km).</w:t>
      </w:r>
    </w:p>
    <w:p w14:paraId="16DADC6B" w14:textId="77777777" w:rsidR="00D46BEB" w:rsidRDefault="00F85AF0" w:rsidP="009D27E3">
      <w:pPr>
        <w:pStyle w:val="Note"/>
      </w:pPr>
      <w:r w:rsidRPr="00F85AF0">
        <w:t>Note 1 to paragraph (d)(6):</w:t>
      </w:r>
    </w:p>
    <w:p w14:paraId="3C069F6D" w14:textId="77777777" w:rsidR="00D46BEB" w:rsidRDefault="00F85AF0" w:rsidP="009D27E3">
      <w:pPr>
        <w:pStyle w:val="Note"/>
      </w:pPr>
      <w:r w:rsidRPr="00F85AF0">
        <w:t>This paragraph does not control guidance or navigation systems: (a) in production, (b) determined to be subject to the EAR via a Commodity Jurisdiction determination, or (c) identified in the relevant Department of Defense contract or other funding authorization as being developed for both civil and military applications.</w:t>
      </w:r>
    </w:p>
    <w:p w14:paraId="11A86FBC" w14:textId="77777777" w:rsidR="00D46BEB" w:rsidRDefault="00F85AF0" w:rsidP="009D27E3">
      <w:pPr>
        <w:pStyle w:val="Note"/>
      </w:pPr>
      <w:r w:rsidRPr="00F85AF0">
        <w:t>Note 2 to paragraph (d)(6):</w:t>
      </w:r>
    </w:p>
    <w:p w14:paraId="572B7487" w14:textId="77777777" w:rsidR="00D46BEB" w:rsidRDefault="00F85AF0" w:rsidP="009D27E3">
      <w:pPr>
        <w:pStyle w:val="Note"/>
      </w:pPr>
      <w:r w:rsidRPr="00F85AF0">
        <w:t>Note 1 does not apply to defense articles enumerated on the U.S. Munitions List, whether in production or development.</w:t>
      </w:r>
    </w:p>
    <w:p w14:paraId="55AAAE82" w14:textId="77777777" w:rsidR="00D46BEB" w:rsidRDefault="00F85AF0" w:rsidP="009D27E3">
      <w:pPr>
        <w:pStyle w:val="Note"/>
      </w:pPr>
      <w:r w:rsidRPr="00F85AF0">
        <w:t>Note 3 to paragraph (d)(6):</w:t>
      </w:r>
    </w:p>
    <w:p w14:paraId="1D86A6DA" w14:textId="77777777" w:rsidR="00D46BEB" w:rsidRDefault="00F85AF0" w:rsidP="009D27E3">
      <w:pPr>
        <w:pStyle w:val="Note"/>
      </w:pPr>
      <w:r w:rsidRPr="00F85AF0">
        <w:t>This provision is applicable to those contracts or other funding authorizations that are dated October 12, 2017 or later.</w:t>
      </w:r>
    </w:p>
    <w:p w14:paraId="00F1E2CD" w14:textId="77777777" w:rsidR="00D46BEB" w:rsidRDefault="00F85AF0" w:rsidP="009D27E3">
      <w:pPr>
        <w:pStyle w:val="Note"/>
      </w:pPr>
      <w:r w:rsidRPr="00F85AF0">
        <w:t>Note 4 to paragraph (d)(6):</w:t>
      </w:r>
    </w:p>
    <w:p w14:paraId="51F13A6E" w14:textId="77777777" w:rsidR="00D46BEB" w:rsidRDefault="00F85AF0" w:rsidP="009D27E3">
      <w:pPr>
        <w:pStyle w:val="Note"/>
      </w:pPr>
      <w:r w:rsidRPr="00F85AF0">
        <w:t>For definition of “range” as it pertains to rocket systems, see Note 1 to paragraph (a) of USML Category IV. For definition of “range” as it pertains to aircraft systems, see Note 2 to paragraph (a) of USML Category VIII.</w:t>
      </w:r>
    </w:p>
    <w:p w14:paraId="635293DC" w14:textId="77777777" w:rsidR="00D46BEB" w:rsidRDefault="00F85AF0" w:rsidP="000409B9">
      <w:pPr>
        <w:pStyle w:val="Heading2"/>
      </w:pPr>
      <w:bookmarkStart w:id="114" w:name="_Toc142299916"/>
      <w:r w:rsidRPr="00F85AF0">
        <w:t>(e) Parts, components, accessories, or attachments, as follows:</w:t>
      </w:r>
      <w:bookmarkEnd w:id="114"/>
    </w:p>
    <w:p w14:paraId="6264B2C9" w14:textId="77777777" w:rsidR="00D46BEB" w:rsidRDefault="00F85AF0" w:rsidP="00F85AF0">
      <w:r w:rsidRPr="00F85AF0">
        <w:t>(1) Parts and components specially designed for articles described in paragraph (a)(1) or (a)(5) of this category;</w:t>
      </w:r>
    </w:p>
    <w:p w14:paraId="6B46C7B6" w14:textId="77777777" w:rsidR="00D46BEB" w:rsidRDefault="00F85AF0" w:rsidP="00F85AF0">
      <w:r w:rsidRPr="00F85AF0">
        <w:t>(2) Lasers specially designed for articles in this subchapter;</w:t>
      </w:r>
    </w:p>
    <w:p w14:paraId="15188B8D" w14:textId="77777777" w:rsidR="00D46BEB" w:rsidRDefault="00F85AF0" w:rsidP="00F85AF0">
      <w:r w:rsidRPr="00F85AF0">
        <w:t>(3) Laser stacked arrays specially designed for articles in this subchapter;</w:t>
      </w:r>
    </w:p>
    <w:p w14:paraId="6C2F96B8" w14:textId="77777777" w:rsidR="00D46BEB" w:rsidRDefault="00F85AF0" w:rsidP="00F85AF0">
      <w:r w:rsidRPr="00F85AF0">
        <w:t>(4) Night vision or infrared cameras (e.g., camera core) specially designed for articles in this subchapter;</w:t>
      </w:r>
    </w:p>
    <w:p w14:paraId="4EB0D0B8" w14:textId="77777777" w:rsidR="00D46BEB" w:rsidRDefault="00F85AF0" w:rsidP="009D27E3">
      <w:pPr>
        <w:pStyle w:val="Note"/>
      </w:pPr>
      <w:r w:rsidRPr="00F85AF0">
        <w:t>Note to paragraph (e)(4):</w:t>
      </w:r>
    </w:p>
    <w:p w14:paraId="7323430A" w14:textId="77777777" w:rsidR="00D46BEB" w:rsidRDefault="00F85AF0" w:rsidP="009D27E3">
      <w:pPr>
        <w:pStyle w:val="Note"/>
      </w:pPr>
      <w:r w:rsidRPr="00F85AF0">
        <w:t>The articles controlled by this paragraph have sufficient electronics to enable at a minimum the output of an analog or digital signal once power is applied.</w:t>
      </w:r>
    </w:p>
    <w:p w14:paraId="1A7653B2" w14:textId="77777777" w:rsidR="00D46BEB" w:rsidRDefault="00F85AF0" w:rsidP="00F85AF0">
      <w:r w:rsidRPr="00F85AF0">
        <w:t>(5) Infrared focal plane arrays specially designed for articles in this subchapter;</w:t>
      </w:r>
    </w:p>
    <w:p w14:paraId="155CA350" w14:textId="77777777" w:rsidR="00D46BEB" w:rsidRDefault="00F85AF0" w:rsidP="00F85AF0">
      <w:r w:rsidRPr="00F85AF0">
        <w:t>(6) Charge multiplication focal plane arrays exceeding 50 mA/W for any wavelength exceeding 760 nm and specially designed for articles described in this subchapter;</w:t>
      </w:r>
    </w:p>
    <w:p w14:paraId="72D6D5CC" w14:textId="77777777" w:rsidR="00D46BEB" w:rsidRDefault="00F85AF0" w:rsidP="00F85AF0">
      <w:r w:rsidRPr="00F85AF0">
        <w:t>(7) Second generation and greater image intensifier tubes specially designed for articles in this subchapter, and specially designed parts and components therefor;</w:t>
      </w:r>
    </w:p>
    <w:p w14:paraId="4FE9BC94" w14:textId="77777777" w:rsidR="00D46BEB" w:rsidRDefault="00F85AF0" w:rsidP="009D27E3">
      <w:pPr>
        <w:pStyle w:val="Note"/>
      </w:pPr>
      <w:r w:rsidRPr="00F85AF0">
        <w:t>Note to paragraph (e)(7):</w:t>
      </w:r>
    </w:p>
    <w:p w14:paraId="2454FD38" w14:textId="77777777" w:rsidR="00D46BEB" w:rsidRDefault="00F85AF0" w:rsidP="009D27E3">
      <w:pPr>
        <w:pStyle w:val="Note"/>
      </w:pPr>
      <w:r w:rsidRPr="00F85AF0">
        <w:t>Second and third generation image intensifier tubes are defined as having a peak response within the 0.4 to 1.05 micron wavelength range and incorporating a microchannel plate for electron image amplification having a hole pitch (center-to-</w:t>
      </w:r>
      <w:r w:rsidRPr="00F85AF0">
        <w:lastRenderedPageBreak/>
        <w:t>center spacing) of less than 25 microns and having either: (a) an S–20, S–25, or multialkali photo cathode; or (b) a GaAs, GaInAs, or other III–V compound semiconductor photocathode.</w:t>
      </w:r>
    </w:p>
    <w:p w14:paraId="15BEB644" w14:textId="77777777" w:rsidR="00D46BEB" w:rsidRDefault="00F85AF0" w:rsidP="00F85AF0">
      <w:r w:rsidRPr="00F85AF0">
        <w:t>(8) Parts and components specially designed for articles described in paragraph (c)(3), (c)(4), (c)(5) or (c)(6)(vi)-(vii) of this category;</w:t>
      </w:r>
    </w:p>
    <w:p w14:paraId="2639CEB6" w14:textId="77777777" w:rsidR="00D46BEB" w:rsidRDefault="00F85AF0" w:rsidP="00F85AF0">
      <w:r w:rsidRPr="00F85AF0">
        <w:t>(9) Inertial measurement units specially designed for articles in this subchapter (MT for systems incorporating accelerometers specified in paragraph (e)(11) or gyroscopes or angular rate sensors specified in paragraph (e)(12) that are designated MT);</w:t>
      </w:r>
    </w:p>
    <w:p w14:paraId="2F4D75BA" w14:textId="77777777" w:rsidR="00D46BEB" w:rsidRDefault="00F85AF0" w:rsidP="00F85AF0">
      <w:r w:rsidRPr="00F85AF0">
        <w:t>(10) GNSS security devices (e.g., Selective Availability Anti-Spoofing Modules (SAASM), Security Modules (SM), and Auxiliary Output Chips (AOC));</w:t>
      </w:r>
    </w:p>
    <w:p w14:paraId="57BEAD92" w14:textId="77777777" w:rsidR="00D46BEB" w:rsidRDefault="00F85AF0" w:rsidP="00F85AF0">
      <w:r w:rsidRPr="00F85AF0">
        <w:t>(11) Accelerometers having a bias repeatability of less (better) than 10 µg and a scale factor repeatability of less (better) than 10 parts per million, or capable of measuring greater than 100,000 g (MT);</w:t>
      </w:r>
    </w:p>
    <w:p w14:paraId="2C5217AF" w14:textId="77777777" w:rsidR="00D46BEB" w:rsidRDefault="00F85AF0" w:rsidP="009D27E3">
      <w:pPr>
        <w:pStyle w:val="Note"/>
      </w:pPr>
      <w:r w:rsidRPr="00F85AF0">
        <w:t>Note 1 to paragraph (e)(11):</w:t>
      </w:r>
    </w:p>
    <w:p w14:paraId="085971CA" w14:textId="77777777" w:rsidR="00D46BEB" w:rsidRDefault="00F85AF0" w:rsidP="009D27E3">
      <w:pPr>
        <w:pStyle w:val="Note"/>
      </w:pPr>
      <w:r w:rsidRPr="00F85AF0">
        <w:t>For weapon fuze accelerometers, see Category III(d) or IV(h).</w:t>
      </w:r>
    </w:p>
    <w:p w14:paraId="781AA0A9" w14:textId="77777777" w:rsidR="00D46BEB" w:rsidRDefault="00F85AF0" w:rsidP="009D27E3">
      <w:pPr>
        <w:pStyle w:val="Note"/>
      </w:pPr>
      <w:r w:rsidRPr="00F85AF0">
        <w:t>Note 2 to paragraph (e)(11):</w:t>
      </w:r>
    </w:p>
    <w:p w14:paraId="19B88D03" w14:textId="77777777" w:rsidR="00D46BEB" w:rsidRDefault="00F85AF0" w:rsidP="009D27E3">
      <w:pPr>
        <w:pStyle w:val="Note"/>
      </w:pPr>
      <w:r w:rsidRPr="00F85AF0">
        <w:t>MT designation does not include accelerometers that are designed to measure vibration or shock.</w:t>
      </w:r>
    </w:p>
    <w:p w14:paraId="0F5CDB8A" w14:textId="77777777" w:rsidR="00D46BEB" w:rsidRDefault="00F85AF0" w:rsidP="00F85AF0">
      <w:r w:rsidRPr="00F85AF0">
        <w:t>(12) Gyroscopes or angular rate sensors as follows:</w:t>
      </w:r>
    </w:p>
    <w:p w14:paraId="626843DD" w14:textId="77777777" w:rsidR="00D46BEB" w:rsidRDefault="00F85AF0" w:rsidP="009D27E3">
      <w:pPr>
        <w:ind w:left="720"/>
      </w:pPr>
      <w:r w:rsidRPr="00F85AF0">
        <w:t>(i) Having an angle random walk of less (better) than 0.001 degrees per square root hour; or</w:t>
      </w:r>
    </w:p>
    <w:p w14:paraId="4F459B4C" w14:textId="77777777" w:rsidR="00D46BEB" w:rsidRDefault="00F85AF0" w:rsidP="009D27E3">
      <w:pPr>
        <w:ind w:left="720"/>
      </w:pPr>
      <w:r w:rsidRPr="00F85AF0">
        <w:t>(ii) Mechanical gyroscopes or rate sensors having a bias repeatability less (better) than 0.0015 degrees per hour (MT if having a rated drift stability of less than 0.5 degrees (1 sigma or rms) per hour in a 1 g environment or specified to function at acceleration levels greater than 100 g);</w:t>
      </w:r>
    </w:p>
    <w:p w14:paraId="3B0BDDEE" w14:textId="77777777" w:rsidR="00D46BEB" w:rsidRDefault="00F85AF0" w:rsidP="009D27E3">
      <w:pPr>
        <w:pStyle w:val="Note"/>
      </w:pPr>
      <w:r w:rsidRPr="00F85AF0">
        <w:t>Note to paragraphs (e)(11) and (e)(12):</w:t>
      </w:r>
    </w:p>
    <w:p w14:paraId="7ED27F7F" w14:textId="77777777" w:rsidR="00D46BEB" w:rsidRDefault="00F85AF0" w:rsidP="009D27E3">
      <w:pPr>
        <w:pStyle w:val="Note"/>
      </w:pPr>
      <w:r w:rsidRPr="00F85AF0">
        <w:t>“Repeatability” is the closeness of agreement among repeated measurements of the same variable under the same operating conditions when changes in conditions or non-operating periods occur between measurements.</w:t>
      </w:r>
    </w:p>
    <w:p w14:paraId="43EC7DEB" w14:textId="77777777" w:rsidR="00D46BEB" w:rsidRDefault="00F85AF0" w:rsidP="009D27E3">
      <w:pPr>
        <w:pStyle w:val="Note"/>
      </w:pPr>
      <w:r w:rsidRPr="00F85AF0">
        <w:t>“Bias” is the accelerometer output when no acceleration is applied.</w:t>
      </w:r>
    </w:p>
    <w:p w14:paraId="1747A9A6" w14:textId="77777777" w:rsidR="00D46BEB" w:rsidRDefault="00F85AF0" w:rsidP="009D27E3">
      <w:pPr>
        <w:pStyle w:val="Note"/>
      </w:pPr>
      <w:r w:rsidRPr="00F85AF0">
        <w:t>“Scale factor” is the ratio of change in output to a change in the input.</w:t>
      </w:r>
    </w:p>
    <w:p w14:paraId="4CDC5B36" w14:textId="77777777" w:rsidR="00D46BEB" w:rsidRDefault="00F85AF0" w:rsidP="009D27E3">
      <w:pPr>
        <w:pStyle w:val="Note"/>
      </w:pPr>
      <w:r w:rsidRPr="00F85AF0">
        <w:t>The measurements of “bias” and “scale factor” refer to one sigma standard deviation with respect to a fixed calibration over a period of one year.</w:t>
      </w:r>
    </w:p>
    <w:p w14:paraId="562929A5" w14:textId="77777777" w:rsidR="00D46BEB" w:rsidRDefault="00F85AF0" w:rsidP="009D27E3">
      <w:pPr>
        <w:pStyle w:val="Note"/>
      </w:pPr>
      <w:r w:rsidRPr="00F85AF0">
        <w:t>“Drift Rate” is the component of gyro output that is functionally independent of input rotation and is expressed as an angular rate.</w:t>
      </w:r>
    </w:p>
    <w:p w14:paraId="56FC39BF" w14:textId="77777777" w:rsidR="00D46BEB" w:rsidRDefault="00F85AF0" w:rsidP="009D27E3">
      <w:pPr>
        <w:pStyle w:val="Note"/>
      </w:pPr>
      <w:r w:rsidRPr="00F85AF0">
        <w:t>“Stability” is a measure of the ability of a specific mechanism or performance coefficient to remain invariant when continuously exposed to a fixed operating condition. (This definition does not refer to dynamic or servo stability.)</w:t>
      </w:r>
    </w:p>
    <w:p w14:paraId="65CF351F" w14:textId="77777777" w:rsidR="00D46BEB" w:rsidRDefault="00F85AF0" w:rsidP="00F85AF0">
      <w:r w:rsidRPr="00F85AF0">
        <w:lastRenderedPageBreak/>
        <w:t>(13) Optical sensors having a spectral filter specially designed for systems or equipment controlled in USML Category XI(a)(4), or optical sensor assemblies that provide threat warning or tracking for systems or equipment controlled in Category XI(a)(4);</w:t>
      </w:r>
    </w:p>
    <w:p w14:paraId="4E7477DF" w14:textId="77777777" w:rsidR="00D46BEB" w:rsidRDefault="00F85AF0" w:rsidP="00F85AF0">
      <w:r w:rsidRPr="00F85AF0">
        <w:t>(14) Infrared focal plane array read-out integrated circuits (ROICs) specially designed for articles in this subchapter;</w:t>
      </w:r>
    </w:p>
    <w:p w14:paraId="23645E34" w14:textId="77777777" w:rsidR="00D46BEB" w:rsidRDefault="00F85AF0" w:rsidP="00F85AF0">
      <w:r w:rsidRPr="00F85AF0">
        <w:t>(15) Integrated dewar cooler assemblies specially designed for articles in this subchapter, with or without an infrared focal plane array, and specially designed parts and components therefor;;</w:t>
      </w:r>
    </w:p>
    <w:p w14:paraId="648562CD" w14:textId="77777777" w:rsidR="00D46BEB" w:rsidRDefault="00F85AF0" w:rsidP="00F85AF0">
      <w:r w:rsidRPr="00F85AF0">
        <w:t>(16) Gimbals specially designed for articles in this category;</w:t>
      </w:r>
    </w:p>
    <w:p w14:paraId="7CEB4D10" w14:textId="77777777" w:rsidR="00D46BEB" w:rsidRDefault="00F85AF0" w:rsidP="00F85AF0">
      <w:r w:rsidRPr="00F85AF0">
        <w:t>(17) Infrared focal plane array Joule-Thomson (JT) self-regulating cryostats specially designed for articles controlled in this subchapter;</w:t>
      </w:r>
    </w:p>
    <w:p w14:paraId="1FECFF3B" w14:textId="77777777" w:rsidR="00D46BEB" w:rsidRDefault="00F85AF0" w:rsidP="00F85AF0">
      <w:r w:rsidRPr="00F85AF0">
        <w:t>(18) Infrared lenses, mirrors, beam splitters or combiners, filters, and treatments and coatings, specially designed for articles controlled in this category;</w:t>
      </w:r>
    </w:p>
    <w:p w14:paraId="0620880A" w14:textId="77777777" w:rsidR="00D46BEB" w:rsidRDefault="00F85AF0" w:rsidP="009D27E3">
      <w:pPr>
        <w:pStyle w:val="Note"/>
      </w:pPr>
      <w:r w:rsidRPr="00F85AF0">
        <w:t>Note to paragraph (e)(18):</w:t>
      </w:r>
    </w:p>
    <w:p w14:paraId="4A062EC8" w14:textId="77777777" w:rsidR="00D46BEB" w:rsidRDefault="00F85AF0" w:rsidP="009D27E3">
      <w:pPr>
        <w:pStyle w:val="Note"/>
      </w:pPr>
      <w:r w:rsidRPr="00F85AF0">
        <w:t>For the purposes of this paragraph, treatments and coatings may be analyzed as a part, component, accessory, or attachment under paragraph (b) of § 120.41 to determine if they are specially designed.</w:t>
      </w:r>
    </w:p>
    <w:p w14:paraId="1A9FDC1A" w14:textId="77777777" w:rsidR="00D46BEB" w:rsidRDefault="00F85AF0" w:rsidP="00F85AF0">
      <w:r w:rsidRPr="00F85AF0">
        <w:t>(19) Drive, control, signal, or image processing electronics, specially designed for articles controlled in this category;</w:t>
      </w:r>
    </w:p>
    <w:p w14:paraId="74A79AAC" w14:textId="77777777" w:rsidR="00D46BEB" w:rsidRDefault="00F85AF0" w:rsidP="00F85AF0">
      <w:r w:rsidRPr="00F85AF0">
        <w:t>(20) Near-to-eye displays (e.g., micro-displays) specially designed for articles controlled in this category;</w:t>
      </w:r>
    </w:p>
    <w:p w14:paraId="62D57BE1" w14:textId="77777777" w:rsidR="00D46BEB" w:rsidRDefault="00F85AF0" w:rsidP="00F85AF0">
      <w:r w:rsidRPr="00F85AF0">
        <w:t>(21) Resonators, receivers, transmitters, modulators, gain media, drive electronics, and frequency converters, specially designed for laser systems controlled in this category;</w:t>
      </w:r>
    </w:p>
    <w:p w14:paraId="7973EA96" w14:textId="77777777" w:rsidR="00D46BEB" w:rsidRDefault="00F85AF0" w:rsidP="00F85AF0">
      <w:r w:rsidRPr="00F85AF0">
        <w:t>(22) Two-dimensional infrared scene projector emitter arrays (i.e., resistive arrays) specially designed for infrared scene generators controlled in USML Category IX(a)(10);</w:t>
      </w:r>
    </w:p>
    <w:p w14:paraId="3EF2B72F" w14:textId="77777777" w:rsidR="00D46BEB" w:rsidRDefault="00F85AF0" w:rsidP="00F85AF0">
      <w:r w:rsidRPr="00F85AF0">
        <w:t>* (23) Any part, component, accessory, attachment, or associated equipment, that:</w:t>
      </w:r>
    </w:p>
    <w:p w14:paraId="0A1D26CE" w14:textId="77777777" w:rsidR="00D46BEB" w:rsidRDefault="00F85AF0" w:rsidP="009D27E3">
      <w:pPr>
        <w:ind w:left="720"/>
      </w:pPr>
      <w:r w:rsidRPr="00F85AF0">
        <w:t>(i) Is classified;</w:t>
      </w:r>
    </w:p>
    <w:p w14:paraId="6080C5F6" w14:textId="77777777" w:rsidR="00D46BEB" w:rsidRDefault="00F85AF0" w:rsidP="009D27E3">
      <w:pPr>
        <w:ind w:left="720"/>
      </w:pPr>
      <w:r w:rsidRPr="00F85AF0">
        <w:t>(ii) Contains classified software;</w:t>
      </w:r>
    </w:p>
    <w:p w14:paraId="50BDB9D6" w14:textId="77777777" w:rsidR="00D46BEB" w:rsidRDefault="00F85AF0" w:rsidP="009D27E3">
      <w:pPr>
        <w:ind w:left="720"/>
      </w:pPr>
      <w:r w:rsidRPr="00F85AF0">
        <w:t>(iii) Is manufactured using classified production data; or</w:t>
      </w:r>
    </w:p>
    <w:p w14:paraId="2F54D5EF" w14:textId="77777777" w:rsidR="00D46BEB" w:rsidRDefault="00F85AF0" w:rsidP="009D27E3">
      <w:pPr>
        <w:ind w:left="720"/>
      </w:pPr>
      <w:r w:rsidRPr="00F85AF0">
        <w:t>(iv) Is being developed using classified information.</w:t>
      </w:r>
    </w:p>
    <w:p w14:paraId="210FEBF0" w14:textId="77777777" w:rsidR="00D46BEB" w:rsidRDefault="00F85AF0" w:rsidP="00F85AF0">
      <w:r w:rsidRPr="00F85AF0">
        <w:t>(24) Developmental image intensifier tubes, focal plane arrays, read-out-integrated circuits, accelerometers, gyroscopes, angular rate sensors, and inertial measurement units funded by the Department of Defense (MT if designed or modified for rockets, missiles, SLVs, drones, or unmanned aerial vehicle systems capable of a range equal to or greater than 300 km).</w:t>
      </w:r>
    </w:p>
    <w:p w14:paraId="4E5DA235" w14:textId="77777777" w:rsidR="00D46BEB" w:rsidRDefault="00F85AF0" w:rsidP="009D27E3">
      <w:pPr>
        <w:pStyle w:val="Note"/>
      </w:pPr>
      <w:r w:rsidRPr="00F85AF0">
        <w:t>Note 1 to paragraph (e)(24):</w:t>
      </w:r>
    </w:p>
    <w:p w14:paraId="227A2431" w14:textId="77777777" w:rsidR="00D46BEB" w:rsidRDefault="00F85AF0" w:rsidP="009D27E3">
      <w:pPr>
        <w:pStyle w:val="Note"/>
      </w:pPr>
      <w:r w:rsidRPr="00F85AF0">
        <w:lastRenderedPageBreak/>
        <w:t>This paragraph does not control items: (a) In production, (b) determined to be subject to the EAR via a Commodity Jurisdiction determination, or (c) identified in the relevant Department of Defense contract or other funding authorization as being developed for both civil and military applications.</w:t>
      </w:r>
    </w:p>
    <w:p w14:paraId="505B2A73" w14:textId="77777777" w:rsidR="00D46BEB" w:rsidRDefault="00F85AF0" w:rsidP="009D27E3">
      <w:pPr>
        <w:pStyle w:val="Note"/>
      </w:pPr>
      <w:r w:rsidRPr="00F85AF0">
        <w:t>Note 2 to paragraph (e)(24):</w:t>
      </w:r>
    </w:p>
    <w:p w14:paraId="1478C8AB" w14:textId="77777777" w:rsidR="00D46BEB" w:rsidRDefault="00F85AF0" w:rsidP="009D27E3">
      <w:pPr>
        <w:pStyle w:val="Note"/>
      </w:pPr>
      <w:r w:rsidRPr="00F85AF0">
        <w:t>Note 1 does not apply to defense articles enumerated on the U.S. Munitions List, whether in production or development.</w:t>
      </w:r>
    </w:p>
    <w:p w14:paraId="41B0664C" w14:textId="77777777" w:rsidR="00D46BEB" w:rsidRDefault="00F85AF0" w:rsidP="009D27E3">
      <w:pPr>
        <w:pStyle w:val="Note"/>
      </w:pPr>
      <w:r w:rsidRPr="00F85AF0">
        <w:t>Note 3 to paragraph (e)(24):</w:t>
      </w:r>
    </w:p>
    <w:p w14:paraId="5F167BF3" w14:textId="77777777" w:rsidR="00D46BEB" w:rsidRDefault="00F85AF0" w:rsidP="009D27E3">
      <w:pPr>
        <w:pStyle w:val="Note"/>
      </w:pPr>
      <w:r w:rsidRPr="00F85AF0">
        <w:t>This provision is applicable to those contracts or other funding authorizations that are dated October 12, 2017 or later.</w:t>
      </w:r>
    </w:p>
    <w:p w14:paraId="035F983D" w14:textId="77777777" w:rsidR="00D46BEB" w:rsidRDefault="00F85AF0" w:rsidP="000409B9">
      <w:pPr>
        <w:pStyle w:val="Heading2"/>
      </w:pPr>
      <w:bookmarkStart w:id="115" w:name="_Toc142299917"/>
      <w:r w:rsidRPr="00F85AF0">
        <w:t>(f) Technical data (see § 120.33 of this subchapter) and defense services (see § 120.32 of this subchapter) directly related to the defense articles described in paragraphs (a) through (e) of this category and classified technical data directly related to items controlled in ECCNs 7A611, 7B611, and 7D611. (See § 125.4 for exemptions.) (MT for technical data and defense services related to articles designated as such.)</w:t>
      </w:r>
      <w:bookmarkEnd w:id="115"/>
    </w:p>
    <w:p w14:paraId="004D3ADD" w14:textId="77777777" w:rsidR="00D46BEB" w:rsidRDefault="00F85AF0" w:rsidP="000409B9">
      <w:pPr>
        <w:pStyle w:val="Heading2"/>
      </w:pPr>
      <w:bookmarkStart w:id="116" w:name="_Toc142299918"/>
      <w:r w:rsidRPr="00F85AF0">
        <w:t>(g)–(w) [Reserved]</w:t>
      </w:r>
      <w:bookmarkEnd w:id="116"/>
    </w:p>
    <w:p w14:paraId="538CD49E" w14:textId="77777777" w:rsidR="00D46BEB" w:rsidRDefault="00F85AF0" w:rsidP="000409B9">
      <w:pPr>
        <w:pStyle w:val="Heading2"/>
      </w:pPr>
      <w:bookmarkStart w:id="117" w:name="_Toc142299919"/>
      <w:r w:rsidRPr="00F85AF0">
        <w:t>(x) Commodities, software, and technology subject to the EAR used in or with defense articles controlled in this category.</w:t>
      </w:r>
      <w:bookmarkEnd w:id="117"/>
    </w:p>
    <w:p w14:paraId="57936D6A" w14:textId="77777777" w:rsidR="00D46BEB" w:rsidRDefault="00F85AF0" w:rsidP="009D27E3">
      <w:pPr>
        <w:pStyle w:val="Note"/>
      </w:pPr>
      <w:r w:rsidRPr="00F85AF0">
        <w:t>Note to paragraph (x):</w:t>
      </w:r>
    </w:p>
    <w:p w14:paraId="466C1F80" w14:textId="77777777" w:rsidR="00D46BEB" w:rsidRDefault="00F85AF0" w:rsidP="009D27E3">
      <w:pPr>
        <w:pStyle w:val="Note"/>
      </w:pPr>
      <w:r w:rsidRPr="00F85AF0">
        <w:t>Use of this paragraph is limited to license applications for defense articles controlled in this category where the purchase documentation includes commodities, software, or technology subject to the EAR (see § 123.1(b) of this subchapter).</w:t>
      </w:r>
    </w:p>
    <w:p w14:paraId="4EE42810" w14:textId="77777777" w:rsidR="00D46BEB" w:rsidRDefault="00F85AF0" w:rsidP="009D27E3">
      <w:pPr>
        <w:pStyle w:val="Note"/>
      </w:pPr>
      <w:r w:rsidRPr="00F85AF0">
        <w:t>Note to Category XII:</w:t>
      </w:r>
    </w:p>
    <w:p w14:paraId="67835826" w14:textId="77777777" w:rsidR="00D46BEB" w:rsidRDefault="00F85AF0" w:rsidP="009D27E3">
      <w:pPr>
        <w:pStyle w:val="Note"/>
      </w:pPr>
      <w:r w:rsidRPr="00F85AF0">
        <w:t>For purposes of paragraphs (b)(6), (c)(1)(iii), (c)(3), (c)(4)(ii), (c)(5), (c)(6)(viii)(b), and (c)(7)(ii) of this category, a “military end user” means the national armed services (army, navy, marine, air force, or coast guard), national guard, national police, government intelligence or reconnaissance organizations, or any person or entity whose actions or functions are intended to support military end uses. A system or end item is not specially designed for a military end user if the item was developed with knowledge that it is or would be for use by both military end users and non-military end users, or if the item was or is being developed with no knowledge of use by a particular end user. For the purpose of conducting a self-determination of jurisdiction, documents contemporaneous with the development must establish such knowledge. For the purpose of a Commodity Jurisdiction determination, the government may base a determination on post-development information that evidences such knowledge or is otherwise consistent with §§ 120.4 and 120.12 of this subchapter.</w:t>
      </w:r>
    </w:p>
    <w:p w14:paraId="2993BA13" w14:textId="77777777" w:rsidR="00D46BEB" w:rsidRDefault="00F85AF0" w:rsidP="00D46BEB">
      <w:pPr>
        <w:pStyle w:val="Heading1"/>
      </w:pPr>
      <w:bookmarkStart w:id="118" w:name="_Toc142299920"/>
      <w:r w:rsidRPr="00F85AF0">
        <w:lastRenderedPageBreak/>
        <w:t>Category XIII— Materials and Miscellaneous Articles</w:t>
      </w:r>
      <w:bookmarkEnd w:id="118"/>
    </w:p>
    <w:p w14:paraId="7211F942" w14:textId="77777777" w:rsidR="00D46BEB" w:rsidRDefault="00F85AF0" w:rsidP="000409B9">
      <w:pPr>
        <w:pStyle w:val="Heading2"/>
      </w:pPr>
      <w:bookmarkStart w:id="119" w:name="_Toc142299921"/>
      <w:r w:rsidRPr="00F85AF0">
        <w:t>(a) [Reserved]</w:t>
      </w:r>
      <w:bookmarkEnd w:id="119"/>
    </w:p>
    <w:p w14:paraId="462FEC08" w14:textId="77777777" w:rsidR="00D46BEB" w:rsidRDefault="00F85AF0" w:rsidP="000409B9">
      <w:pPr>
        <w:pStyle w:val="Heading2"/>
      </w:pPr>
      <w:bookmarkStart w:id="120" w:name="_Toc142299922"/>
      <w:r w:rsidRPr="00F85AF0">
        <w:t>(b) Information security or information assurance systems and equipment, cryptographic devices, software, and components, as follows:</w:t>
      </w:r>
      <w:bookmarkEnd w:id="120"/>
    </w:p>
    <w:p w14:paraId="3CBD9490" w14:textId="77777777" w:rsidR="00D46BEB" w:rsidRDefault="00F85AF0" w:rsidP="00F85AF0">
      <w:r w:rsidRPr="00F85AF0">
        <w:t>(1) Military or intelligence cryptographic (including key management) systems, equipment, assemblies, modules, integrated circuits, components, and software (including their cryptographic interfaces) capable of maintaining secrecy or confidentiality of information or information systems, including equipment or software for tracking, telemetry, and control (TT&amp;C) encryption and decryption;</w:t>
      </w:r>
    </w:p>
    <w:p w14:paraId="7DF31C36" w14:textId="77777777" w:rsidR="00D46BEB" w:rsidRDefault="00F85AF0" w:rsidP="00F85AF0">
      <w:r w:rsidRPr="00F85AF0">
        <w:t>(2) Military or intelligence cryptographic (including key management) systems, equipment, assemblies, modules, integrated circuits, components, and software (including their cryptographic interfaces) capable of generating spreading or hopping codes for spread spectrum systems or equipment;</w:t>
      </w:r>
    </w:p>
    <w:p w14:paraId="000D92F4" w14:textId="77777777" w:rsidR="00D46BEB" w:rsidRDefault="00F85AF0" w:rsidP="00F85AF0">
      <w:r w:rsidRPr="00F85AF0">
        <w:t>(3) Military or intelligence cryptanalytic systems, equipment, assemblies, modules, integrated circuits, components and software;</w:t>
      </w:r>
    </w:p>
    <w:p w14:paraId="0EBF6D1B" w14:textId="77777777" w:rsidR="00D46BEB" w:rsidRDefault="00F85AF0" w:rsidP="00F85AF0">
      <w:r w:rsidRPr="00F85AF0">
        <w:t>(4) Military or intelligence systems, equipment, assemblies, modules, integrated circuits, components, or software (including all previous or derived versions) authorized to control access to or transfer data between different security domains as listed on the Unified Cross Domain Management Office (UCDMO) Control List (UCL); or</w:t>
      </w:r>
    </w:p>
    <w:p w14:paraId="324CA921" w14:textId="77777777" w:rsidR="00D46BEB" w:rsidRDefault="00F85AF0" w:rsidP="00F85AF0">
      <w:r w:rsidRPr="00F85AF0">
        <w:t>(5) Ancillary equipment specially designed for the articles in paragraphs (b)(1)–(b)(4) of this category.</w:t>
      </w:r>
    </w:p>
    <w:p w14:paraId="456599E5" w14:textId="77777777" w:rsidR="00D46BEB" w:rsidRDefault="00F85AF0" w:rsidP="000409B9">
      <w:pPr>
        <w:pStyle w:val="Heading2"/>
      </w:pPr>
      <w:bookmarkStart w:id="121" w:name="_Toc142299923"/>
      <w:r w:rsidRPr="00F85AF0">
        <w:t>(c) [Reserved]</w:t>
      </w:r>
      <w:bookmarkEnd w:id="121"/>
    </w:p>
    <w:p w14:paraId="75F9F02C" w14:textId="77777777" w:rsidR="00D46BEB" w:rsidRDefault="00F85AF0" w:rsidP="000409B9">
      <w:pPr>
        <w:pStyle w:val="Heading2"/>
      </w:pPr>
      <w:bookmarkStart w:id="122" w:name="_Toc142299924"/>
      <w:r w:rsidRPr="00F85AF0">
        <w:t>(d) Materials, as follows:</w:t>
      </w:r>
      <w:bookmarkEnd w:id="122"/>
    </w:p>
    <w:p w14:paraId="2D7F8787" w14:textId="77777777" w:rsidR="00D46BEB" w:rsidRDefault="00F85AF0" w:rsidP="00F85AF0">
      <w:r w:rsidRPr="00F85AF0">
        <w:t>* (1) Ablative materials fabricated or semi-fabricated from advanced composites (e.g., silica, graphite, carbon, carbon/carbon, and boron filaments) specially designed for the articles in USML Category IV or XV (MT if usable for nozzles, re-entry vehicles, nose tips, or nozzle flaps usable in rockets, space launch vehicles (SLVs), or missiles capable of achieving a range greater than or equal to 300 km); or</w:t>
      </w:r>
    </w:p>
    <w:p w14:paraId="2A1B7451" w14:textId="77777777" w:rsidR="00D46BEB" w:rsidRDefault="00F85AF0" w:rsidP="00F85AF0">
      <w:r w:rsidRPr="00F85AF0">
        <w:t>(2) Carbon/carbon billets and preforms that are reinforced with continuous unidirectional fibers, tows, tapes, or woven cloths in three or more dimensional planes (MT if designed for rocket, SLV, or missile systems and usable in rockets, SLVs, or missiles capable of achieving a range greater than or equal to 300 km).</w:t>
      </w:r>
    </w:p>
    <w:p w14:paraId="5B570C13" w14:textId="77777777" w:rsidR="00D46BEB" w:rsidRDefault="00F85AF0" w:rsidP="009D27E3">
      <w:pPr>
        <w:pStyle w:val="Note"/>
      </w:pPr>
      <w:r w:rsidRPr="00F85AF0">
        <w:t>Note to paragraph (d):</w:t>
      </w:r>
    </w:p>
    <w:p w14:paraId="7E7B7FBF" w14:textId="77777777" w:rsidR="00D46BEB" w:rsidRDefault="00F85AF0" w:rsidP="009D27E3">
      <w:pPr>
        <w:pStyle w:val="Note"/>
      </w:pPr>
      <w:r w:rsidRPr="00F85AF0">
        <w:t xml:space="preserve">“Range” is the maximum distance that the specified rocket system is capable of traveling in the mode of stable flight as measured by the projection of its trajectory over the surface of the Earth. The maximum capability based on the design characteristics of the system, when fully loaded with fuel or propellant, will be taken into consideration in determining range. The range for rocket systems will be determined independently of any external factors such as operational </w:t>
      </w:r>
      <w:r w:rsidRPr="00F85AF0">
        <w:lastRenderedPageBreak/>
        <w:t>restrictions, limitations imposed by telemetry, data links, or other external constraints. For rocket systems, the range will be determined using the trajectory that maximizes range, assuming International Civil Aviation Organization (ICAO) standard atmosphere with zero wind.</w:t>
      </w:r>
    </w:p>
    <w:p w14:paraId="232ABBC7" w14:textId="77777777" w:rsidR="00D46BEB" w:rsidRDefault="00F85AF0" w:rsidP="009D27E3">
      <w:pPr>
        <w:pStyle w:val="Note"/>
      </w:pPr>
      <w:r w:rsidRPr="00F85AF0">
        <w:t>Note to paragraph (d)(2):</w:t>
      </w:r>
    </w:p>
    <w:p w14:paraId="692BB1AC" w14:textId="77777777" w:rsidR="00D46BEB" w:rsidRDefault="00F85AF0" w:rsidP="009D27E3">
      <w:pPr>
        <w:pStyle w:val="Note"/>
      </w:pPr>
      <w:r w:rsidRPr="00F85AF0">
        <w:t>This paragraph does not control carbon/carbon billets and preforms where reinforcement in the third dimension is limited to interlocking of adjacent layers only.</w:t>
      </w:r>
    </w:p>
    <w:p w14:paraId="68779B87" w14:textId="77777777" w:rsidR="00D46BEB" w:rsidRDefault="00F85AF0" w:rsidP="000409B9">
      <w:pPr>
        <w:pStyle w:val="Heading2"/>
      </w:pPr>
      <w:bookmarkStart w:id="123" w:name="_Toc142299925"/>
      <w:r w:rsidRPr="00F85AF0">
        <w:t>(e) Armor (e.g., organic, ceramic, metallic) and armor materials, as follows:</w:t>
      </w:r>
      <w:bookmarkEnd w:id="123"/>
    </w:p>
    <w:p w14:paraId="005DF2E5" w14:textId="77777777" w:rsidR="00D46BEB" w:rsidRDefault="00F85AF0" w:rsidP="00F85AF0">
      <w:r w:rsidRPr="00F85AF0">
        <w:t>(1) Spaced armor with Em greater than 1.4 and meeting NIJ Level III or better;</w:t>
      </w:r>
    </w:p>
    <w:p w14:paraId="41B4393B" w14:textId="77777777" w:rsidR="00D46BEB" w:rsidRDefault="00F85AF0" w:rsidP="00F85AF0">
      <w:r w:rsidRPr="00F85AF0">
        <w:t>(2) Transparent armor having Em greater than or equal to 1.3 or having Em less than 1.3 and meeting and exceeding NIJ Level III standards with areal density less than or equal to 40 pounds per square foot;</w:t>
      </w:r>
    </w:p>
    <w:p w14:paraId="3E03411E" w14:textId="201BF765" w:rsidR="00D46BEB" w:rsidRDefault="00F85AF0" w:rsidP="00F85AF0">
      <w:r w:rsidRPr="00F85AF0">
        <w:t>(3) Transparent ceramic plate greater than</w:t>
      </w:r>
      <w:r w:rsidR="009D27E3">
        <w:t xml:space="preserve"> </w:t>
      </w:r>
      <w:r w:rsidRPr="00F85AF0">
        <w:t>1⁄4 inch-thick and larger than 8 inches × 8 inches, excluding glass, for transparent armor;</w:t>
      </w:r>
    </w:p>
    <w:p w14:paraId="7075DC31" w14:textId="3180FFD8" w:rsidR="00D46BEB" w:rsidRDefault="00F85AF0" w:rsidP="00F85AF0">
      <w:r w:rsidRPr="00F85AF0">
        <w:t>(4) Non-transparent ceramic plate or blanks, greater than</w:t>
      </w:r>
      <w:r w:rsidR="009D27E3">
        <w:t xml:space="preserve"> </w:t>
      </w:r>
      <w:r w:rsidRPr="00F85AF0">
        <w:t>1⁄4 inches thick and larger than 8 inches × 8 inches for transparent armor. This includes spinel and aluminum oxynitride (ALON);</w:t>
      </w:r>
    </w:p>
    <w:p w14:paraId="72782888" w14:textId="77777777" w:rsidR="00D46BEB" w:rsidRDefault="00F85AF0" w:rsidP="00F85AF0">
      <w:r w:rsidRPr="00F85AF0">
        <w:t>(5) Composite armor with Em greater than 1.4 and meeting or exceeding NIJ Level III;</w:t>
      </w:r>
    </w:p>
    <w:p w14:paraId="449C38EE" w14:textId="77777777" w:rsidR="00D46BEB" w:rsidRDefault="00F85AF0" w:rsidP="00F85AF0">
      <w:r w:rsidRPr="00F85AF0">
        <w:t>(6) Metal laminate armor with Em greater than 1.4 and meeting or exceeding NIJ Level III; or</w:t>
      </w:r>
    </w:p>
    <w:p w14:paraId="3A794867" w14:textId="77777777" w:rsidR="00D46BEB" w:rsidRDefault="00F85AF0" w:rsidP="00F85AF0">
      <w:r w:rsidRPr="00F85AF0">
        <w:t>(7) Developmental armor funded by the Department of Defense via contract or other funding authorization.</w:t>
      </w:r>
    </w:p>
    <w:p w14:paraId="35355E7E" w14:textId="77777777" w:rsidR="00D46BEB" w:rsidRDefault="00F85AF0" w:rsidP="009D27E3">
      <w:pPr>
        <w:pStyle w:val="Note"/>
      </w:pPr>
      <w:r w:rsidRPr="00F85AF0">
        <w:t>Note 1 to paragraph (e)(7):</w:t>
      </w:r>
    </w:p>
    <w:p w14:paraId="50FD66D5" w14:textId="77777777" w:rsidR="00D46BEB" w:rsidRDefault="00F85AF0" w:rsidP="009D27E3">
      <w:pPr>
        <w:pStyle w:val="Note"/>
      </w:pPr>
      <w:r w:rsidRPr="00F85AF0">
        <w:t>This paragraph does not control armor (a) in production, (b) determined to be subject to the EAR via a commodity jurisdiction determination, or (c) identified in the relevant Department of Defense contract or other funding authorization as being developed for both civil and military applications.</w:t>
      </w:r>
    </w:p>
    <w:p w14:paraId="3784B72D" w14:textId="77777777" w:rsidR="00D46BEB" w:rsidRDefault="00F85AF0" w:rsidP="009D27E3">
      <w:pPr>
        <w:pStyle w:val="Note"/>
      </w:pPr>
      <w:r w:rsidRPr="00F85AF0">
        <w:t>Note 2 to paragraph (e)(7):</w:t>
      </w:r>
    </w:p>
    <w:p w14:paraId="29DF9A57" w14:textId="77777777" w:rsidR="00D46BEB" w:rsidRDefault="00F85AF0" w:rsidP="009D27E3">
      <w:pPr>
        <w:pStyle w:val="Note"/>
      </w:pPr>
      <w:r w:rsidRPr="00F85AF0">
        <w:t>Note 1 does not apply to defense articles enumerated on the USML, whether in production or development.</w:t>
      </w:r>
    </w:p>
    <w:p w14:paraId="040E4122" w14:textId="77777777" w:rsidR="00D46BEB" w:rsidRDefault="00F85AF0" w:rsidP="009D27E3">
      <w:pPr>
        <w:pStyle w:val="Note"/>
      </w:pPr>
      <w:r w:rsidRPr="00F85AF0">
        <w:t>Note 3 to paragraph (e)(7):</w:t>
      </w:r>
    </w:p>
    <w:p w14:paraId="3841DBA0" w14:textId="77777777" w:rsidR="00D46BEB" w:rsidRDefault="00F85AF0" w:rsidP="009D27E3">
      <w:pPr>
        <w:pStyle w:val="Note"/>
      </w:pPr>
      <w:r w:rsidRPr="00F85AF0">
        <w:t>This provision is applicable to those contracts and funding authorizations that are dated July 8, 2014, or later.</w:t>
      </w:r>
    </w:p>
    <w:p w14:paraId="195A52C4" w14:textId="77777777" w:rsidR="00D46BEB" w:rsidRDefault="00F85AF0" w:rsidP="000409B9">
      <w:pPr>
        <w:pStyle w:val="Heading2"/>
      </w:pPr>
      <w:bookmarkStart w:id="124" w:name="_Toc142299926"/>
      <w:r w:rsidRPr="00F85AF0">
        <w:t>* (f) Any article enumerated in this category that (MT for those articles designated as such):</w:t>
      </w:r>
      <w:bookmarkEnd w:id="124"/>
    </w:p>
    <w:p w14:paraId="7F2197CB" w14:textId="77777777" w:rsidR="00D46BEB" w:rsidRDefault="00F85AF0" w:rsidP="00F85AF0">
      <w:r w:rsidRPr="00F85AF0">
        <w:t>(i) Is classified;</w:t>
      </w:r>
    </w:p>
    <w:p w14:paraId="0BBEEF1C" w14:textId="77777777" w:rsidR="00D46BEB" w:rsidRDefault="00F85AF0" w:rsidP="00F85AF0">
      <w:r w:rsidRPr="00F85AF0">
        <w:t>(ii) Contains classified software directly related to defense articles in this subchapter or 600 series items subject to the EAR; or</w:t>
      </w:r>
    </w:p>
    <w:p w14:paraId="50BA3A66" w14:textId="77777777" w:rsidR="00D46BEB" w:rsidRDefault="00F85AF0" w:rsidP="00F85AF0">
      <w:r w:rsidRPr="00F85AF0">
        <w:lastRenderedPageBreak/>
        <w:t>(iii) Is being developed using classified information.</w:t>
      </w:r>
    </w:p>
    <w:p w14:paraId="28751626" w14:textId="77777777" w:rsidR="00D46BEB" w:rsidRDefault="00F85AF0" w:rsidP="000409B9">
      <w:pPr>
        <w:pStyle w:val="Heading2"/>
      </w:pPr>
      <w:bookmarkStart w:id="125" w:name="_Toc142299927"/>
      <w:r w:rsidRPr="00F85AF0">
        <w:t>* (g) Concealment and deception equipment, as follows (MT for applications usable for rockets, SLVs, missiles, drones, or unmanned aerial vehicles (UAVs) capable of achieving a range greater than or equal to 300 km and their subsystems. See note to paragraph (d) of this category):</w:t>
      </w:r>
      <w:bookmarkEnd w:id="125"/>
    </w:p>
    <w:p w14:paraId="5DFA0A1C" w14:textId="77777777" w:rsidR="00D46BEB" w:rsidRDefault="00F85AF0" w:rsidP="00F85AF0">
      <w:r w:rsidRPr="00F85AF0">
        <w:t>(1) Polymers loaded with carbonyl iron powder, ferrites, iron whiskers, fibers, flakes, or other magnetic additives having a surface resistivity of less than 5000 ohms/square and greater than 10 ohms/square with electrical isotropy of less than 5%;</w:t>
      </w:r>
    </w:p>
    <w:p w14:paraId="0093C0F8" w14:textId="77777777" w:rsidR="00D46BEB" w:rsidRDefault="00F85AF0" w:rsidP="00F85AF0">
      <w:r w:rsidRPr="00F85AF0">
        <w:t>(2) Multi-layer camouflage systems specially designed to reduce detection of platforms or equipment in the infrared or ultraviolet frequency spectrums;</w:t>
      </w:r>
    </w:p>
    <w:p w14:paraId="650FA765" w14:textId="77777777" w:rsidR="00D46BEB" w:rsidRDefault="00F85AF0" w:rsidP="00F85AF0">
      <w:r w:rsidRPr="00F85AF0">
        <w:t>(3) High temperature (greater than 300 °F operation) ceramic or magnetic radar absorbing material (RAM) specially designed for use on defense articles or military items subject to the EAR; or</w:t>
      </w:r>
    </w:p>
    <w:p w14:paraId="24686D19" w14:textId="77777777" w:rsidR="00D46BEB" w:rsidRDefault="00F85AF0" w:rsidP="00F85AF0">
      <w:r w:rsidRPr="00F85AF0">
        <w:t>(4) Broadband (greater than 30% bandwidth) lightweight (less than 2 lbs/sq ft) magnetic radar absorbing material (RAM) specially designed for use on defense articles or military items subject to the EAR.</w:t>
      </w:r>
    </w:p>
    <w:p w14:paraId="713577B9" w14:textId="77777777" w:rsidR="00D46BEB" w:rsidRDefault="00F85AF0" w:rsidP="000409B9">
      <w:pPr>
        <w:pStyle w:val="Heading2"/>
      </w:pPr>
      <w:bookmarkStart w:id="126" w:name="_Toc142299928"/>
      <w:r w:rsidRPr="00F85AF0">
        <w:t>(h) Energy conversion devices not otherwise enumerated in this subchapter, as follows:</w:t>
      </w:r>
      <w:bookmarkEnd w:id="126"/>
    </w:p>
    <w:p w14:paraId="3DFEB98F" w14:textId="77777777" w:rsidR="00D46BEB" w:rsidRDefault="00F85AF0" w:rsidP="00F85AF0">
      <w:r w:rsidRPr="00F85AF0">
        <w:t>(1) Fuel cells specially designed for platforms or soldier systems specified in this subchapter;</w:t>
      </w:r>
    </w:p>
    <w:p w14:paraId="7F2A621F" w14:textId="77777777" w:rsidR="00D46BEB" w:rsidRDefault="00F85AF0" w:rsidP="00F85AF0">
      <w:r w:rsidRPr="00F85AF0">
        <w:t>(2) Thermal engines specially designed for platforms or soldier systems specified in this subchapter;</w:t>
      </w:r>
    </w:p>
    <w:p w14:paraId="690A062D" w14:textId="77777777" w:rsidR="00D46BEB" w:rsidRDefault="00F85AF0" w:rsidP="00F85AF0">
      <w:r w:rsidRPr="00F85AF0">
        <w:t>(3) Thermal batteries (MT if designed or modified for rockets, SLVs, missiles, drones, or UAVs capable of achieving a range equal to or greater than 300 km. See note to paragraph (d) of this category); or</w:t>
      </w:r>
    </w:p>
    <w:p w14:paraId="02416B24" w14:textId="77777777" w:rsidR="00D46BEB" w:rsidRDefault="00F85AF0" w:rsidP="009D27E3">
      <w:pPr>
        <w:pStyle w:val="Note"/>
      </w:pPr>
      <w:r w:rsidRPr="00F85AF0">
        <w:t>Note to paragraph (h)(3):</w:t>
      </w:r>
    </w:p>
    <w:p w14:paraId="37535CBD" w14:textId="77777777" w:rsidR="00D46BEB" w:rsidRDefault="00F85AF0" w:rsidP="009D27E3">
      <w:pPr>
        <w:pStyle w:val="Note"/>
      </w:pPr>
      <w:r w:rsidRPr="00F85AF0">
        <w:t>Thermal batteries are single use batteries that contain a solid non-conducting inorganic salt as the electrolyte. These batteries incorporate a pyrolitic material that, when ignited, melts the electrolyte and activates the battery.</w:t>
      </w:r>
    </w:p>
    <w:p w14:paraId="4813122F" w14:textId="77777777" w:rsidR="00D46BEB" w:rsidRDefault="00F85AF0" w:rsidP="00F85AF0">
      <w:r w:rsidRPr="00F85AF0">
        <w:t>(4) Thermionic generators specially designed for platforms or soldier systems enumerated in this subchapter.</w:t>
      </w:r>
    </w:p>
    <w:p w14:paraId="07FA45C1" w14:textId="77777777" w:rsidR="00D46BEB" w:rsidRDefault="00F85AF0" w:rsidP="000409B9">
      <w:pPr>
        <w:pStyle w:val="Heading2"/>
      </w:pPr>
      <w:bookmarkStart w:id="127" w:name="_Toc142299929"/>
      <w:r w:rsidRPr="00F85AF0">
        <w:t>* (i) Signature reduction software, and technical data as follows (MT for software specially designed for reduced observables, for applications usable for rockets, SLVs, missiles, drones, or UAVs capable of achieving a range (see note to paragraph (d) of this category) greater than or equal to 300 km, and their subsystems, including software specially designed for analysis of signature reduction; MT for technical data for the development, production, or use of equipment, materials, or software designated as such, including databases specially designed for analysis of signature reduction):</w:t>
      </w:r>
      <w:bookmarkEnd w:id="127"/>
    </w:p>
    <w:p w14:paraId="52BA3E16" w14:textId="77777777" w:rsidR="00D46BEB" w:rsidRDefault="00F85AF0" w:rsidP="00F85AF0">
      <w:r w:rsidRPr="00F85AF0">
        <w:lastRenderedPageBreak/>
        <w:t>(1) Software associated with the measurement or modification of system signatures for defense articles to reduce detectability or observability;</w:t>
      </w:r>
    </w:p>
    <w:p w14:paraId="55526BF3" w14:textId="77777777" w:rsidR="00D46BEB" w:rsidRDefault="00F85AF0" w:rsidP="00F85AF0">
      <w:r w:rsidRPr="00F85AF0">
        <w:t>(2) Software for design of low-observable platforms;</w:t>
      </w:r>
    </w:p>
    <w:p w14:paraId="7A1FACC8" w14:textId="77777777" w:rsidR="00D46BEB" w:rsidRDefault="00F85AF0" w:rsidP="00F85AF0">
      <w:r w:rsidRPr="00F85AF0">
        <w:t>(3) Software for design, analysis, prediction, or optimization of signature management solutions for defense articles;</w:t>
      </w:r>
    </w:p>
    <w:p w14:paraId="5B11CB99" w14:textId="77777777" w:rsidR="00D46BEB" w:rsidRDefault="00F85AF0" w:rsidP="00F85AF0">
      <w:r w:rsidRPr="00F85AF0">
        <w:t>(4) Infrared signature measurement or prediction software for defense articles or radar cross section measurement or prediction software;</w:t>
      </w:r>
    </w:p>
    <w:p w14:paraId="0AD3B425" w14:textId="77777777" w:rsidR="00D46BEB" w:rsidRDefault="00F85AF0" w:rsidP="00F85AF0">
      <w:r w:rsidRPr="00F85AF0">
        <w:t>(5) Signature management technical data, including codes and algorithms for defense articles to reduce detectability or observability;</w:t>
      </w:r>
    </w:p>
    <w:p w14:paraId="1EC9C6DE" w14:textId="77777777" w:rsidR="00D46BEB" w:rsidRDefault="00F85AF0" w:rsidP="00F85AF0">
      <w:r w:rsidRPr="00F85AF0">
        <w:t>(6) Signature control design methodology (see § 120.43(c) of this subchapter) for defense articles to reduce detectability or observability;</w:t>
      </w:r>
    </w:p>
    <w:p w14:paraId="1C180B71" w14:textId="77777777" w:rsidR="00D46BEB" w:rsidRDefault="00F85AF0" w:rsidP="00F85AF0">
      <w:r w:rsidRPr="00F85AF0">
        <w:t>(7) Technical data for use of micro-encapsulation or micro-spheres to reduce infrared, radar, or visual detection of platforms or equipment;</w:t>
      </w:r>
    </w:p>
    <w:p w14:paraId="7DB350B4" w14:textId="77777777" w:rsidR="00D46BEB" w:rsidRDefault="00F85AF0" w:rsidP="00F85AF0">
      <w:r w:rsidRPr="00F85AF0">
        <w:t>(8) Multi-layer camouflage system technical data for reducing detection of platforms or equipment;</w:t>
      </w:r>
    </w:p>
    <w:p w14:paraId="61164BD8" w14:textId="77777777" w:rsidR="00D46BEB" w:rsidRDefault="00F85AF0" w:rsidP="00F85AF0">
      <w:r w:rsidRPr="00F85AF0">
        <w:t>(9) Multi-spectral surface treatment technical data for modifying infrared, visual or radio frequency signatures of platforms or equipment;</w:t>
      </w:r>
    </w:p>
    <w:p w14:paraId="6CFCDBB3" w14:textId="77777777" w:rsidR="00D46BEB" w:rsidRDefault="00F85AF0" w:rsidP="00F85AF0">
      <w:r w:rsidRPr="00F85AF0">
        <w:t>(10) Technical data for modifying visual, electro-optical, radiofrequency, electric, magnetic, electromagnetic, or wake signatures (e.g., low probability of intercept (LPI) techniques, methods or applications) of defense platforms or equipment through shaping, active, or passive techniques; or</w:t>
      </w:r>
    </w:p>
    <w:p w14:paraId="5B576E3C" w14:textId="77777777" w:rsidR="00D46BEB" w:rsidRDefault="00F85AF0" w:rsidP="00F85AF0">
      <w:r w:rsidRPr="00F85AF0">
        <w:t>(11) Technical data for modifying acoustic signatures of defense platforms or equipment through shaping, active, or passive techniques.</w:t>
      </w:r>
    </w:p>
    <w:p w14:paraId="4FAA461E" w14:textId="77777777" w:rsidR="00D46BEB" w:rsidRDefault="00F85AF0" w:rsidP="000409B9">
      <w:pPr>
        <w:pStyle w:val="Heading2"/>
      </w:pPr>
      <w:bookmarkStart w:id="128" w:name="_Toc142299930"/>
      <w:r w:rsidRPr="00F85AF0">
        <w:t>(j) Equipment, materials, coatings, and treatments not elsewhere specified, as follows:</w:t>
      </w:r>
      <w:bookmarkEnd w:id="128"/>
    </w:p>
    <w:p w14:paraId="3170764D" w14:textId="77777777" w:rsidR="00D46BEB" w:rsidRDefault="00F85AF0" w:rsidP="00F85AF0">
      <w:r w:rsidRPr="00F85AF0">
        <w:t>(1) Specially treated or formulated dyes, coatings, and fabrics used in the design, manufacture, or production of personnel protective clothing, equipment, or face paints designed to protect against or reduce detection by radar, infrared, or other sensors at wavelengths greater than 900 nanometers (see USML Category X(a)(2)); or</w:t>
      </w:r>
    </w:p>
    <w:p w14:paraId="79675886" w14:textId="77777777" w:rsidR="00D46BEB" w:rsidRDefault="00F85AF0" w:rsidP="00F85AF0">
      <w:r w:rsidRPr="00F85AF0">
        <w:t>* (2) Equipment, materials, coatings, and treatments that are specially designed to modify the electro-optical, radiofrequency, infrared, electric, laser, magnetic, electromagnetic, acoustic, electro-static, or wake signatures of defense articles or 600 series items subject to the EAR through control of absorption, reflection, or emission to reduce detectability or observability (MT for applications usable for rockets, SLVs, missiles, drones, or UAVs capable of achieving a range greater than or equal to 300 km, and their subsystems. See note to paragraph (d) of this category).</w:t>
      </w:r>
    </w:p>
    <w:p w14:paraId="4B26AFA1" w14:textId="77777777" w:rsidR="00D46BEB" w:rsidRDefault="00F85AF0" w:rsidP="000409B9">
      <w:pPr>
        <w:pStyle w:val="Heading2"/>
      </w:pPr>
      <w:bookmarkStart w:id="129" w:name="_Toc142299931"/>
      <w:r w:rsidRPr="00F85AF0">
        <w:t>* (k) Tooling and equipment, as follows:</w:t>
      </w:r>
      <w:bookmarkEnd w:id="129"/>
    </w:p>
    <w:p w14:paraId="5BFD1674" w14:textId="77777777" w:rsidR="00D46BEB" w:rsidRDefault="00F85AF0" w:rsidP="00F85AF0">
      <w:r w:rsidRPr="00F85AF0">
        <w:t>(1) Tooling and equipment specially designed for production of low observable (LO) components; or</w:t>
      </w:r>
    </w:p>
    <w:p w14:paraId="12F3C750" w14:textId="77777777" w:rsidR="00D46BEB" w:rsidRDefault="00F85AF0" w:rsidP="00F85AF0">
      <w:r w:rsidRPr="00F85AF0">
        <w:lastRenderedPageBreak/>
        <w:t>(2) Portable platform signature field repair validation equipment (e.g., portable optical interrogator that validates integrity of a repair to a signature reduction structure).</w:t>
      </w:r>
    </w:p>
    <w:p w14:paraId="6014B6B5" w14:textId="77777777" w:rsidR="00D46BEB" w:rsidRDefault="00F85AF0" w:rsidP="000409B9">
      <w:pPr>
        <w:pStyle w:val="Heading2"/>
      </w:pPr>
      <w:bookmarkStart w:id="130" w:name="_Toc142299932"/>
      <w:r w:rsidRPr="00F85AF0">
        <w:t>(l) Technical data (see § 120.33 of this subchapter) directly related to the defense articles described in paragraphs (a) through (h), (j), and (k) of this category and defense services (see § 120.32 of this subchapter) directly related to the defense articles described in this category (see also § 120.5(c) of this subchapter for nuclear related controls). (MT for technical data and defense services related to articles designated as such.)</w:t>
      </w:r>
      <w:bookmarkEnd w:id="130"/>
    </w:p>
    <w:p w14:paraId="6C5DB1AE" w14:textId="77777777" w:rsidR="00D46BEB" w:rsidRDefault="00F85AF0" w:rsidP="000409B9">
      <w:pPr>
        <w:pStyle w:val="Heading2"/>
      </w:pPr>
      <w:bookmarkStart w:id="131" w:name="_Toc142299933"/>
      <w:r w:rsidRPr="00F85AF0">
        <w:t>(m) The following interpretations explain and amplify terms used in this category and elsewhere in this subchapter:</w:t>
      </w:r>
      <w:bookmarkEnd w:id="131"/>
    </w:p>
    <w:p w14:paraId="77C9813A" w14:textId="77777777" w:rsidR="00D46BEB" w:rsidRDefault="00F85AF0" w:rsidP="00F85AF0">
      <w:r w:rsidRPr="00F85AF0">
        <w:t>(1) Composite armor is defined as having more than one layer of different materials or a matrix.</w:t>
      </w:r>
    </w:p>
    <w:p w14:paraId="721193C8" w14:textId="77777777" w:rsidR="00D46BEB" w:rsidRDefault="00F85AF0" w:rsidP="00F85AF0">
      <w:r w:rsidRPr="00F85AF0">
        <w:t>(2) Spaced armors are metallic or non-metallic armors that incorporate an air space or obliquity or discontinuous material path effects as part of the defeat mechanism.</w:t>
      </w:r>
    </w:p>
    <w:p w14:paraId="01D7A3E3" w14:textId="77777777" w:rsidR="00D46BEB" w:rsidRDefault="00F85AF0" w:rsidP="00F85AF0">
      <w:r w:rsidRPr="00F85AF0">
        <w:t>(3) Reactive armor employs explosives, propellants, or other materials between plates for the purpose of enhancing plate motion during a ballistic event or otherwise defeating the penetrator.</w:t>
      </w:r>
    </w:p>
    <w:p w14:paraId="0FF24BD3" w14:textId="77777777" w:rsidR="00D46BEB" w:rsidRDefault="00F85AF0" w:rsidP="00F85AF0">
      <w:r w:rsidRPr="00F85AF0">
        <w:t>(4) Electromagnetic armor (EMA) employs electricity to defeat threats such as shaped charges.</w:t>
      </w:r>
    </w:p>
    <w:p w14:paraId="376EA422" w14:textId="77777777" w:rsidR="00D46BEB" w:rsidRDefault="00F85AF0" w:rsidP="00F85AF0">
      <w:r w:rsidRPr="00F85AF0">
        <w:t>(5) Materials used in composite armor could include layers of metals, plastics, elastomers, fibers, glass, ceramics, ceramic-glass reinforced plastic laminates, encapsulated ceramics in a metallic or non-metallic matrix, functionally gradient ceramic-metal materials, or ceramic balls in a cast metal matrix.</w:t>
      </w:r>
    </w:p>
    <w:p w14:paraId="26FD00B7" w14:textId="77777777" w:rsidR="00D46BEB" w:rsidRDefault="00F85AF0" w:rsidP="00F85AF0">
      <w:r w:rsidRPr="00F85AF0">
        <w:t>(6) For this category, a material is considered transparent if it allows 75% or greater transmission of light, corrected for index of refraction, in the visible spectrum through a 1 mm thick nominal sample.</w:t>
      </w:r>
    </w:p>
    <w:p w14:paraId="58A8C4A7" w14:textId="77777777" w:rsidR="00D46BEB" w:rsidRDefault="00F85AF0" w:rsidP="00F85AF0">
      <w:r w:rsidRPr="00F85AF0">
        <w:t>(7) The material controlled in paragraph (e)(4) of this category has not been treated to reach the 75% transmission level referenced in (m)(6) of this category.</w:t>
      </w:r>
    </w:p>
    <w:p w14:paraId="1F82E30E" w14:textId="77777777" w:rsidR="00D46BEB" w:rsidRDefault="00F85AF0" w:rsidP="00F85AF0">
      <w:r w:rsidRPr="00F85AF0">
        <w:t>(8) Metal laminate armors are two or more layers of metallic materials which are mechanically or adhesively bonded together to form an armor system.</w:t>
      </w:r>
    </w:p>
    <w:p w14:paraId="70B72751" w14:textId="77777777" w:rsidR="00D46BEB" w:rsidRDefault="00F85AF0" w:rsidP="00F85AF0">
      <w:r w:rsidRPr="00F85AF0">
        <w:t>(9) Em is the line-of-sight target mass effectiveness ratio and provides a measure of the tested armor's performance to that of rolled homogenous armor, where Em is defined as follows:</w:t>
      </w:r>
    </w:p>
    <w:p w14:paraId="53D90795" w14:textId="77777777" w:rsidR="00D46BEB" w:rsidRDefault="00F85AF0" w:rsidP="009D27E3">
      <w:pPr>
        <w:ind w:left="720"/>
      </w:pPr>
      <w:r w:rsidRPr="00F85AF0">
        <w:t>Where:</w:t>
      </w:r>
    </w:p>
    <w:p w14:paraId="6F79F038" w14:textId="77777777" w:rsidR="00D46BEB" w:rsidRDefault="00F85AF0" w:rsidP="009D27E3">
      <w:pPr>
        <w:ind w:left="720"/>
      </w:pPr>
      <w:r w:rsidRPr="00F85AF0">
        <w:t>ρRHA = density of RHA, (7.85 g/cm3)</w:t>
      </w:r>
    </w:p>
    <w:p w14:paraId="5121565F" w14:textId="77777777" w:rsidR="00D46BEB" w:rsidRDefault="00F85AF0" w:rsidP="009D27E3">
      <w:pPr>
        <w:ind w:left="720"/>
      </w:pPr>
      <w:r w:rsidRPr="00F85AF0">
        <w:t>Po = Baseline Penetration of RHA, (mm)</w:t>
      </w:r>
    </w:p>
    <w:p w14:paraId="5CE81942" w14:textId="77777777" w:rsidR="00D46BEB" w:rsidRDefault="00F85AF0" w:rsidP="009D27E3">
      <w:pPr>
        <w:ind w:left="720"/>
      </w:pPr>
      <w:r w:rsidRPr="00F85AF0">
        <w:t>Pr = Residual Line of Sight Penetration, either positive or negative (mm RHA equivalent)</w:t>
      </w:r>
    </w:p>
    <w:p w14:paraId="509B1F39" w14:textId="77777777" w:rsidR="00D46BEB" w:rsidRDefault="00F85AF0" w:rsidP="009D27E3">
      <w:pPr>
        <w:ind w:left="720"/>
      </w:pPr>
      <w:r w:rsidRPr="00F85AF0">
        <w:t>ADTARGET = Line-of-Sight Areal Density of Target (kg/m2)</w:t>
      </w:r>
    </w:p>
    <w:p w14:paraId="7191C6D0" w14:textId="77777777" w:rsidR="00D46BEB" w:rsidRDefault="00F85AF0" w:rsidP="009D27E3">
      <w:pPr>
        <w:ind w:left="720"/>
      </w:pPr>
      <w:r w:rsidRPr="00F85AF0">
        <w:lastRenderedPageBreak/>
        <w:t>If witness plate is penetrated, Pr is the distance from the projectile to the front edge of the witness plate. If not penetrated, Pr is negative and is the distance from the back edge of the target to the projectile.</w:t>
      </w:r>
    </w:p>
    <w:p w14:paraId="70A07FA2" w14:textId="77777777" w:rsidR="00D46BEB" w:rsidRDefault="00F85AF0" w:rsidP="00F85AF0">
      <w:r w:rsidRPr="00F85AF0">
        <w:t>(10) NIJ is the National Institute of Justice and Level III refers to the requirements specified in NIJ standard 0108.01 Ballistic Resistant Protective Materials.</w:t>
      </w:r>
    </w:p>
    <w:p w14:paraId="1DF25B0E" w14:textId="77777777" w:rsidR="00D46BEB" w:rsidRDefault="00F85AF0" w:rsidP="000409B9">
      <w:pPr>
        <w:pStyle w:val="Heading2"/>
      </w:pPr>
      <w:bookmarkStart w:id="132" w:name="_Toc142299934"/>
      <w:r w:rsidRPr="00F85AF0">
        <w:t>(n)–(w) [Reserved]</w:t>
      </w:r>
      <w:bookmarkEnd w:id="132"/>
    </w:p>
    <w:p w14:paraId="2404072D" w14:textId="77777777" w:rsidR="00D46BEB" w:rsidRDefault="00F85AF0" w:rsidP="000409B9">
      <w:pPr>
        <w:pStyle w:val="Heading2"/>
      </w:pPr>
      <w:bookmarkStart w:id="133" w:name="_Toc142299935"/>
      <w:r w:rsidRPr="00F85AF0">
        <w:t>(x) Commodities, software, and technical data subject to the EAR used in or with defense articles.</w:t>
      </w:r>
      <w:bookmarkEnd w:id="133"/>
    </w:p>
    <w:p w14:paraId="7164CC74" w14:textId="77777777" w:rsidR="00D46BEB" w:rsidRDefault="00F85AF0" w:rsidP="009D27E3">
      <w:pPr>
        <w:pStyle w:val="Note"/>
      </w:pPr>
      <w:r w:rsidRPr="00F85AF0">
        <w:t>Note to paragraph (x):</w:t>
      </w:r>
    </w:p>
    <w:p w14:paraId="7FCDBE21" w14:textId="77777777" w:rsidR="00D46BEB" w:rsidRDefault="00F85AF0" w:rsidP="009D27E3">
      <w:pPr>
        <w:pStyle w:val="Note"/>
      </w:pPr>
      <w:r w:rsidRPr="00F85AF0">
        <w:t>Use of this paragraph is limited to license applications for defense articles where the purchase documentation includes commodities, software, or technical data subject to the EAR (see § 123.1(b) of this subchapter).</w:t>
      </w:r>
    </w:p>
    <w:p w14:paraId="78CAE4CF" w14:textId="77777777" w:rsidR="00D46BEB" w:rsidRDefault="00F85AF0" w:rsidP="00D46BEB">
      <w:pPr>
        <w:pStyle w:val="Heading1"/>
      </w:pPr>
      <w:bookmarkStart w:id="134" w:name="_Toc142299936"/>
      <w:r w:rsidRPr="00F85AF0">
        <w:t>Category XIV—Toxicological Agents, Including Chemical Agents, Biological Agents, and Associated Equipment</w:t>
      </w:r>
      <w:bookmarkEnd w:id="134"/>
    </w:p>
    <w:p w14:paraId="62479FEB" w14:textId="77777777" w:rsidR="00D46BEB" w:rsidRDefault="00F85AF0" w:rsidP="000409B9">
      <w:pPr>
        <w:pStyle w:val="Heading2"/>
      </w:pPr>
      <w:bookmarkStart w:id="135" w:name="_Toc142299937"/>
      <w:r w:rsidRPr="00F85AF0">
        <w:t>* (a) Chemical agents, as follows:</w:t>
      </w:r>
      <w:bookmarkEnd w:id="135"/>
    </w:p>
    <w:p w14:paraId="497771AC" w14:textId="77777777" w:rsidR="00D46BEB" w:rsidRDefault="00F85AF0" w:rsidP="00F85AF0">
      <w:r w:rsidRPr="00F85AF0">
        <w:t>(1) Nerve agents, as follows:</w:t>
      </w:r>
    </w:p>
    <w:p w14:paraId="3AA24146" w14:textId="77777777" w:rsidR="00D46BEB" w:rsidRDefault="00F85AF0" w:rsidP="009D27E3">
      <w:pPr>
        <w:ind w:left="720"/>
      </w:pPr>
      <w:r w:rsidRPr="00F85AF0">
        <w:t>(i) O-Alkyl (equal to or less than C10, including cycloalkyl) alkyl (Methyl, Ethyl, n-Propyl or Isopropyl) phosphonofluoridates, such as: Sarin (GB): O-Isopropyl methylphosphonofluoridate (CAS 107–44–8) (CWC Schedule 1A); and Soman (GD): O-Pinacolyl methylphosphonofluoridate (CAS 96–64–0) (CWC Schedule 1A);</w:t>
      </w:r>
    </w:p>
    <w:p w14:paraId="1D041E55" w14:textId="77777777" w:rsidR="00D46BEB" w:rsidRDefault="00F85AF0" w:rsidP="009D27E3">
      <w:pPr>
        <w:ind w:left="720"/>
      </w:pPr>
      <w:r w:rsidRPr="00F85AF0">
        <w:t>(ii) O-Alkyl (equal to or less than C10, including cycloalkyl) N,N-dialkyl (Methyl, Ethyl, n-Propyl or Isopropyl) phosphoramidocyanidates, such as: Tabun (GA): O-Ethyl N, N-dimethylphosphoramidocyanidate (CAS 77–81–6) (CWC Schedule 1A); or</w:t>
      </w:r>
    </w:p>
    <w:p w14:paraId="61F775D2" w14:textId="77777777" w:rsidR="00D46BEB" w:rsidRDefault="00F85AF0" w:rsidP="009D27E3">
      <w:pPr>
        <w:ind w:left="720"/>
      </w:pPr>
      <w:r w:rsidRPr="00F85AF0">
        <w:t>(iii) O-Alkyl (H or equal to or less than C10, including cycloalkyl) S–2-dialkyl (Methyl, Ethyl, n-Propyl or Isopropyl) aminoethyl alkyl (Methyl, Ethyl, n-Propyl or Isopropyl) phosphonothiolates and corresponding alkylated and protonated salts, such as VX: O-Ethyl S–2-diisopropylaminoethyl methyl phosphonothiolate (CAS 50782–69–9) (CWC Schedule 1A);</w:t>
      </w:r>
    </w:p>
    <w:p w14:paraId="74389FE8" w14:textId="77777777" w:rsidR="00D46BEB" w:rsidRDefault="00F85AF0" w:rsidP="00F85AF0">
      <w:r w:rsidRPr="00F85AF0">
        <w:t>(2) Amiton: O,O-Diethyl S-[2(diethylamino)ethyl] phosphorothiolate and corresponding alkylated or protonated salts (CAS 78–53–5) (CWC Schedule 2A);</w:t>
      </w:r>
    </w:p>
    <w:p w14:paraId="6CE710F9" w14:textId="77777777" w:rsidR="00D46BEB" w:rsidRDefault="00F85AF0" w:rsidP="00F85AF0">
      <w:r w:rsidRPr="00F85AF0">
        <w:t>(3) Vesicant agents, as follows:</w:t>
      </w:r>
    </w:p>
    <w:p w14:paraId="769753F4" w14:textId="77777777" w:rsidR="00D46BEB" w:rsidRDefault="00F85AF0" w:rsidP="009D27E3">
      <w:pPr>
        <w:ind w:left="720"/>
      </w:pPr>
      <w:r w:rsidRPr="00F85AF0">
        <w:t>(i) Sulfur mustards, such as: 2-Chloroethylchloromethylsulfide (CAS 2625–76–5) (CWC Schedule 1A); Bis(2-chloroethyl)sulfide (HD) (CAS 505–60–2) (CWC Schedule 1A); Bis(2-chloroethylthio)methane (CAS 63839–13–6) (CWC Schedule 1A); 1,2-bis (2-chloroethylthio)ethane (CAS 3563–36–8) (CWC Schedule 1A); 1,3-bis (2-</w:t>
      </w:r>
      <w:r w:rsidRPr="00F85AF0">
        <w:lastRenderedPageBreak/>
        <w:t>chloroethylthio)-n-propane (CAS 63905–10–2) (CWC Schedule 1A); 1,4-bis (2-chloroethylthio)-n-butane (CWC Schedule 1A); 1,5-bis (2-chloroethylthio)-n-pentane (CWC Schedule 1A); Bis (2-chloroethylthiomethyl)ether (CWC Schedule 1A); Bis (2-chloroethylthioethyl)ether (CAS 63918–89–8) (CWC Schedule 1A);</w:t>
      </w:r>
    </w:p>
    <w:p w14:paraId="1547026E" w14:textId="77777777" w:rsidR="00D46BEB" w:rsidRDefault="00F85AF0" w:rsidP="009D27E3">
      <w:pPr>
        <w:ind w:left="720"/>
      </w:pPr>
      <w:r w:rsidRPr="00F85AF0">
        <w:t>(ii) Lewisites, such as: 2-chlorovinyldichloroarsine (CAS 541–25–3) (CWC Schedule 1A); Tris (2-chlorovinyl) arsine (CAS 40334–70–1) (CWC Schedule 1A); Bis (2-chlorovinyl) chloroarsine (CAS 40334–69–8) (CWC Schedule 1A);</w:t>
      </w:r>
    </w:p>
    <w:p w14:paraId="668E19B6" w14:textId="77777777" w:rsidR="00D46BEB" w:rsidRDefault="00F85AF0" w:rsidP="009D27E3">
      <w:pPr>
        <w:ind w:left="720"/>
      </w:pPr>
      <w:r w:rsidRPr="00F85AF0">
        <w:t>(iii) Nitrogen mustards, or their protonated salts, as follows:</w:t>
      </w:r>
    </w:p>
    <w:p w14:paraId="541FC073" w14:textId="77777777" w:rsidR="00D46BEB" w:rsidRDefault="00F85AF0" w:rsidP="009D27E3">
      <w:pPr>
        <w:ind w:left="1440"/>
      </w:pPr>
      <w:r w:rsidRPr="00F85AF0">
        <w:t>(A) HN1: Bis (2-chloroethyl) ethylamine (CAS 538–07–8) (CWC Schedule 1A);</w:t>
      </w:r>
    </w:p>
    <w:p w14:paraId="5F354B16" w14:textId="77777777" w:rsidR="00D46BEB" w:rsidRDefault="00F85AF0" w:rsidP="009D27E3">
      <w:pPr>
        <w:ind w:left="1440"/>
      </w:pPr>
      <w:r w:rsidRPr="00F85AF0">
        <w:t>(B) HN2: Bis (2-chloroethyl) methylamine (CAS 51–75–2) (CWC Schedule 1A);</w:t>
      </w:r>
    </w:p>
    <w:p w14:paraId="394A2E10" w14:textId="77777777" w:rsidR="00D46BEB" w:rsidRDefault="00F85AF0" w:rsidP="009D27E3">
      <w:pPr>
        <w:ind w:left="1440"/>
      </w:pPr>
      <w:r w:rsidRPr="00F85AF0">
        <w:t>(C) HN3: Tris (2-chloroethyl) amine (CAS 555–77–1) (CWC Schedule 1A); or</w:t>
      </w:r>
    </w:p>
    <w:p w14:paraId="54AB9206" w14:textId="77777777" w:rsidR="00D46BEB" w:rsidRDefault="00F85AF0" w:rsidP="009D27E3">
      <w:pPr>
        <w:ind w:left="1440"/>
      </w:pPr>
      <w:r w:rsidRPr="00F85AF0">
        <w:t>(D) Other nitrogen mustards, or their salts, having a propyl, isopropyl, butyl, isobutyl, or tertiary butyl group on the bis(2-chloroethyl) amine base;</w:t>
      </w:r>
    </w:p>
    <w:p w14:paraId="0A4F8AB0" w14:textId="77777777" w:rsidR="00D46BEB" w:rsidRDefault="00F85AF0" w:rsidP="009D27E3">
      <w:pPr>
        <w:pStyle w:val="Note"/>
      </w:pPr>
      <w:r w:rsidRPr="00F85AF0">
        <w:t>Note 1 to paragraph (a)(3)(iii):</w:t>
      </w:r>
    </w:p>
    <w:p w14:paraId="52946DF1" w14:textId="77777777" w:rsidR="00D46BEB" w:rsidRDefault="00F85AF0" w:rsidP="009D27E3">
      <w:pPr>
        <w:pStyle w:val="Note"/>
      </w:pPr>
      <w:r w:rsidRPr="00F85AF0">
        <w:t>Pharmaceutical formulations containing nitrogen mustards or certain reference standards for these formulations are not considered to be chemical agents and are subject to the EAR when: (1) The pharmaceutical is in the form of a final medical product; or (2) the reference standard contains salts of HN2 [bis(2-chloroethyl) methylamine], the quantity to be shipped is 150 milligrams or less, and individual shipments do not exceed twelve per calendar year per end user.</w:t>
      </w:r>
    </w:p>
    <w:p w14:paraId="541C2465" w14:textId="77777777" w:rsidR="00D46BEB" w:rsidRDefault="00F85AF0" w:rsidP="009D27E3">
      <w:pPr>
        <w:pStyle w:val="Note"/>
      </w:pPr>
      <w:r w:rsidRPr="00F85AF0">
        <w:t>Note 2 to paragraph (a)(3)(iii):</w:t>
      </w:r>
    </w:p>
    <w:p w14:paraId="76CBC21F" w14:textId="77777777" w:rsidR="00D46BEB" w:rsidRDefault="00F85AF0" w:rsidP="009D27E3">
      <w:pPr>
        <w:pStyle w:val="Note"/>
      </w:pPr>
      <w:r w:rsidRPr="00F85AF0">
        <w:t>A “final medical product,” as used in this paragraph, is a pharmaceutical formulation that is (1) designed for testing and administration in the treatment of human medical conditions, (2) prepackaged for distribution as a clinical or medical product, and (3) approved for marketing by the Food and Drug Administration or has a valid investigational new drug application (IND) in effect, in accordance with 21 CFR part 312.</w:t>
      </w:r>
    </w:p>
    <w:p w14:paraId="33495B2B" w14:textId="77777777" w:rsidR="00D46BEB" w:rsidRDefault="00F85AF0" w:rsidP="009D27E3">
      <w:pPr>
        <w:ind w:left="720"/>
      </w:pPr>
      <w:r w:rsidRPr="00F85AF0">
        <w:t>(iv) Ethyldichloroarsine (ED) (CAS 598–14–1); or</w:t>
      </w:r>
    </w:p>
    <w:p w14:paraId="3B4D3923" w14:textId="77777777" w:rsidR="00D46BEB" w:rsidRDefault="00F85AF0" w:rsidP="009D27E3">
      <w:pPr>
        <w:ind w:left="720"/>
      </w:pPr>
      <w:r w:rsidRPr="00F85AF0">
        <w:t>(v) Methyldichloroarsine (MD) (CAS 593–89–5);</w:t>
      </w:r>
    </w:p>
    <w:p w14:paraId="55F16C84" w14:textId="77777777" w:rsidR="00D46BEB" w:rsidRDefault="00F85AF0" w:rsidP="00F85AF0">
      <w:r w:rsidRPr="00F85AF0">
        <w:t>(4) Incapacitating agents, such as:</w:t>
      </w:r>
    </w:p>
    <w:p w14:paraId="4C898BBE" w14:textId="77777777" w:rsidR="00D46BEB" w:rsidRDefault="00F85AF0" w:rsidP="009D27E3">
      <w:pPr>
        <w:ind w:left="720"/>
      </w:pPr>
      <w:r w:rsidRPr="00F85AF0">
        <w:t>(i) 3-Quinuclindinyl benzilate (BZ) (CAS 6581–06–2) (CWC Schedule 2A);</w:t>
      </w:r>
    </w:p>
    <w:p w14:paraId="3CC67D4A" w14:textId="77777777" w:rsidR="00D46BEB" w:rsidRDefault="00F85AF0" w:rsidP="009D27E3">
      <w:pPr>
        <w:ind w:left="720"/>
      </w:pPr>
      <w:r w:rsidRPr="00F85AF0">
        <w:t>(ii) Diphenylchloroarsine (DA) (CAS 712–48–1); or</w:t>
      </w:r>
    </w:p>
    <w:p w14:paraId="6B98A8B3" w14:textId="77777777" w:rsidR="00D46BEB" w:rsidRDefault="00F85AF0" w:rsidP="009D27E3">
      <w:pPr>
        <w:ind w:left="720"/>
      </w:pPr>
      <w:r w:rsidRPr="00F85AF0">
        <w:t>(iii) Diphenylcyanoarsine (DC) (CAS 23525–22–6);</w:t>
      </w:r>
    </w:p>
    <w:p w14:paraId="34E9961D" w14:textId="77777777" w:rsidR="00D46BEB" w:rsidRDefault="00F85AF0" w:rsidP="00F85AF0">
      <w:r w:rsidRPr="00F85AF0">
        <w:t>(5) Chemical warfare agents not enumerated above adapted for use in war to produce casualties in humans or animals, degrade equipment, or damage crops or the environment. (See the CCL at ECCNs 1C350, 1C355, and 1C395 for control of certain chemicals not adapted for use in war.)</w:t>
      </w:r>
    </w:p>
    <w:p w14:paraId="135BFE16" w14:textId="77777777" w:rsidR="00D46BEB" w:rsidRDefault="00F85AF0" w:rsidP="009D27E3">
      <w:pPr>
        <w:pStyle w:val="Note"/>
      </w:pPr>
      <w:r w:rsidRPr="00F85AF0">
        <w:t>Note to paragraph (a)(5):</w:t>
      </w:r>
    </w:p>
    <w:p w14:paraId="336914FA" w14:textId="77777777" w:rsidR="00D46BEB" w:rsidRDefault="00F85AF0" w:rsidP="009D27E3">
      <w:pPr>
        <w:pStyle w:val="Note"/>
      </w:pPr>
      <w:r w:rsidRPr="00F85AF0">
        <w:lastRenderedPageBreak/>
        <w:t>“Adapted for use in war” means any modification or selection (such as altering purity, shelf life, dissemination characteristics, or resistance to ultraviolet radiation) designed to increase the effectiveness in producing casualties in humans or animals, degrading equipment, or damaging crops or the environment.</w:t>
      </w:r>
    </w:p>
    <w:p w14:paraId="698BB70E" w14:textId="77777777" w:rsidR="00D46BEB" w:rsidRDefault="00F85AF0" w:rsidP="009D27E3">
      <w:pPr>
        <w:pStyle w:val="Note"/>
      </w:pPr>
      <w:r w:rsidRPr="00F85AF0">
        <w:t>Note 1 to paragraph (a):</w:t>
      </w:r>
    </w:p>
    <w:p w14:paraId="4598D5CE" w14:textId="77777777" w:rsidR="00D46BEB" w:rsidRDefault="00F85AF0" w:rsidP="009D27E3">
      <w:pPr>
        <w:pStyle w:val="Note"/>
      </w:pPr>
      <w:r w:rsidRPr="00F85AF0">
        <w:t>Paragraph (a) of this category does not include the following: Cyanogen chloride, Hydrocyanic acid, Chlorine, Carbonyl chloride (Phosgene), Ethyl bromoacetate, Xylyl bromide, Benzyl bromide, Benzyl iodide, Chloro acetone, Chloropicrin (trichloronitromethane), Fluorine, and Liquid pepper.</w:t>
      </w:r>
    </w:p>
    <w:p w14:paraId="0EAEAF26" w14:textId="77777777" w:rsidR="00D46BEB" w:rsidRDefault="00F85AF0" w:rsidP="009D27E3">
      <w:pPr>
        <w:pStyle w:val="Note"/>
      </w:pPr>
      <w:r w:rsidRPr="00F85AF0">
        <w:t>Note 2 to paragraph (a):</w:t>
      </w:r>
    </w:p>
    <w:p w14:paraId="3D3697B6" w14:textId="77777777" w:rsidR="00D46BEB" w:rsidRDefault="00F85AF0" w:rsidP="009D27E3">
      <w:pPr>
        <w:pStyle w:val="Note"/>
      </w:pPr>
      <w:r w:rsidRPr="00F85AF0">
        <w:t>Regarding U.S. obligations under the Chemical Weapons Convention (CWC), refer to Chemical Weapons Convention Regulations (CWCR) (15 CFR parts 710 through 721). As appropriate, the CWC schedule is provided to assist the exporter.</w:t>
      </w:r>
    </w:p>
    <w:p w14:paraId="4C1728BD" w14:textId="77777777" w:rsidR="00D46BEB" w:rsidRDefault="00F85AF0" w:rsidP="000409B9">
      <w:pPr>
        <w:pStyle w:val="Heading2"/>
      </w:pPr>
      <w:bookmarkStart w:id="136" w:name="_Toc142299938"/>
      <w:r w:rsidRPr="00F85AF0">
        <w:t>* (b) Biological agents and biologically derived substances and genetic elements thereof as follows:</w:t>
      </w:r>
      <w:bookmarkEnd w:id="136"/>
    </w:p>
    <w:p w14:paraId="78DE9515" w14:textId="77777777" w:rsidR="00D46BEB" w:rsidRDefault="00F85AF0" w:rsidP="00F85AF0">
      <w:r w:rsidRPr="00F85AF0">
        <w:t>(1) Genetically modified biological agents:</w:t>
      </w:r>
    </w:p>
    <w:p w14:paraId="130257C7" w14:textId="77777777" w:rsidR="00D46BEB" w:rsidRDefault="00F85AF0" w:rsidP="009D27E3">
      <w:pPr>
        <w:ind w:left="720"/>
      </w:pPr>
      <w:r w:rsidRPr="00F85AF0">
        <w:t>(i) Having non-naturally occurring genetic modifications that are known to or are reasonably expected to result in an increase in any of the following:</w:t>
      </w:r>
    </w:p>
    <w:p w14:paraId="10264B9E" w14:textId="77777777" w:rsidR="00D46BEB" w:rsidRDefault="00F85AF0" w:rsidP="009D27E3">
      <w:pPr>
        <w:ind w:left="1440"/>
      </w:pPr>
      <w:r w:rsidRPr="00F85AF0">
        <w:t>(A) Persistence in a field environment (i.e., resistance to oxygen, UV damage, temperature extremes, arid conditions, or decontamination processes); or</w:t>
      </w:r>
    </w:p>
    <w:p w14:paraId="5A65D201" w14:textId="77777777" w:rsidR="00D46BEB" w:rsidRDefault="00F85AF0" w:rsidP="009D27E3">
      <w:pPr>
        <w:ind w:left="1440"/>
      </w:pPr>
      <w:r w:rsidRPr="00F85AF0">
        <w:t>(B) The ability to defeat or overcome standard detection methods, personnel protection, natural or acquired host immunity, host immune response, or response to standard medical countermeasures; and</w:t>
      </w:r>
    </w:p>
    <w:p w14:paraId="3272C2BE" w14:textId="77777777" w:rsidR="00D46BEB" w:rsidRDefault="00F85AF0" w:rsidP="009D27E3">
      <w:pPr>
        <w:ind w:left="720"/>
      </w:pPr>
      <w:r w:rsidRPr="00F85AF0">
        <w:t>(ii) Being any micro-organisms/toxins or their non-naturally occurring genetic elements as listed below:</w:t>
      </w:r>
    </w:p>
    <w:p w14:paraId="19A1FCD5" w14:textId="77777777" w:rsidR="00D46BEB" w:rsidRDefault="00F85AF0" w:rsidP="009D27E3">
      <w:pPr>
        <w:ind w:left="1440"/>
      </w:pPr>
      <w:r w:rsidRPr="00F85AF0">
        <w:t>(A) Bacillus anthracis;</w:t>
      </w:r>
    </w:p>
    <w:p w14:paraId="4CC4CA59" w14:textId="77777777" w:rsidR="00D46BEB" w:rsidRDefault="00F85AF0" w:rsidP="009D27E3">
      <w:pPr>
        <w:ind w:left="1440"/>
      </w:pPr>
      <w:r w:rsidRPr="00F85AF0">
        <w:t>(B) Botulinum neurotoxin producing species of Clostridium;</w:t>
      </w:r>
    </w:p>
    <w:p w14:paraId="587E03AF" w14:textId="77777777" w:rsidR="00D46BEB" w:rsidRDefault="00F85AF0" w:rsidP="009D27E3">
      <w:pPr>
        <w:ind w:left="1440"/>
      </w:pPr>
      <w:r w:rsidRPr="00F85AF0">
        <w:t>(C) Burkholderia mallei;</w:t>
      </w:r>
    </w:p>
    <w:p w14:paraId="10265DCC" w14:textId="77777777" w:rsidR="00D46BEB" w:rsidRDefault="00F85AF0" w:rsidP="009D27E3">
      <w:pPr>
        <w:ind w:left="1440"/>
      </w:pPr>
      <w:r w:rsidRPr="00F85AF0">
        <w:t>(D) Burkholderia pseudomallei;</w:t>
      </w:r>
    </w:p>
    <w:p w14:paraId="6105CC9B" w14:textId="77777777" w:rsidR="00D46BEB" w:rsidRDefault="00F85AF0" w:rsidP="009D27E3">
      <w:pPr>
        <w:ind w:left="1440"/>
      </w:pPr>
      <w:r w:rsidRPr="00F85AF0">
        <w:t>(E) Ebola virus;</w:t>
      </w:r>
    </w:p>
    <w:p w14:paraId="269A1BF3" w14:textId="77777777" w:rsidR="00D46BEB" w:rsidRDefault="00F85AF0" w:rsidP="009D27E3">
      <w:pPr>
        <w:ind w:left="1440"/>
      </w:pPr>
      <w:r w:rsidRPr="00F85AF0">
        <w:t>(F) Foot-and-mouth disease virus;</w:t>
      </w:r>
    </w:p>
    <w:p w14:paraId="20C2EDA1" w14:textId="77777777" w:rsidR="00D46BEB" w:rsidRDefault="00F85AF0" w:rsidP="009D27E3">
      <w:pPr>
        <w:ind w:left="1440"/>
      </w:pPr>
      <w:r w:rsidRPr="00F85AF0">
        <w:t>(G) Francisella tularensis;</w:t>
      </w:r>
    </w:p>
    <w:p w14:paraId="039CFA61" w14:textId="77777777" w:rsidR="00D46BEB" w:rsidRDefault="00F85AF0" w:rsidP="009D27E3">
      <w:pPr>
        <w:ind w:left="1440"/>
      </w:pPr>
      <w:r w:rsidRPr="00F85AF0">
        <w:t>(H) Marburg virus;</w:t>
      </w:r>
    </w:p>
    <w:p w14:paraId="75E41036" w14:textId="77777777" w:rsidR="00D46BEB" w:rsidRDefault="00F85AF0" w:rsidP="009D27E3">
      <w:pPr>
        <w:ind w:left="1440"/>
      </w:pPr>
      <w:r w:rsidRPr="00F85AF0">
        <w:t>(I) Variola major virus (Smallpox virus);</w:t>
      </w:r>
    </w:p>
    <w:p w14:paraId="735BDE0A" w14:textId="77777777" w:rsidR="00D46BEB" w:rsidRDefault="00F85AF0" w:rsidP="009D27E3">
      <w:pPr>
        <w:ind w:left="1440"/>
      </w:pPr>
      <w:r w:rsidRPr="00F85AF0">
        <w:t>(J) Variola minor virus (Alastrim);</w:t>
      </w:r>
    </w:p>
    <w:p w14:paraId="5E116FBF" w14:textId="77777777" w:rsidR="00D46BEB" w:rsidRDefault="00F85AF0" w:rsidP="009D27E3">
      <w:pPr>
        <w:ind w:left="1440"/>
      </w:pPr>
      <w:r w:rsidRPr="00F85AF0">
        <w:lastRenderedPageBreak/>
        <w:t>(K) Yersinia pestis; or</w:t>
      </w:r>
    </w:p>
    <w:p w14:paraId="6EB9DAFA" w14:textId="77777777" w:rsidR="00D46BEB" w:rsidRDefault="00F85AF0" w:rsidP="009D27E3">
      <w:pPr>
        <w:ind w:left="1440"/>
      </w:pPr>
      <w:r w:rsidRPr="00F85AF0">
        <w:t>(L) Rinderpest virus.</w:t>
      </w:r>
    </w:p>
    <w:p w14:paraId="4B31B49D" w14:textId="77777777" w:rsidR="00D46BEB" w:rsidRDefault="00F85AF0" w:rsidP="00F85AF0">
      <w:r w:rsidRPr="00F85AF0">
        <w:t>(2) Biological agent or biologically derived substances controlled in ECCNs 1C351, 1C353, or 1C354:</w:t>
      </w:r>
    </w:p>
    <w:p w14:paraId="5125ECD0" w14:textId="77777777" w:rsidR="00D46BEB" w:rsidRDefault="00F85AF0" w:rsidP="009D27E3">
      <w:pPr>
        <w:ind w:left="720"/>
      </w:pPr>
      <w:r w:rsidRPr="00F85AF0">
        <w:t>(i) Physically modified, formulated, or produced as any of the following:</w:t>
      </w:r>
    </w:p>
    <w:p w14:paraId="12F7258E" w14:textId="77777777" w:rsidR="00D46BEB" w:rsidRDefault="00F85AF0" w:rsidP="009D27E3">
      <w:pPr>
        <w:ind w:left="1440"/>
      </w:pPr>
      <w:r w:rsidRPr="00F85AF0">
        <w:t>(A) 1–10 micron particle size;</w:t>
      </w:r>
    </w:p>
    <w:p w14:paraId="6A9AC26E" w14:textId="77777777" w:rsidR="00D46BEB" w:rsidRDefault="00F85AF0" w:rsidP="009D27E3">
      <w:pPr>
        <w:ind w:left="1440"/>
      </w:pPr>
      <w:r w:rsidRPr="00F85AF0">
        <w:t>(B) Particle-absorbed or combined with nano-particles;</w:t>
      </w:r>
    </w:p>
    <w:p w14:paraId="7D6EE6C8" w14:textId="77777777" w:rsidR="00D46BEB" w:rsidRDefault="00F85AF0" w:rsidP="009D27E3">
      <w:pPr>
        <w:ind w:left="1440"/>
      </w:pPr>
      <w:r w:rsidRPr="00F85AF0">
        <w:t>(C) Having coatings/surfactants, or</w:t>
      </w:r>
    </w:p>
    <w:p w14:paraId="554612B3" w14:textId="77777777" w:rsidR="00D46BEB" w:rsidRDefault="00F85AF0" w:rsidP="009D27E3">
      <w:pPr>
        <w:ind w:left="1440"/>
      </w:pPr>
      <w:r w:rsidRPr="00F85AF0">
        <w:t>(D) By microencapsulation; and</w:t>
      </w:r>
    </w:p>
    <w:p w14:paraId="4CCA1047" w14:textId="77777777" w:rsidR="00D46BEB" w:rsidRDefault="00F85AF0" w:rsidP="009D27E3">
      <w:pPr>
        <w:ind w:left="720"/>
      </w:pPr>
      <w:r w:rsidRPr="00F85AF0">
        <w:t>(ii) Meeting the criteria of paragraph (b)(2)(i) of this category in a manner that is known to or is reasonably expected to result in an increase in any of the following:</w:t>
      </w:r>
    </w:p>
    <w:p w14:paraId="2E618733" w14:textId="77777777" w:rsidR="00D46BEB" w:rsidRDefault="00F85AF0" w:rsidP="009D27E3">
      <w:pPr>
        <w:ind w:left="1440"/>
      </w:pPr>
      <w:r w:rsidRPr="00F85AF0">
        <w:t>(A) Persistence in a field environment (i.e., resistant to oxygen, UV damage, temperature extremes, arid conditions, or decontamination processes);</w:t>
      </w:r>
    </w:p>
    <w:p w14:paraId="5D8E23CC" w14:textId="77777777" w:rsidR="00D46BEB" w:rsidRDefault="00F85AF0" w:rsidP="009D27E3">
      <w:pPr>
        <w:ind w:left="1440"/>
      </w:pPr>
      <w:r w:rsidRPr="00F85AF0">
        <w:t>(B) Dispersal characteristics (e.g., reduced susceptibility to shear forces, optimized electrostatic charges); or</w:t>
      </w:r>
    </w:p>
    <w:p w14:paraId="7CE52D64" w14:textId="77777777" w:rsidR="00D46BEB" w:rsidRDefault="00F85AF0" w:rsidP="009D27E3">
      <w:pPr>
        <w:ind w:left="1440"/>
      </w:pPr>
      <w:r w:rsidRPr="00F85AF0">
        <w:t>(C) The ability to defeat or overcome: standard detection methods, personnel protection, natural or acquired host immunity, or response to standard medical countermeasures.</w:t>
      </w:r>
    </w:p>
    <w:p w14:paraId="2366CFD1" w14:textId="77777777" w:rsidR="00D46BEB" w:rsidRDefault="00F85AF0" w:rsidP="009D27E3">
      <w:pPr>
        <w:pStyle w:val="Note"/>
      </w:pPr>
      <w:r w:rsidRPr="00F85AF0">
        <w:t>Note 1 to paragraph (b):</w:t>
      </w:r>
    </w:p>
    <w:p w14:paraId="3EB927AC" w14:textId="77777777" w:rsidR="00D46BEB" w:rsidRDefault="00F85AF0" w:rsidP="009D27E3">
      <w:pPr>
        <w:pStyle w:val="Note"/>
      </w:pPr>
      <w:r w:rsidRPr="00F85AF0">
        <w:t>Non-naturally occurring means that the modification has not already been observed in nature, was not discovered from samples obtained from nature, and was developed with human intervention.</w:t>
      </w:r>
    </w:p>
    <w:p w14:paraId="22796AD6" w14:textId="77777777" w:rsidR="00D46BEB" w:rsidRDefault="00F85AF0" w:rsidP="009D27E3">
      <w:pPr>
        <w:pStyle w:val="Note"/>
      </w:pPr>
      <w:r w:rsidRPr="00F85AF0">
        <w:t>Note 2 to paragraph (b):</w:t>
      </w:r>
    </w:p>
    <w:p w14:paraId="3CAADB0B" w14:textId="77777777" w:rsidR="00D46BEB" w:rsidRDefault="00F85AF0" w:rsidP="009D27E3">
      <w:pPr>
        <w:pStyle w:val="Note"/>
      </w:pPr>
      <w:r w:rsidRPr="00F85AF0">
        <w:t>This paragraph does not control biological agents or biologically derived substances when these agents or substances have been demonstrated to be attenuated relative to natural pathogenic isolates and are incapable of causing disease or intoxication of ordinarily affected and relevant species (e.g., humans, livestock, crop plants) due to the attenuation of virulence or pathogenic factors. This paragraph also does not control genetic elements, nucleic acids, or nucleic acid sequences (whether recombinant or synthetic) that are unable to produce or direct the biosynthesis of infectious or functional forms of the biological agents or biologically derived substances that are capable of causing disease or intoxication of ordinarily affected and relevant species.</w:t>
      </w:r>
    </w:p>
    <w:p w14:paraId="4EEDF71B" w14:textId="77777777" w:rsidR="00D46BEB" w:rsidRDefault="00F85AF0" w:rsidP="009D27E3">
      <w:pPr>
        <w:pStyle w:val="Note"/>
      </w:pPr>
      <w:r w:rsidRPr="00F85AF0">
        <w:t>Note 3 to paragraph (b):</w:t>
      </w:r>
    </w:p>
    <w:p w14:paraId="45AA512A" w14:textId="77777777" w:rsidR="00D46BEB" w:rsidRDefault="00F85AF0" w:rsidP="009D27E3">
      <w:pPr>
        <w:pStyle w:val="Note"/>
      </w:pPr>
      <w:r w:rsidRPr="00F85AF0">
        <w:t>Biological agents or biologically derived substances that meet both paragraphs (b)(1) and (b)(2) of this category are controlled in paragraph (b)(1).</w:t>
      </w:r>
    </w:p>
    <w:p w14:paraId="183DEFA0" w14:textId="77777777" w:rsidR="00D46BEB" w:rsidRDefault="00F85AF0" w:rsidP="000409B9">
      <w:pPr>
        <w:pStyle w:val="Heading2"/>
      </w:pPr>
      <w:bookmarkStart w:id="137" w:name="_Toc142299939"/>
      <w:r w:rsidRPr="00F85AF0">
        <w:t>* (c) Chemical agent binary precursors and key precursors, as follows:</w:t>
      </w:r>
      <w:bookmarkEnd w:id="137"/>
    </w:p>
    <w:p w14:paraId="5F24E82B" w14:textId="77777777" w:rsidR="00D46BEB" w:rsidRDefault="00F85AF0" w:rsidP="00F85AF0">
      <w:r w:rsidRPr="00F85AF0">
        <w:lastRenderedPageBreak/>
        <w:t>(1) Alkyl (Methyl, Ethyl, n-Propyl or Isopropyl) phosphonyl difluorides, such as: DF: Methyl Phosphonyldifluoride (CAS 676–99–3) (CWC Schedule 1B); Methylphosphinyldifluoride (CAS 753–59–3) (CWC Schedule 2B);</w:t>
      </w:r>
    </w:p>
    <w:p w14:paraId="71586427" w14:textId="77777777" w:rsidR="00D46BEB" w:rsidRDefault="00F85AF0" w:rsidP="00F85AF0">
      <w:r w:rsidRPr="00F85AF0">
        <w:t>(2) O-Alkyl (H or equal to or less than C10, including cycloalkyl) O–2-dialkyl (methyl, ethyl, n-Propyl or isopropyl) aminoethyl alkyl (methyl, ethyl, N-propyl or isopropyl) phosphonite and corresponding alkylated and protonated salts, such as QL: O-Ethyl-2-di-isopropylaminoethyl methylphosphonite (CAS 57856–11–8) (CWC Schedule 1B);</w:t>
      </w:r>
    </w:p>
    <w:p w14:paraId="336CC576" w14:textId="77777777" w:rsidR="00D46BEB" w:rsidRDefault="00F85AF0" w:rsidP="00F85AF0">
      <w:r w:rsidRPr="00F85AF0">
        <w:t>(3) Chlorosarin: O-Isopropyl methylphosphonochloridate (CAS 1445–76–7) (CWC Schedule 1B);</w:t>
      </w:r>
    </w:p>
    <w:p w14:paraId="6EA6469B" w14:textId="77777777" w:rsidR="00D46BEB" w:rsidRDefault="00F85AF0" w:rsidP="00F85AF0">
      <w:r w:rsidRPr="00F85AF0">
        <w:t>(4) Chlorosoman: O-Pinacolyl methylphosphonochloridate (CAS 7040–57–5) (CWC Schedule 1B); or</w:t>
      </w:r>
    </w:p>
    <w:p w14:paraId="7252578C" w14:textId="77777777" w:rsidR="00D46BEB" w:rsidRDefault="00F85AF0" w:rsidP="00F85AF0">
      <w:r w:rsidRPr="00F85AF0">
        <w:t>(5) Methylphosphonyl dichloride (CAS 676–97–1) (CWC Schedule 2B); Methylphosphinyldichloride (CAS 676–83–5) (CWC Schedule 2B).</w:t>
      </w:r>
    </w:p>
    <w:p w14:paraId="04072A54" w14:textId="77777777" w:rsidR="00D46BEB" w:rsidRDefault="00F85AF0" w:rsidP="000409B9">
      <w:pPr>
        <w:pStyle w:val="Heading2"/>
      </w:pPr>
      <w:bookmarkStart w:id="138" w:name="_Toc142299940"/>
      <w:r w:rsidRPr="00F85AF0">
        <w:t>(d) [Reserved]</w:t>
      </w:r>
      <w:bookmarkEnd w:id="138"/>
    </w:p>
    <w:p w14:paraId="4FCBC831" w14:textId="77777777" w:rsidR="00D46BEB" w:rsidRDefault="00F85AF0" w:rsidP="000409B9">
      <w:pPr>
        <w:pStyle w:val="Heading2"/>
      </w:pPr>
      <w:bookmarkStart w:id="139" w:name="_Toc142299941"/>
      <w:r w:rsidRPr="00F85AF0">
        <w:t>(e) Defoliants, as follows:</w:t>
      </w:r>
      <w:bookmarkEnd w:id="139"/>
    </w:p>
    <w:p w14:paraId="64B8C8ED" w14:textId="77777777" w:rsidR="00D46BEB" w:rsidRDefault="00F85AF0" w:rsidP="00F85AF0">
      <w:r w:rsidRPr="00F85AF0">
        <w:t>(1) 2,4,5-trichlorophenoxyacetic acid (CAS 93–76–5) mixed with 2,4-dichlorophenoxyacetic acid (CAS 94–75–7) (Agent Orange (CAS 39277–47–9)); or</w:t>
      </w:r>
    </w:p>
    <w:p w14:paraId="207361AE" w14:textId="77777777" w:rsidR="00D46BEB" w:rsidRDefault="00F85AF0" w:rsidP="00F85AF0">
      <w:r w:rsidRPr="00F85AF0">
        <w:t>(2) Butyl 2-chloro-4-fluorophenoxyacetate (LNF).</w:t>
      </w:r>
    </w:p>
    <w:p w14:paraId="071346C7" w14:textId="77777777" w:rsidR="00D46BEB" w:rsidRDefault="00F85AF0" w:rsidP="000409B9">
      <w:pPr>
        <w:pStyle w:val="Heading2"/>
      </w:pPr>
      <w:bookmarkStart w:id="140" w:name="_Toc142299942"/>
      <w:r w:rsidRPr="00F85AF0">
        <w:t>* (f) Parts, components, accessories, attachments, associated equipment, materials, and systems, as follows:</w:t>
      </w:r>
      <w:bookmarkEnd w:id="140"/>
    </w:p>
    <w:p w14:paraId="1EF3EE11" w14:textId="77777777" w:rsidR="00D46BEB" w:rsidRDefault="00F85AF0" w:rsidP="00F85AF0">
      <w:r w:rsidRPr="00F85AF0">
        <w:t>(1) Any equipment for the dissemination, dispersion, or testing of articles controlled in paragraphs (a), (b), (c), or (e) of this category, as follows:</w:t>
      </w:r>
    </w:p>
    <w:p w14:paraId="6FB30D36" w14:textId="77777777" w:rsidR="00D46BEB" w:rsidRDefault="00F85AF0" w:rsidP="009D27E3">
      <w:pPr>
        <w:ind w:left="720"/>
      </w:pPr>
      <w:r w:rsidRPr="00F85AF0">
        <w:t>(i) Any equipment “specially designed” for the dissemination and dispersion of articles controlled in paragraphs (a), (b), (c), or (e) of this category; or</w:t>
      </w:r>
    </w:p>
    <w:p w14:paraId="1181B767" w14:textId="77777777" w:rsidR="00D46BEB" w:rsidRDefault="00F85AF0" w:rsidP="009D27E3">
      <w:pPr>
        <w:ind w:left="720"/>
      </w:pPr>
      <w:r w:rsidRPr="00F85AF0">
        <w:t>(ii) Any equipment “specially designed” for testing the articles controlled in paragraphs (a), (b), (c), (e), or (f)(4) of this category and developed under a Department of Defense contract or other funding authorization.</w:t>
      </w:r>
    </w:p>
    <w:p w14:paraId="5FFEE7FD" w14:textId="77777777" w:rsidR="00D46BEB" w:rsidRDefault="00F85AF0" w:rsidP="00F85AF0">
      <w:r w:rsidRPr="00F85AF0">
        <w:t>(2) Any equipment, containing reagents, algorithms, coefficients, software, libraries, spectral databases, or alarm set point levels developed under a Department of Defense contract or other funding authorization, for the detection, identification, warning, or monitoring of:</w:t>
      </w:r>
    </w:p>
    <w:p w14:paraId="6FB4BB06" w14:textId="77777777" w:rsidR="00D46BEB" w:rsidRDefault="00F85AF0" w:rsidP="009D27E3">
      <w:pPr>
        <w:ind w:left="720"/>
      </w:pPr>
      <w:r w:rsidRPr="00F85AF0">
        <w:t>(i) Articles controlled in paragraphs (a) or (b) of this category; or</w:t>
      </w:r>
    </w:p>
    <w:p w14:paraId="40CAEB13" w14:textId="77777777" w:rsidR="00D46BEB" w:rsidRDefault="00F85AF0" w:rsidP="009D27E3">
      <w:pPr>
        <w:ind w:left="720"/>
      </w:pPr>
      <w:r w:rsidRPr="00F85AF0">
        <w:t>(ii) Chemical agents or biological agents specified in the Department of Defense contract or other funding authorization.</w:t>
      </w:r>
    </w:p>
    <w:p w14:paraId="4B7FA73B" w14:textId="77777777" w:rsidR="00D46BEB" w:rsidRDefault="00F85AF0" w:rsidP="009D27E3">
      <w:pPr>
        <w:pStyle w:val="Note"/>
      </w:pPr>
      <w:r w:rsidRPr="00F85AF0">
        <w:t>Note 1 to paragraph (f)(2):</w:t>
      </w:r>
    </w:p>
    <w:p w14:paraId="4B9A5B7B" w14:textId="77777777" w:rsidR="00D46BEB" w:rsidRDefault="00F85AF0" w:rsidP="009D27E3">
      <w:pPr>
        <w:pStyle w:val="Note"/>
      </w:pPr>
      <w:r w:rsidRPr="00F85AF0">
        <w:lastRenderedPageBreak/>
        <w:t>This paragraph does not control articles that are (a) determined to be subject to the EAR via a commodity jurisdiction determination, or (b) identified in the relevant Department of Defense contract or other funding authorization as being developed for both civil and military applications.</w:t>
      </w:r>
    </w:p>
    <w:p w14:paraId="62040FDB" w14:textId="77777777" w:rsidR="00D46BEB" w:rsidRDefault="00F85AF0" w:rsidP="009D27E3">
      <w:pPr>
        <w:pStyle w:val="Note"/>
      </w:pPr>
      <w:r w:rsidRPr="00F85AF0">
        <w:t>Note 2 to paragraph (f)(2):</w:t>
      </w:r>
    </w:p>
    <w:p w14:paraId="6415DDDB" w14:textId="77777777" w:rsidR="00D46BEB" w:rsidRDefault="00F85AF0" w:rsidP="009D27E3">
      <w:pPr>
        <w:pStyle w:val="Note"/>
      </w:pPr>
      <w:r w:rsidRPr="00F85AF0">
        <w:t>Note 1 does not apply to defense articles enumerated on the USML.</w:t>
      </w:r>
    </w:p>
    <w:p w14:paraId="04667620" w14:textId="77777777" w:rsidR="00D46BEB" w:rsidRDefault="00F85AF0" w:rsidP="00F85AF0">
      <w:r w:rsidRPr="00F85AF0">
        <w:t>(3) [Reserved]</w:t>
      </w:r>
    </w:p>
    <w:p w14:paraId="4FF80190" w14:textId="77777777" w:rsidR="00D46BEB" w:rsidRDefault="00F85AF0" w:rsidP="00F85AF0">
      <w:r w:rsidRPr="00F85AF0">
        <w:t>(4) For individual protection or collective protection against the articles controlled in paragraphs (a) and (b) of this category, as follows:</w:t>
      </w:r>
    </w:p>
    <w:p w14:paraId="2AED28F1" w14:textId="77777777" w:rsidR="00D46BEB" w:rsidRDefault="00F85AF0" w:rsidP="009D27E3">
      <w:pPr>
        <w:ind w:left="720"/>
      </w:pPr>
      <w:r w:rsidRPr="00F85AF0">
        <w:t>(i) M53 Chemical Biological Protective Mask or M50 Joint Service General Purpose Mask (JSGPM);</w:t>
      </w:r>
    </w:p>
    <w:p w14:paraId="04CA49E5" w14:textId="77777777" w:rsidR="00D46BEB" w:rsidRDefault="00F85AF0" w:rsidP="009D27E3">
      <w:pPr>
        <w:ind w:left="720"/>
      </w:pPr>
      <w:r w:rsidRPr="00F85AF0">
        <w:t>(ii) Filter cartridges containing sorbents controlled in paragraph (f)(4)(iii) or (n) of this category;</w:t>
      </w:r>
    </w:p>
    <w:p w14:paraId="0DDD53DC" w14:textId="77777777" w:rsidR="00D46BEB" w:rsidRDefault="00F85AF0" w:rsidP="009D27E3">
      <w:pPr>
        <w:ind w:left="720"/>
      </w:pPr>
      <w:r w:rsidRPr="00F85AF0">
        <w:t>(iii) Carbon meeting MIL–DTL–32101 specifications (e.g., ASZM–TEDA carbon); or</w:t>
      </w:r>
    </w:p>
    <w:p w14:paraId="214DDE01" w14:textId="77777777" w:rsidR="00D46BEB" w:rsidRDefault="00F85AF0" w:rsidP="009D27E3">
      <w:pPr>
        <w:ind w:left="720"/>
      </w:pPr>
      <w:r w:rsidRPr="00F85AF0">
        <w:t>(iv) Ensembles, garments, suits, jackets, pants, boots, or socks for individual protection, and liners for collective protection that allow no more than 1% breakthrough of GD or no more than 2% breakthrough of any other chemical controlled in paragraph (a) of this category, when evaluated by executing the applicable standard method(s) of testing described in the current version of Test Operating Protocols (TOPs) 08–2–201 or 08–2–501 and using the defined Department of Defense-specific requirements;</w:t>
      </w:r>
    </w:p>
    <w:p w14:paraId="1451F5D7" w14:textId="77777777" w:rsidR="00D46BEB" w:rsidRDefault="00F85AF0" w:rsidP="009D27E3">
      <w:r w:rsidRPr="00F85AF0">
        <w:t>(5)–(6) [Reserved]</w:t>
      </w:r>
    </w:p>
    <w:p w14:paraId="792F5DB3" w14:textId="77777777" w:rsidR="00D46BEB" w:rsidRDefault="00F85AF0" w:rsidP="00F85AF0">
      <w:r w:rsidRPr="00F85AF0">
        <w:t>(7) Chemical Agent Resistant Coatings that have been qualified to military specifications (MIL–PRF–32348, MIL–DTL–64159, MIL–C–46168, or MIL–DTL–53039); or</w:t>
      </w:r>
    </w:p>
    <w:p w14:paraId="0BB9AB2B" w14:textId="77777777" w:rsidR="00D46BEB" w:rsidRDefault="00F85AF0" w:rsidP="00F85AF0">
      <w:r w:rsidRPr="00F85AF0">
        <w:t>(8) Any part, component, accessory, attachment, equipment, or system that:</w:t>
      </w:r>
    </w:p>
    <w:p w14:paraId="09D432A6" w14:textId="77777777" w:rsidR="00D46BEB" w:rsidRDefault="00F85AF0" w:rsidP="009D27E3">
      <w:pPr>
        <w:ind w:left="720"/>
      </w:pPr>
      <w:r w:rsidRPr="00F85AF0">
        <w:t>(i) Is classified;</w:t>
      </w:r>
    </w:p>
    <w:p w14:paraId="7962AABE" w14:textId="77777777" w:rsidR="00D46BEB" w:rsidRDefault="00F85AF0" w:rsidP="009D27E3">
      <w:pPr>
        <w:ind w:left="720"/>
      </w:pPr>
      <w:r w:rsidRPr="00F85AF0">
        <w:t>(ii) Is manufactured using classified production data; or</w:t>
      </w:r>
    </w:p>
    <w:p w14:paraId="33C52784" w14:textId="77777777" w:rsidR="00D46BEB" w:rsidRDefault="00F85AF0" w:rsidP="009D27E3">
      <w:pPr>
        <w:ind w:left="720"/>
      </w:pPr>
      <w:r w:rsidRPr="00F85AF0">
        <w:t>(iii) Is being developed using classified information.</w:t>
      </w:r>
    </w:p>
    <w:p w14:paraId="5770FBCB" w14:textId="77777777" w:rsidR="00D46BEB" w:rsidRDefault="00F85AF0" w:rsidP="000409B9">
      <w:pPr>
        <w:pStyle w:val="Heading2"/>
      </w:pPr>
      <w:bookmarkStart w:id="141" w:name="_Toc142299943"/>
      <w:r w:rsidRPr="00F85AF0">
        <w:t>(g) Antibodies, recombinant protective antigens, polynucleotides, biopolymers, or biocatalysts (including their expression vectors, viruses, plasmids, or cultures of specific cells modified to produce them) as follows:</w:t>
      </w:r>
      <w:bookmarkEnd w:id="141"/>
    </w:p>
    <w:p w14:paraId="783E0DC9" w14:textId="77777777" w:rsidR="00D46BEB" w:rsidRDefault="00F85AF0" w:rsidP="00F85AF0">
      <w:r w:rsidRPr="00F85AF0">
        <w:t>(1) When exclusively funded by a Department of Defense contract for detection of the biological agents at paragraph (b)(1)(ii) of this category even if naturally occurring;</w:t>
      </w:r>
    </w:p>
    <w:p w14:paraId="0B2B2C0A" w14:textId="77777777" w:rsidR="00D46BEB" w:rsidRDefault="00F85AF0" w:rsidP="00F85AF0">
      <w:r w:rsidRPr="00F85AF0">
        <w:t>(2) Joint Biological Agent Identification and Diagnostic System (JBAIDS) Freeze Dried reagents listed by JRPD–ASY–No and Description respectively as follows:</w:t>
      </w:r>
    </w:p>
    <w:p w14:paraId="426D62DD" w14:textId="77777777" w:rsidR="00D46BEB" w:rsidRDefault="00F85AF0" w:rsidP="009D27E3">
      <w:pPr>
        <w:ind w:left="720"/>
      </w:pPr>
      <w:r w:rsidRPr="00F85AF0">
        <w:t>(i) JRPD–ASY–0016 Q-Fever IVD Kit;</w:t>
      </w:r>
    </w:p>
    <w:p w14:paraId="322816CB" w14:textId="77777777" w:rsidR="00D46BEB" w:rsidRDefault="00F85AF0" w:rsidP="009D27E3">
      <w:pPr>
        <w:ind w:left="720"/>
      </w:pPr>
      <w:r w:rsidRPr="00F85AF0">
        <w:lastRenderedPageBreak/>
        <w:t>(ii) JRPD–ASY–0100 Vaccinia (Orthopox);</w:t>
      </w:r>
    </w:p>
    <w:p w14:paraId="2D6A6552" w14:textId="77777777" w:rsidR="00D46BEB" w:rsidRDefault="00F85AF0" w:rsidP="009D27E3">
      <w:pPr>
        <w:ind w:left="720"/>
      </w:pPr>
      <w:r w:rsidRPr="00F85AF0">
        <w:t>(iii) JRPD–ASY–0106 Brucella melitensis (Brucellosis);</w:t>
      </w:r>
    </w:p>
    <w:p w14:paraId="4219AB22" w14:textId="77777777" w:rsidR="00D46BEB" w:rsidRDefault="00F85AF0" w:rsidP="009D27E3">
      <w:pPr>
        <w:ind w:left="720"/>
      </w:pPr>
      <w:r w:rsidRPr="00F85AF0">
        <w:t>(iv) JRPD–ASY–0108 Rickettsia prowazekii (Rickettsia);</w:t>
      </w:r>
    </w:p>
    <w:p w14:paraId="4A64B9B2" w14:textId="77777777" w:rsidR="00D46BEB" w:rsidRDefault="00F85AF0" w:rsidP="009D27E3">
      <w:pPr>
        <w:ind w:left="720"/>
      </w:pPr>
      <w:r w:rsidRPr="00F85AF0">
        <w:t>(v) JRPD–ASY–0109 Burkholderia ssp. (Burkholderia);</w:t>
      </w:r>
    </w:p>
    <w:p w14:paraId="7E04B017" w14:textId="77777777" w:rsidR="00D46BEB" w:rsidRDefault="00F85AF0" w:rsidP="009D27E3">
      <w:pPr>
        <w:ind w:left="720"/>
      </w:pPr>
      <w:r w:rsidRPr="00F85AF0">
        <w:t>(vi) JRPD–ASY–0112 Eastern equine encephalitis (EEE);</w:t>
      </w:r>
    </w:p>
    <w:p w14:paraId="38B29FBC" w14:textId="77777777" w:rsidR="00D46BEB" w:rsidRDefault="00F85AF0" w:rsidP="009D27E3">
      <w:pPr>
        <w:ind w:left="720"/>
      </w:pPr>
      <w:r w:rsidRPr="00F85AF0">
        <w:t>(vii) JRPD–ASY–0113 Western equine encephalitis (WEE);</w:t>
      </w:r>
    </w:p>
    <w:p w14:paraId="5FCE47A3" w14:textId="77777777" w:rsidR="00D46BEB" w:rsidRDefault="00F85AF0" w:rsidP="009D27E3">
      <w:pPr>
        <w:ind w:left="720"/>
      </w:pPr>
      <w:r w:rsidRPr="00F85AF0">
        <w:t>(viii) JRPD–ASY–0114 Venezuelan equine encephalitis (VEE);</w:t>
      </w:r>
    </w:p>
    <w:p w14:paraId="51C2BA65" w14:textId="77777777" w:rsidR="00D46BEB" w:rsidRDefault="00F85AF0" w:rsidP="009D27E3">
      <w:pPr>
        <w:ind w:left="720"/>
      </w:pPr>
      <w:r w:rsidRPr="00F85AF0">
        <w:t>(ix) JRPD–ASY–0122 Coxiella burnetii (Coxiella);</w:t>
      </w:r>
    </w:p>
    <w:p w14:paraId="24D07109" w14:textId="77777777" w:rsidR="00D46BEB" w:rsidRDefault="00F85AF0" w:rsidP="009D27E3">
      <w:pPr>
        <w:ind w:left="720"/>
      </w:pPr>
      <w:r w:rsidRPr="00F85AF0">
        <w:t>(x) JRPD–ASY–0136 Influenza A/H5 IVD Detection Kit;</w:t>
      </w:r>
    </w:p>
    <w:p w14:paraId="43B60D76" w14:textId="77777777" w:rsidR="00D46BEB" w:rsidRDefault="00F85AF0" w:rsidP="009D27E3">
      <w:pPr>
        <w:ind w:left="720"/>
      </w:pPr>
      <w:r w:rsidRPr="00F85AF0">
        <w:t>(xi) JRPD–ASY–0137 Influenza A/B IVD Detection Kit; or</w:t>
      </w:r>
    </w:p>
    <w:p w14:paraId="6AE1696B" w14:textId="77777777" w:rsidR="00D46BEB" w:rsidRDefault="00F85AF0" w:rsidP="009D27E3">
      <w:pPr>
        <w:ind w:left="720"/>
      </w:pPr>
      <w:r w:rsidRPr="00F85AF0">
        <w:t>(xii) JRPD–ASY–0138 Influenza A Subtype IVD Detection Kit;</w:t>
      </w:r>
    </w:p>
    <w:p w14:paraId="07043C37" w14:textId="77777777" w:rsidR="00D46BEB" w:rsidRDefault="00F85AF0" w:rsidP="00F85AF0">
      <w:r w:rsidRPr="00F85AF0">
        <w:t>(3) Critical Reagent Polymerase (CRP) Chain Reactions (PCR) assay kits with Catalog-ID and Catalog-ID Product respectively as follows:</w:t>
      </w:r>
    </w:p>
    <w:p w14:paraId="4315C5A4" w14:textId="77777777" w:rsidR="00D46BEB" w:rsidRDefault="00F85AF0" w:rsidP="009D27E3">
      <w:pPr>
        <w:ind w:left="720"/>
      </w:pPr>
      <w:r w:rsidRPr="00F85AF0">
        <w:t>(i) PCR–BRU–1FB–B–K Brucella Target 1 FastBlock Master Mix Biotinylated;</w:t>
      </w:r>
    </w:p>
    <w:p w14:paraId="05466099" w14:textId="77777777" w:rsidR="00D46BEB" w:rsidRDefault="00F85AF0" w:rsidP="009D27E3">
      <w:pPr>
        <w:ind w:left="720"/>
      </w:pPr>
      <w:r w:rsidRPr="00F85AF0">
        <w:t>(ii) PCR–BRU–1FB–K Brucella Target 1 FastBlock Master Mix;</w:t>
      </w:r>
    </w:p>
    <w:p w14:paraId="61C14A5D" w14:textId="77777777" w:rsidR="00D46BEB" w:rsidRDefault="00F85AF0" w:rsidP="009D27E3">
      <w:pPr>
        <w:ind w:left="720"/>
      </w:pPr>
      <w:r w:rsidRPr="00F85AF0">
        <w:t>(iii) PCR–BRU–1R–K Brucella Target 1 LightCycler/RAPID Master Mix;</w:t>
      </w:r>
    </w:p>
    <w:p w14:paraId="62965732" w14:textId="77777777" w:rsidR="00D46BEB" w:rsidRDefault="00F85AF0" w:rsidP="009D27E3">
      <w:pPr>
        <w:ind w:left="720"/>
      </w:pPr>
      <w:r w:rsidRPr="00F85AF0">
        <w:t>(iv) PCR–BURK–2FB–B–K Burkholderia Target 2 FastBlock Master Mix Biotinylated;</w:t>
      </w:r>
    </w:p>
    <w:p w14:paraId="27C45128" w14:textId="77777777" w:rsidR="00D46BEB" w:rsidRDefault="00F85AF0" w:rsidP="009D27E3">
      <w:pPr>
        <w:ind w:left="720"/>
      </w:pPr>
      <w:r w:rsidRPr="00F85AF0">
        <w:t>(v) PCR–BURK–2FB–K Burkholderia Target 2 FastBlock Master Mix;</w:t>
      </w:r>
    </w:p>
    <w:p w14:paraId="5F01CFC6" w14:textId="77777777" w:rsidR="00D46BEB" w:rsidRDefault="00F85AF0" w:rsidP="009D27E3">
      <w:pPr>
        <w:ind w:left="720"/>
      </w:pPr>
      <w:r w:rsidRPr="00F85AF0">
        <w:t>(vi) PCR–BURK–2R–K Burkholderia Target 2 LightCycler/RAPID Master Mix;</w:t>
      </w:r>
    </w:p>
    <w:p w14:paraId="59D44B84" w14:textId="77777777" w:rsidR="00D46BEB" w:rsidRDefault="00F85AF0" w:rsidP="009D27E3">
      <w:pPr>
        <w:ind w:left="720"/>
      </w:pPr>
      <w:r w:rsidRPr="00F85AF0">
        <w:t>(vii) PCR–BURK–3FB–B–K Burkholderia Target 3 FastBlock Master Mix Biotinylated;</w:t>
      </w:r>
    </w:p>
    <w:p w14:paraId="514553C0" w14:textId="77777777" w:rsidR="00D46BEB" w:rsidRDefault="00F85AF0" w:rsidP="009D27E3">
      <w:pPr>
        <w:ind w:left="720"/>
      </w:pPr>
      <w:r w:rsidRPr="00F85AF0">
        <w:t>(viii) PCR–BURK–3FB–K Burkholderia Target 3 FastBlock Master Mix;</w:t>
      </w:r>
    </w:p>
    <w:p w14:paraId="0278E335" w14:textId="77777777" w:rsidR="00D46BEB" w:rsidRDefault="00F85AF0" w:rsidP="009D27E3">
      <w:pPr>
        <w:ind w:left="720"/>
      </w:pPr>
      <w:r w:rsidRPr="00F85AF0">
        <w:t>(ix) PCR–BURK–3R–K Burkholderia Target 3 LightCycler/RAPID Master Mix;</w:t>
      </w:r>
    </w:p>
    <w:p w14:paraId="0C4F677D" w14:textId="77777777" w:rsidR="00D46BEB" w:rsidRDefault="00F85AF0" w:rsidP="009D27E3">
      <w:pPr>
        <w:ind w:left="720"/>
      </w:pPr>
      <w:r w:rsidRPr="00F85AF0">
        <w:t>(x) PCR–COX–1FB–B–K Coxiella burnetii Target 1 FastBlock Master Mix Biotinylated;</w:t>
      </w:r>
    </w:p>
    <w:p w14:paraId="1A8E38A9" w14:textId="77777777" w:rsidR="00D46BEB" w:rsidRDefault="00F85AF0" w:rsidP="009D27E3">
      <w:pPr>
        <w:ind w:left="720"/>
      </w:pPr>
      <w:r w:rsidRPr="00F85AF0">
        <w:t>(xi) PCR–COX–1R–K Coxiella burnetii Target 1 LightCycler/RAPID Master Mix;</w:t>
      </w:r>
    </w:p>
    <w:p w14:paraId="025D8F86" w14:textId="77777777" w:rsidR="00D46BEB" w:rsidRDefault="00F85AF0" w:rsidP="009D27E3">
      <w:pPr>
        <w:ind w:left="720"/>
      </w:pPr>
      <w:r w:rsidRPr="00F85AF0">
        <w:t>(xii) PCR–COX–2R–K Coxiella burnetii Target 2 LightCycler/RAPID Master Mix;</w:t>
      </w:r>
    </w:p>
    <w:p w14:paraId="08D73403" w14:textId="77777777" w:rsidR="00D46BEB" w:rsidRDefault="00F85AF0" w:rsidP="009D27E3">
      <w:pPr>
        <w:ind w:left="720"/>
      </w:pPr>
      <w:r w:rsidRPr="00F85AF0">
        <w:t>(xiii) PCR–OP–1FB–B–K Orthopox Target 1 FastBlock Master Mix Biotinylated;</w:t>
      </w:r>
    </w:p>
    <w:p w14:paraId="6243EB95" w14:textId="77777777" w:rsidR="00D46BEB" w:rsidRDefault="00F85AF0" w:rsidP="009D27E3">
      <w:pPr>
        <w:ind w:left="720"/>
      </w:pPr>
      <w:r w:rsidRPr="00F85AF0">
        <w:t>(xiv) PCR–OP–1FB–K Orthopox Target 1 FastBlock Master Mix;</w:t>
      </w:r>
    </w:p>
    <w:p w14:paraId="4BFC3B46" w14:textId="77777777" w:rsidR="00D46BEB" w:rsidRDefault="00F85AF0" w:rsidP="009D27E3">
      <w:pPr>
        <w:ind w:left="720"/>
      </w:pPr>
      <w:r w:rsidRPr="00F85AF0">
        <w:t>(xv) PCR–OP–1R–K Orthopox Target 1 LightCycler/RAPID Master Mix;</w:t>
      </w:r>
    </w:p>
    <w:p w14:paraId="0542C2F1" w14:textId="77777777" w:rsidR="00D46BEB" w:rsidRDefault="00F85AF0" w:rsidP="009D27E3">
      <w:pPr>
        <w:ind w:left="720"/>
      </w:pPr>
      <w:r w:rsidRPr="00F85AF0">
        <w:lastRenderedPageBreak/>
        <w:t>(xvi) PCR–OP–2FB–B–K Orthopox Target 2 FastBlock Master Mix Biotinylated;</w:t>
      </w:r>
    </w:p>
    <w:p w14:paraId="4E1604A5" w14:textId="77777777" w:rsidR="00D46BEB" w:rsidRDefault="00F85AF0" w:rsidP="009D27E3">
      <w:pPr>
        <w:ind w:left="720"/>
      </w:pPr>
      <w:r w:rsidRPr="00F85AF0">
        <w:t>(xvii) PCR–OP–3R–K Orthopox Target 3 LightCycler/RAPID Master Mix;</w:t>
      </w:r>
    </w:p>
    <w:p w14:paraId="60127705" w14:textId="77777777" w:rsidR="00D46BEB" w:rsidRDefault="00F85AF0" w:rsidP="009D27E3">
      <w:pPr>
        <w:ind w:left="720"/>
      </w:pPr>
      <w:r w:rsidRPr="00F85AF0">
        <w:t>(xviii) PCR–RAZOR–BT–X PCR–RAZOR–BT–X RAZOR CRP BioThreat-X Screening Pouch;</w:t>
      </w:r>
    </w:p>
    <w:p w14:paraId="5340BF1C" w14:textId="77777777" w:rsidR="00D46BEB" w:rsidRDefault="00F85AF0" w:rsidP="009D27E3">
      <w:pPr>
        <w:ind w:left="720"/>
      </w:pPr>
      <w:r w:rsidRPr="00F85AF0">
        <w:t>(xix) PCR–RIC–1FB–K Ricin Target 1 FastBlock Master Mix;</w:t>
      </w:r>
    </w:p>
    <w:p w14:paraId="57BC5648" w14:textId="77777777" w:rsidR="00D46BEB" w:rsidRDefault="00F85AF0" w:rsidP="009D27E3">
      <w:pPr>
        <w:ind w:left="720"/>
      </w:pPr>
      <w:r w:rsidRPr="00F85AF0">
        <w:t>(xx) PCR–RIC–1R–K Ricin Target 1 LightCycler/RAPID Master Mix;</w:t>
      </w:r>
    </w:p>
    <w:p w14:paraId="198303C1" w14:textId="77777777" w:rsidR="00D46BEB" w:rsidRDefault="00F85AF0" w:rsidP="009D27E3">
      <w:pPr>
        <w:ind w:left="720"/>
      </w:pPr>
      <w:r w:rsidRPr="00F85AF0">
        <w:t>(xxi) PCR–RIC–2R–K Ricin Target 2 LightCycler/RAPID Master Mix; or</w:t>
      </w:r>
    </w:p>
    <w:p w14:paraId="67B4EE30" w14:textId="77777777" w:rsidR="00D46BEB" w:rsidRDefault="00F85AF0" w:rsidP="009D27E3">
      <w:pPr>
        <w:ind w:left="720"/>
      </w:pPr>
      <w:r w:rsidRPr="00F85AF0">
        <w:t>(xxii) PCR–VEE–1R–K Venezuelan equine encephalitis Target 1 LightCycler/RAPID Master Mix; or</w:t>
      </w:r>
    </w:p>
    <w:p w14:paraId="7C6E0193" w14:textId="77777777" w:rsidR="00D46BEB" w:rsidRDefault="00F85AF0" w:rsidP="00F85AF0">
      <w:r w:rsidRPr="00F85AF0">
        <w:t>(4) Critical Reagent Program Antibodies with Catalog ID and Product respectively as follows:</w:t>
      </w:r>
    </w:p>
    <w:p w14:paraId="082E18A0" w14:textId="77777777" w:rsidR="00D46BEB" w:rsidRDefault="00F85AF0" w:rsidP="009D27E3">
      <w:pPr>
        <w:ind w:left="720"/>
      </w:pPr>
      <w:r w:rsidRPr="00F85AF0">
        <w:t>(i) AB–AG–RIC Aff. Goat anti-Ricin;</w:t>
      </w:r>
    </w:p>
    <w:p w14:paraId="2C819DE6" w14:textId="77777777" w:rsidR="00D46BEB" w:rsidRDefault="00F85AF0" w:rsidP="009D27E3">
      <w:pPr>
        <w:ind w:left="720"/>
      </w:pPr>
      <w:r w:rsidRPr="00F85AF0">
        <w:t>(ii) AB–ALVG–MAB Anti-Alphavirus Generic Mab;</w:t>
      </w:r>
    </w:p>
    <w:p w14:paraId="2900BA31" w14:textId="77777777" w:rsidR="00D46BEB" w:rsidRDefault="00F85AF0" w:rsidP="009D27E3">
      <w:pPr>
        <w:ind w:left="720"/>
      </w:pPr>
      <w:r w:rsidRPr="00F85AF0">
        <w:t>(iii) AB–AR–SEB Aff. Rabbit anti-SEB;</w:t>
      </w:r>
    </w:p>
    <w:p w14:paraId="3D8EA870" w14:textId="77777777" w:rsidR="00D46BEB" w:rsidRDefault="00F85AF0" w:rsidP="009D27E3">
      <w:pPr>
        <w:ind w:left="720"/>
      </w:pPr>
      <w:r w:rsidRPr="00F85AF0">
        <w:t>(iv) AB–BRU–M–MAB1 Anti-Brucella melitensis Mab 1;</w:t>
      </w:r>
    </w:p>
    <w:p w14:paraId="18B2A74F" w14:textId="77777777" w:rsidR="00D46BEB" w:rsidRDefault="00F85AF0" w:rsidP="009D27E3">
      <w:pPr>
        <w:ind w:left="720"/>
      </w:pPr>
      <w:r w:rsidRPr="00F85AF0">
        <w:t>(v) AB–BRU–M–MAB2 Anti-Brucella melitensis Mab 2;</w:t>
      </w:r>
    </w:p>
    <w:p w14:paraId="535DB742" w14:textId="77777777" w:rsidR="00D46BEB" w:rsidRDefault="00F85AF0" w:rsidP="009D27E3">
      <w:pPr>
        <w:ind w:left="720"/>
      </w:pPr>
      <w:r w:rsidRPr="00F85AF0">
        <w:t>(vi) AB–BRU–M–MAB3 Anti-Brucella melitensis Mab 3;</w:t>
      </w:r>
    </w:p>
    <w:p w14:paraId="1D1BDDE8" w14:textId="77777777" w:rsidR="00D46BEB" w:rsidRDefault="00F85AF0" w:rsidP="009D27E3">
      <w:pPr>
        <w:ind w:left="720"/>
      </w:pPr>
      <w:r w:rsidRPr="00F85AF0">
        <w:t>(vii) AB–BRU–M–MAB4 Anti-Brucella melitensis Mab 4;</w:t>
      </w:r>
    </w:p>
    <w:p w14:paraId="15621FBF" w14:textId="77777777" w:rsidR="00D46BEB" w:rsidRDefault="00F85AF0" w:rsidP="009D27E3">
      <w:pPr>
        <w:ind w:left="720"/>
      </w:pPr>
      <w:r w:rsidRPr="00F85AF0">
        <w:t>(viii) AB–CHOL–0139–MAB Anti-V.cholerae 0139 Mab;</w:t>
      </w:r>
    </w:p>
    <w:p w14:paraId="742EE6DD" w14:textId="77777777" w:rsidR="00D46BEB" w:rsidRDefault="00F85AF0" w:rsidP="009D27E3">
      <w:pPr>
        <w:ind w:left="720"/>
      </w:pPr>
      <w:r w:rsidRPr="00F85AF0">
        <w:t>(ix) AB–CHOL–01–MAB Anti-V. cholerae 01 Mab;</w:t>
      </w:r>
    </w:p>
    <w:p w14:paraId="046B145E" w14:textId="77777777" w:rsidR="00D46BEB" w:rsidRDefault="00F85AF0" w:rsidP="009D27E3">
      <w:pPr>
        <w:ind w:left="720"/>
      </w:pPr>
      <w:r w:rsidRPr="00F85AF0">
        <w:t>(x) AB–COX–MAB Anti-Coxiella Mab;</w:t>
      </w:r>
    </w:p>
    <w:p w14:paraId="4BE077EA" w14:textId="77777777" w:rsidR="00D46BEB" w:rsidRDefault="00F85AF0" w:rsidP="009D27E3">
      <w:pPr>
        <w:ind w:left="720"/>
      </w:pPr>
      <w:r w:rsidRPr="00F85AF0">
        <w:t>(xi) AB–EEE–MAB Anti-EEE Mab;</w:t>
      </w:r>
    </w:p>
    <w:p w14:paraId="446F5CE1" w14:textId="77777777" w:rsidR="00D46BEB" w:rsidRDefault="00F85AF0" w:rsidP="009D27E3">
      <w:pPr>
        <w:ind w:left="720"/>
      </w:pPr>
      <w:r w:rsidRPr="00F85AF0">
        <w:t>(xii) AB–G–BRU–A Goat anti-Brucella abortus;</w:t>
      </w:r>
    </w:p>
    <w:p w14:paraId="697252EE" w14:textId="77777777" w:rsidR="00D46BEB" w:rsidRDefault="00F85AF0" w:rsidP="009D27E3">
      <w:pPr>
        <w:ind w:left="720"/>
      </w:pPr>
      <w:r w:rsidRPr="00F85AF0">
        <w:t>(xiii) AB–G–BRU–M Goat anti-Brucella melitensis;</w:t>
      </w:r>
    </w:p>
    <w:p w14:paraId="613E6687" w14:textId="77777777" w:rsidR="00D46BEB" w:rsidRDefault="00F85AF0" w:rsidP="009D27E3">
      <w:pPr>
        <w:ind w:left="720"/>
      </w:pPr>
      <w:r w:rsidRPr="00F85AF0">
        <w:t>(xiv) AB–G–BRU–S Goat anti-Brucella suis;</w:t>
      </w:r>
    </w:p>
    <w:p w14:paraId="5480230B" w14:textId="77777777" w:rsidR="00D46BEB" w:rsidRDefault="00F85AF0" w:rsidP="009D27E3">
      <w:pPr>
        <w:ind w:left="720"/>
      </w:pPr>
      <w:r w:rsidRPr="00F85AF0">
        <w:t>(xv) AB–G–CHOL–01 Goat anti-V.cholerae 0:1;</w:t>
      </w:r>
    </w:p>
    <w:p w14:paraId="62AA0F4A" w14:textId="77777777" w:rsidR="00D46BEB" w:rsidRDefault="00F85AF0" w:rsidP="009D27E3">
      <w:pPr>
        <w:ind w:left="720"/>
      </w:pPr>
      <w:r w:rsidRPr="00F85AF0">
        <w:t>(xvi) AB–G–COL–139 Goat anti-V.cholerae 0:139;</w:t>
      </w:r>
    </w:p>
    <w:p w14:paraId="5F33DF33" w14:textId="77777777" w:rsidR="00D46BEB" w:rsidRDefault="00F85AF0" w:rsidP="009D27E3">
      <w:pPr>
        <w:ind w:left="720"/>
      </w:pPr>
      <w:r w:rsidRPr="00F85AF0">
        <w:t>(xvii) AB–G–DENG Goat anti-Dengue;</w:t>
      </w:r>
    </w:p>
    <w:p w14:paraId="67945E29" w14:textId="77777777" w:rsidR="00D46BEB" w:rsidRDefault="00F85AF0" w:rsidP="009D27E3">
      <w:pPr>
        <w:ind w:left="720"/>
      </w:pPr>
      <w:r w:rsidRPr="00F85AF0">
        <w:t>(xviii) AB–G–RIC Goat anti-Ricin;</w:t>
      </w:r>
    </w:p>
    <w:p w14:paraId="126302CF" w14:textId="77777777" w:rsidR="00D46BEB" w:rsidRDefault="00F85AF0" w:rsidP="009D27E3">
      <w:pPr>
        <w:ind w:left="720"/>
      </w:pPr>
      <w:r w:rsidRPr="00F85AF0">
        <w:t>(xix) AB–G–SAL–T Goat anti-S. typhi;</w:t>
      </w:r>
    </w:p>
    <w:p w14:paraId="638DB9D6" w14:textId="77777777" w:rsidR="00D46BEB" w:rsidRDefault="00F85AF0" w:rsidP="009D27E3">
      <w:pPr>
        <w:ind w:left="720"/>
      </w:pPr>
      <w:r w:rsidRPr="00F85AF0">
        <w:lastRenderedPageBreak/>
        <w:t>(xx) AB–G–SEA Goat anti-SEA;</w:t>
      </w:r>
    </w:p>
    <w:p w14:paraId="6002D1B9" w14:textId="77777777" w:rsidR="00D46BEB" w:rsidRDefault="00F85AF0" w:rsidP="009D27E3">
      <w:pPr>
        <w:ind w:left="720"/>
      </w:pPr>
      <w:r w:rsidRPr="00F85AF0">
        <w:t>(xxi) AB–G–SEB Goat anti-SEB;</w:t>
      </w:r>
    </w:p>
    <w:p w14:paraId="7C1A51F1" w14:textId="77777777" w:rsidR="00D46BEB" w:rsidRDefault="00F85AF0" w:rsidP="009D27E3">
      <w:pPr>
        <w:ind w:left="720"/>
      </w:pPr>
      <w:r w:rsidRPr="00F85AF0">
        <w:t>(xxii) AB–G–SEC Goat anti-SEC;</w:t>
      </w:r>
    </w:p>
    <w:p w14:paraId="500E7A07" w14:textId="77777777" w:rsidR="00D46BEB" w:rsidRDefault="00F85AF0" w:rsidP="009D27E3">
      <w:pPr>
        <w:ind w:left="720"/>
      </w:pPr>
      <w:r w:rsidRPr="00F85AF0">
        <w:t>(xxiii) AB–G–SED Goat anti-SED;</w:t>
      </w:r>
    </w:p>
    <w:p w14:paraId="3EC5AE79" w14:textId="77777777" w:rsidR="00D46BEB" w:rsidRDefault="00F85AF0" w:rsidP="009D27E3">
      <w:pPr>
        <w:ind w:left="720"/>
      </w:pPr>
      <w:r w:rsidRPr="00F85AF0">
        <w:t>(xxiv) AB–G–SEE Goat anti-SEE;</w:t>
      </w:r>
    </w:p>
    <w:p w14:paraId="4D61D94D" w14:textId="77777777" w:rsidR="00D46BEB" w:rsidRDefault="00F85AF0" w:rsidP="009D27E3">
      <w:pPr>
        <w:ind w:left="720"/>
      </w:pPr>
      <w:r w:rsidRPr="00F85AF0">
        <w:t>(xxv) AB–G–SHIG–D Goat anti-Shigella dysenteriae;</w:t>
      </w:r>
    </w:p>
    <w:p w14:paraId="2CF531A5" w14:textId="77777777" w:rsidR="00D46BEB" w:rsidRDefault="00F85AF0" w:rsidP="009D27E3">
      <w:pPr>
        <w:ind w:left="720"/>
      </w:pPr>
      <w:r w:rsidRPr="00F85AF0">
        <w:t>(xxvi) AB–R–BA–PA Rabbit anti-Protective Antigen;</w:t>
      </w:r>
    </w:p>
    <w:p w14:paraId="1A80F03B" w14:textId="77777777" w:rsidR="00D46BEB" w:rsidRDefault="00F85AF0" w:rsidP="009D27E3">
      <w:pPr>
        <w:ind w:left="720"/>
      </w:pPr>
      <w:r w:rsidRPr="00F85AF0">
        <w:t>(xxvii) AB–R–COX Rabbit anti-C. burnetii;</w:t>
      </w:r>
    </w:p>
    <w:p w14:paraId="13293111" w14:textId="77777777" w:rsidR="00D46BEB" w:rsidRDefault="00F85AF0" w:rsidP="009D27E3">
      <w:pPr>
        <w:ind w:left="720"/>
      </w:pPr>
      <w:r w:rsidRPr="00F85AF0">
        <w:t>(xxviii) AB–RIC–MAB1 Anti-Ricin Mab 1;</w:t>
      </w:r>
    </w:p>
    <w:p w14:paraId="0783D532" w14:textId="77777777" w:rsidR="00D46BEB" w:rsidRDefault="00F85AF0" w:rsidP="009D27E3">
      <w:pPr>
        <w:ind w:left="720"/>
      </w:pPr>
      <w:r w:rsidRPr="00F85AF0">
        <w:t>(xxix) AB–RIC–MAB2 Anti-Ricin Mab 2;</w:t>
      </w:r>
    </w:p>
    <w:p w14:paraId="10A1B30B" w14:textId="77777777" w:rsidR="00D46BEB" w:rsidRDefault="00F85AF0" w:rsidP="009D27E3">
      <w:pPr>
        <w:ind w:left="720"/>
      </w:pPr>
      <w:r w:rsidRPr="00F85AF0">
        <w:t>(xxx) AB–RIC–MAB3 Anti-Ricin Mab3;</w:t>
      </w:r>
    </w:p>
    <w:p w14:paraId="2F0B5486" w14:textId="77777777" w:rsidR="00D46BEB" w:rsidRDefault="00F85AF0" w:rsidP="009D27E3">
      <w:pPr>
        <w:ind w:left="720"/>
      </w:pPr>
      <w:r w:rsidRPr="00F85AF0">
        <w:t>(xxxi) AB–R–SEB Rabbit anti-SEB;</w:t>
      </w:r>
    </w:p>
    <w:p w14:paraId="6A54384E" w14:textId="77777777" w:rsidR="00D46BEB" w:rsidRDefault="00F85AF0" w:rsidP="009D27E3">
      <w:pPr>
        <w:ind w:left="720"/>
      </w:pPr>
      <w:r w:rsidRPr="00F85AF0">
        <w:t>(xxxii) AB–R–VACC Rabbit anti-Vaccinia;</w:t>
      </w:r>
    </w:p>
    <w:p w14:paraId="48086C47" w14:textId="77777777" w:rsidR="00D46BEB" w:rsidRDefault="00F85AF0" w:rsidP="009D27E3">
      <w:pPr>
        <w:ind w:left="720"/>
      </w:pPr>
      <w:r w:rsidRPr="00F85AF0">
        <w:t>(xxxiii) AB–SEB–MAB Anti-SEB Mab;</w:t>
      </w:r>
    </w:p>
    <w:p w14:paraId="60524854" w14:textId="77777777" w:rsidR="00D46BEB" w:rsidRDefault="00F85AF0" w:rsidP="009D27E3">
      <w:pPr>
        <w:ind w:left="720"/>
      </w:pPr>
      <w:r w:rsidRPr="00F85AF0">
        <w:t>(xxxiv) AB–SLT2–MAB Anti-Shigella-like t x2 Mab;</w:t>
      </w:r>
    </w:p>
    <w:p w14:paraId="2CCD9FE3" w14:textId="77777777" w:rsidR="00D46BEB" w:rsidRDefault="00F85AF0" w:rsidP="009D27E3">
      <w:pPr>
        <w:ind w:left="720"/>
      </w:pPr>
      <w:r w:rsidRPr="00F85AF0">
        <w:t>(xxxv) AB–T2T–MAB1 Anti-T2 Mab 1;</w:t>
      </w:r>
    </w:p>
    <w:p w14:paraId="5CC97B6E" w14:textId="77777777" w:rsidR="00D46BEB" w:rsidRDefault="00F85AF0" w:rsidP="009D27E3">
      <w:pPr>
        <w:ind w:left="720"/>
      </w:pPr>
      <w:r w:rsidRPr="00F85AF0">
        <w:t>(xxxvi) AB–T2T–MAB2 Anti-T2 Toxin 2;</w:t>
      </w:r>
    </w:p>
    <w:p w14:paraId="64389B3F" w14:textId="77777777" w:rsidR="00D46BEB" w:rsidRDefault="00F85AF0" w:rsidP="009D27E3">
      <w:pPr>
        <w:ind w:left="720"/>
      </w:pPr>
      <w:r w:rsidRPr="00F85AF0">
        <w:t>(xxxvii) AB–VACC–MAB1 Anti-Vaccinia Mab 1;</w:t>
      </w:r>
    </w:p>
    <w:p w14:paraId="6450D257" w14:textId="77777777" w:rsidR="00D46BEB" w:rsidRDefault="00F85AF0" w:rsidP="009D27E3">
      <w:pPr>
        <w:ind w:left="720"/>
      </w:pPr>
      <w:r w:rsidRPr="00F85AF0">
        <w:t>(xxxviii) AB–VACC–MAB2 Anti-Vaccinia Mab 2;</w:t>
      </w:r>
    </w:p>
    <w:p w14:paraId="5BADE7F5" w14:textId="77777777" w:rsidR="00D46BEB" w:rsidRDefault="00F85AF0" w:rsidP="009D27E3">
      <w:pPr>
        <w:ind w:left="720"/>
      </w:pPr>
      <w:r w:rsidRPr="00F85AF0">
        <w:t>(xxxix) AB–VACC–MAB3 Anti-Vaccinia Mab 3;</w:t>
      </w:r>
    </w:p>
    <w:p w14:paraId="0B295B4E" w14:textId="77777777" w:rsidR="00D46BEB" w:rsidRDefault="00F85AF0" w:rsidP="009D27E3">
      <w:pPr>
        <w:ind w:left="720"/>
      </w:pPr>
      <w:r w:rsidRPr="00F85AF0">
        <w:t>(xl) AB–VACC–MAB4 Anti-Vaccinia Mab 4;</w:t>
      </w:r>
    </w:p>
    <w:p w14:paraId="4170DED7" w14:textId="77777777" w:rsidR="00D46BEB" w:rsidRDefault="00F85AF0" w:rsidP="009D27E3">
      <w:pPr>
        <w:ind w:left="720"/>
      </w:pPr>
      <w:r w:rsidRPr="00F85AF0">
        <w:t>(xli) AB–VACC–MAB5 Anti-Vaccinia Mab 5;</w:t>
      </w:r>
    </w:p>
    <w:p w14:paraId="6CCEDCD4" w14:textId="77777777" w:rsidR="00D46BEB" w:rsidRDefault="00F85AF0" w:rsidP="009D27E3">
      <w:pPr>
        <w:ind w:left="720"/>
      </w:pPr>
      <w:r w:rsidRPr="00F85AF0">
        <w:t>(xlii) AB–VACC–MAB6 Anti-Vaccinia Mab 6;</w:t>
      </w:r>
    </w:p>
    <w:p w14:paraId="4E8DA92A" w14:textId="77777777" w:rsidR="00D46BEB" w:rsidRDefault="00F85AF0" w:rsidP="009D27E3">
      <w:pPr>
        <w:ind w:left="720"/>
      </w:pPr>
      <w:r w:rsidRPr="00F85AF0">
        <w:t>(xliii) AB–VEE–MAB1 Anti-VEE Mab 1;</w:t>
      </w:r>
    </w:p>
    <w:p w14:paraId="3F6C12AA" w14:textId="77777777" w:rsidR="00D46BEB" w:rsidRDefault="00F85AF0" w:rsidP="009D27E3">
      <w:pPr>
        <w:ind w:left="720"/>
      </w:pPr>
      <w:r w:rsidRPr="00F85AF0">
        <w:t>(xliv) AB–VEE–MAB2 Anti-VEE Mab 2;</w:t>
      </w:r>
    </w:p>
    <w:p w14:paraId="2CC77D6C" w14:textId="77777777" w:rsidR="00D46BEB" w:rsidRDefault="00F85AF0" w:rsidP="009D27E3">
      <w:pPr>
        <w:ind w:left="720"/>
      </w:pPr>
      <w:r w:rsidRPr="00F85AF0">
        <w:t>(xlv) AB–VEE–MAB3 Anti-VEE Mab 3;</w:t>
      </w:r>
    </w:p>
    <w:p w14:paraId="57F13C4E" w14:textId="77777777" w:rsidR="00D46BEB" w:rsidRDefault="00F85AF0" w:rsidP="009D27E3">
      <w:pPr>
        <w:ind w:left="720"/>
      </w:pPr>
      <w:r w:rsidRPr="00F85AF0">
        <w:t>(xlvi) AB–VEE–MAB4 Anti-VEE Mab 4;</w:t>
      </w:r>
    </w:p>
    <w:p w14:paraId="4A23453C" w14:textId="77777777" w:rsidR="00D46BEB" w:rsidRDefault="00F85AF0" w:rsidP="009D27E3">
      <w:pPr>
        <w:ind w:left="720"/>
      </w:pPr>
      <w:r w:rsidRPr="00F85AF0">
        <w:lastRenderedPageBreak/>
        <w:t>(xlvii) AB–VEE–MAB5 Anti-VEE Mab 5;</w:t>
      </w:r>
    </w:p>
    <w:p w14:paraId="1CE3A25C" w14:textId="77777777" w:rsidR="00D46BEB" w:rsidRDefault="00F85AF0" w:rsidP="009D27E3">
      <w:pPr>
        <w:ind w:left="720"/>
      </w:pPr>
      <w:r w:rsidRPr="00F85AF0">
        <w:t>(xlviii) AB–VEE–MAB6 Anti-VEE Mab 6; or</w:t>
      </w:r>
    </w:p>
    <w:p w14:paraId="7ADDDAA5" w14:textId="77777777" w:rsidR="00D46BEB" w:rsidRDefault="00F85AF0" w:rsidP="009D27E3">
      <w:pPr>
        <w:ind w:left="720"/>
      </w:pPr>
      <w:r w:rsidRPr="00F85AF0">
        <w:t>(xlix) AB–WEE–MAB Anti-WEE Complex Mab.</w:t>
      </w:r>
    </w:p>
    <w:p w14:paraId="5F9CEDE5" w14:textId="77777777" w:rsidR="00D46BEB" w:rsidRDefault="00F85AF0" w:rsidP="000409B9">
      <w:pPr>
        <w:pStyle w:val="Heading2"/>
      </w:pPr>
      <w:bookmarkStart w:id="142" w:name="_Toc142299944"/>
      <w:r w:rsidRPr="00F85AF0">
        <w:t>(h) Vaccines exclusively funded by a Department of Defense contract, as follows:</w:t>
      </w:r>
      <w:bookmarkEnd w:id="142"/>
    </w:p>
    <w:p w14:paraId="4CBE6F64" w14:textId="77777777" w:rsidR="00D46BEB" w:rsidRDefault="00F85AF0" w:rsidP="00F85AF0">
      <w:r w:rsidRPr="00F85AF0">
        <w:t>(1) Recombinant Botulinum ToxinA/B Vaccine;</w:t>
      </w:r>
    </w:p>
    <w:p w14:paraId="3BD34BA8" w14:textId="77777777" w:rsidR="00D46BEB" w:rsidRDefault="00F85AF0" w:rsidP="00F85AF0">
      <w:r w:rsidRPr="00F85AF0">
        <w:t>(2) Recombinant Plague Vaccine;</w:t>
      </w:r>
    </w:p>
    <w:p w14:paraId="6ED26E9D" w14:textId="77777777" w:rsidR="00D46BEB" w:rsidRDefault="00F85AF0" w:rsidP="00F85AF0">
      <w:r w:rsidRPr="00F85AF0">
        <w:t>(3) Trivalent Filovirus Vaccine; or</w:t>
      </w:r>
    </w:p>
    <w:p w14:paraId="70F395B4" w14:textId="77777777" w:rsidR="00D46BEB" w:rsidRDefault="00F85AF0" w:rsidP="00F85AF0">
      <w:r w:rsidRPr="00F85AF0">
        <w:t>(4) Vaccines specially designed for the sole purpose of protecting against biological agents and biologically derived substances identified in paragraph (b) of this category.</w:t>
      </w:r>
    </w:p>
    <w:p w14:paraId="5DC768CC" w14:textId="77777777" w:rsidR="00D46BEB" w:rsidRDefault="00F85AF0" w:rsidP="009D27E3">
      <w:pPr>
        <w:pStyle w:val="Note"/>
      </w:pPr>
      <w:r w:rsidRPr="00F85AF0">
        <w:t>Note to paragraph (h):</w:t>
      </w:r>
    </w:p>
    <w:p w14:paraId="48151AB8" w14:textId="77777777" w:rsidR="00D46BEB" w:rsidRDefault="00F85AF0" w:rsidP="009D27E3">
      <w:pPr>
        <w:pStyle w:val="Note"/>
      </w:pPr>
      <w:r w:rsidRPr="00F85AF0">
        <w:t>See ECCN 1A607.k for military medical countermeasures such as autoinjectors, combopens, and creams.</w:t>
      </w:r>
    </w:p>
    <w:p w14:paraId="59300563" w14:textId="77777777" w:rsidR="00D46BEB" w:rsidRDefault="00F85AF0" w:rsidP="000409B9">
      <w:pPr>
        <w:pStyle w:val="Heading2"/>
      </w:pPr>
      <w:bookmarkStart w:id="143" w:name="_Toc142299945"/>
      <w:r w:rsidRPr="00F85AF0">
        <w:t>(i) Modeling or simulation tools, including software controlled in paragraph (m) of this category, for chemical or biological weapons design, development, or employment developed or produced under a Department of Defense contract or other funding authorization (e.g., the Department of Defense's HPAC, SCIPUFF, and the Joint Effects Model (JEM)).</w:t>
      </w:r>
      <w:bookmarkEnd w:id="143"/>
    </w:p>
    <w:p w14:paraId="24E14858" w14:textId="77777777" w:rsidR="00D46BEB" w:rsidRDefault="00F85AF0" w:rsidP="000409B9">
      <w:pPr>
        <w:pStyle w:val="Heading2"/>
      </w:pPr>
      <w:bookmarkStart w:id="144" w:name="_Toc142299946"/>
      <w:r w:rsidRPr="00F85AF0">
        <w:t>(j)–(l) [Reserved]</w:t>
      </w:r>
      <w:bookmarkEnd w:id="144"/>
    </w:p>
    <w:p w14:paraId="7716E5B7" w14:textId="77777777" w:rsidR="00D46BEB" w:rsidRDefault="00F85AF0" w:rsidP="000409B9">
      <w:pPr>
        <w:pStyle w:val="Heading2"/>
      </w:pPr>
      <w:bookmarkStart w:id="145" w:name="_Toc142299947"/>
      <w:r w:rsidRPr="00F85AF0">
        <w:t>(m) Technical data (see § 120.33 of this subchapter) and defense services (see § 120.32 of this subchapter) directly related to the defense articles enumerated in paragraphs (a) through (l) and (n) of this category. (See§ 125.4 of this subchapter for exemptions.)</w:t>
      </w:r>
      <w:bookmarkEnd w:id="145"/>
    </w:p>
    <w:p w14:paraId="6AAA3510" w14:textId="77777777" w:rsidR="00D46BEB" w:rsidRDefault="00F85AF0" w:rsidP="000409B9">
      <w:pPr>
        <w:pStyle w:val="Heading2"/>
      </w:pPr>
      <w:bookmarkStart w:id="146" w:name="_Toc142299948"/>
      <w:r w:rsidRPr="00F85AF0">
        <w:t>(n) Developmental countermeasures or sorbents funded by the Department of Defense via contract or other funding authorization;</w:t>
      </w:r>
      <w:bookmarkEnd w:id="146"/>
    </w:p>
    <w:p w14:paraId="38ED894E" w14:textId="77777777" w:rsidR="00D46BEB" w:rsidRDefault="00F85AF0" w:rsidP="009D27E3">
      <w:pPr>
        <w:pStyle w:val="Note"/>
      </w:pPr>
      <w:r w:rsidRPr="00F85AF0">
        <w:t>Note 1 to paragraph (n):</w:t>
      </w:r>
    </w:p>
    <w:p w14:paraId="6FBA4DB2" w14:textId="77777777" w:rsidR="00D46BEB" w:rsidRDefault="00F85AF0" w:rsidP="009D27E3">
      <w:pPr>
        <w:pStyle w:val="Note"/>
      </w:pPr>
      <w:r w:rsidRPr="00F85AF0">
        <w:t>This paragraph does not control countermeasures or sorbents that are (a) in production, (b) determined to be subject to the EAR via a commodity jurisdiction determination, or (c) identified in the relevant Department of Defense contract or other funding authorization as being developed for both civil and military applications.</w:t>
      </w:r>
    </w:p>
    <w:p w14:paraId="0E068C2C" w14:textId="77777777" w:rsidR="00D46BEB" w:rsidRDefault="00F85AF0" w:rsidP="009D27E3">
      <w:pPr>
        <w:pStyle w:val="Note"/>
      </w:pPr>
      <w:r w:rsidRPr="00F85AF0">
        <w:t>Note 2 to paragraph (n):</w:t>
      </w:r>
    </w:p>
    <w:p w14:paraId="6677D015" w14:textId="77777777" w:rsidR="00D46BEB" w:rsidRDefault="00F85AF0" w:rsidP="009D27E3">
      <w:pPr>
        <w:pStyle w:val="Note"/>
      </w:pPr>
      <w:r w:rsidRPr="00F85AF0">
        <w:t>Note 1 does not apply to defense articles enumerated on the USML, whether in production or development.</w:t>
      </w:r>
    </w:p>
    <w:p w14:paraId="73DF72B3" w14:textId="77777777" w:rsidR="00D46BEB" w:rsidRDefault="00F85AF0" w:rsidP="009D27E3">
      <w:pPr>
        <w:pStyle w:val="Note"/>
      </w:pPr>
      <w:r w:rsidRPr="00F85AF0">
        <w:t>Note 3 to paragraph (n):</w:t>
      </w:r>
    </w:p>
    <w:p w14:paraId="430EFFB9" w14:textId="77777777" w:rsidR="00D46BEB" w:rsidRDefault="00F85AF0" w:rsidP="009D27E3">
      <w:pPr>
        <w:pStyle w:val="Note"/>
      </w:pPr>
      <w:r w:rsidRPr="00F85AF0">
        <w:t>This paragraph is applicable only to those contracts and funding authorizations that are dated July 28, 2017, or later.</w:t>
      </w:r>
    </w:p>
    <w:p w14:paraId="7DC69502" w14:textId="77777777" w:rsidR="00D46BEB" w:rsidRDefault="00F85AF0" w:rsidP="000409B9">
      <w:pPr>
        <w:pStyle w:val="Heading2"/>
      </w:pPr>
      <w:bookmarkStart w:id="147" w:name="_Toc142299949"/>
      <w:r w:rsidRPr="00F85AF0">
        <w:t>(o)–(w) [Reserved]</w:t>
      </w:r>
      <w:bookmarkEnd w:id="147"/>
    </w:p>
    <w:p w14:paraId="7F436504" w14:textId="77777777" w:rsidR="00D46BEB" w:rsidRDefault="00F85AF0" w:rsidP="000409B9">
      <w:pPr>
        <w:pStyle w:val="Heading2"/>
      </w:pPr>
      <w:bookmarkStart w:id="148" w:name="_Toc142299950"/>
      <w:r w:rsidRPr="00F85AF0">
        <w:t>(x) Commodities, software, and technology subject to the EAR used in or with defense articles controlled in this category.</w:t>
      </w:r>
      <w:bookmarkEnd w:id="148"/>
    </w:p>
    <w:p w14:paraId="17B69893" w14:textId="77777777" w:rsidR="00D46BEB" w:rsidRDefault="00F85AF0" w:rsidP="009D27E3">
      <w:pPr>
        <w:pStyle w:val="Note"/>
      </w:pPr>
      <w:r w:rsidRPr="00F85AF0">
        <w:t>Note to paragraph (x):</w:t>
      </w:r>
    </w:p>
    <w:p w14:paraId="3D0F59CD" w14:textId="77777777" w:rsidR="00D46BEB" w:rsidRDefault="00F85AF0" w:rsidP="009D27E3">
      <w:pPr>
        <w:pStyle w:val="Note"/>
      </w:pPr>
      <w:r w:rsidRPr="00F85AF0">
        <w:t>Use of this paragraph is limited to license applications for defense articles controlled in this category where the purchase documentation includes commodities, software, or technology subject to the EAR (see § 123.1(b) of this subchapter).</w:t>
      </w:r>
    </w:p>
    <w:p w14:paraId="62B8571A" w14:textId="77777777" w:rsidR="00D46BEB" w:rsidRDefault="00F85AF0" w:rsidP="00D46BEB">
      <w:pPr>
        <w:pStyle w:val="Heading1"/>
      </w:pPr>
      <w:bookmarkStart w:id="149" w:name="_Toc142299951"/>
      <w:r w:rsidRPr="00F85AF0">
        <w:t>Category XV— Spacecraft and Related Articles</w:t>
      </w:r>
      <w:bookmarkEnd w:id="149"/>
    </w:p>
    <w:p w14:paraId="25631D94" w14:textId="77777777" w:rsidR="00D46BEB" w:rsidRDefault="00F85AF0" w:rsidP="000409B9">
      <w:pPr>
        <w:pStyle w:val="Heading2"/>
      </w:pPr>
      <w:bookmarkStart w:id="150" w:name="_Toc142299952"/>
      <w:r w:rsidRPr="00F85AF0">
        <w:t>(a) Spacecraft, including satellites and space vehicles, whether designated developmental, experimental, research, or scientific, or having a commercial, civil, or military end-use, that:</w:t>
      </w:r>
      <w:bookmarkEnd w:id="150"/>
    </w:p>
    <w:p w14:paraId="4AEE77D9" w14:textId="77777777" w:rsidR="00D46BEB" w:rsidRDefault="00F85AF0" w:rsidP="00F85AF0">
      <w:r w:rsidRPr="00F85AF0">
        <w:t>* (1) Are specially designed to mitigate effects (e.g., scintillation) of or for detection of a nuclear detonation;</w:t>
      </w:r>
    </w:p>
    <w:p w14:paraId="51A8CE9A" w14:textId="77777777" w:rsidR="00D46BEB" w:rsidRDefault="00F85AF0" w:rsidP="00F85AF0">
      <w:r w:rsidRPr="00F85AF0">
        <w:t>* (2) Autonomously detect and track moving ground, airborne, missile, or space objects other than celestial bodies, in real-time using imaging, infrared, radar, or laser systems;</w:t>
      </w:r>
    </w:p>
    <w:p w14:paraId="69E297B9" w14:textId="77777777" w:rsidR="00D46BEB" w:rsidRDefault="00F85AF0" w:rsidP="00F85AF0">
      <w:r w:rsidRPr="00F85AF0">
        <w:t>* (3) Conduct signals intelligence (SIGINT) or measurement and signatures intelligence (MASINT);</w:t>
      </w:r>
    </w:p>
    <w:p w14:paraId="27F113FA" w14:textId="77777777" w:rsidR="00D46BEB" w:rsidRDefault="00F85AF0" w:rsidP="00F85AF0">
      <w:r w:rsidRPr="00F85AF0">
        <w:t>* (4) Are specially designed to be used in a constellation or formation that when operated together, in essence or effect, form a virtual satellite (e.g., functioning as if one satellite) with the characteristics or functions of other items in paragraph (a);</w:t>
      </w:r>
    </w:p>
    <w:p w14:paraId="208EBCD5" w14:textId="77777777" w:rsidR="00D46BEB" w:rsidRDefault="00F85AF0" w:rsidP="00F85AF0">
      <w:r w:rsidRPr="00F85AF0">
        <w:t>* (5) Are anti-satellite or anti-spacecraft (e.g., kinetic, RF, laser, charged particle);</w:t>
      </w:r>
    </w:p>
    <w:p w14:paraId="1D112C0B" w14:textId="77777777" w:rsidR="00D46BEB" w:rsidRDefault="00F85AF0" w:rsidP="00F85AF0">
      <w:r w:rsidRPr="00F85AF0">
        <w:t>* (6) Have space-to-ground weapons systems (e.g., kinetic or directed energy);</w:t>
      </w:r>
    </w:p>
    <w:p w14:paraId="3089319E" w14:textId="77777777" w:rsidR="00D46BEB" w:rsidRDefault="00F85AF0" w:rsidP="00F85AF0">
      <w:r w:rsidRPr="00F85AF0">
        <w:t>* (7) Have any of the following electro-optical remote sensing capabilities or characteristics:</w:t>
      </w:r>
    </w:p>
    <w:p w14:paraId="677203B2" w14:textId="77777777" w:rsidR="00D46BEB" w:rsidRDefault="00F85AF0" w:rsidP="009D27E3">
      <w:pPr>
        <w:ind w:left="720"/>
      </w:pPr>
      <w:r w:rsidRPr="00F85AF0">
        <w:t>(i) Electro-optical visible and near infrared (VNIR) (i.e., 400nm to 1,000nm) or infrared (i.e., greater than 1,000nm to 30,000nm) with less than 40 spectral bands and having a clear aperture greater than 0.50m;</w:t>
      </w:r>
    </w:p>
    <w:p w14:paraId="3A0AD8D5" w14:textId="77777777" w:rsidR="00D46BEB" w:rsidRDefault="00F85AF0" w:rsidP="009D27E3">
      <w:pPr>
        <w:ind w:left="720"/>
      </w:pPr>
      <w:r w:rsidRPr="00F85AF0">
        <w:t>(ii) Electro-optical hyperspectral with 40 spectral bands or more in the VNIR, short-wavelength infrared (SWIR) (i.e., greater than 1,000nm to 2,500nm) or any combination of the aforementioned and having a Ground Sample Distance (GSD) less than 30 meters;</w:t>
      </w:r>
    </w:p>
    <w:p w14:paraId="5DFEA46F" w14:textId="77777777" w:rsidR="00D46BEB" w:rsidRDefault="00F85AF0" w:rsidP="009D27E3">
      <w:pPr>
        <w:ind w:left="720"/>
      </w:pPr>
      <w:r w:rsidRPr="00F85AF0">
        <w:t>(iii) Electro-optical hyperspectral with 40 spectral bands or more in the mid-wavelength infrared (MWIR) (i.e., greater than 2,500nm to 5,500nm) having a narrow spectral bandwidth of Δλ less than or equal to 20nm full width at half maximum (FWHM) or having a wide spectral bandwidth with Δλ greater than 20nm FWHM and a GSD less than 200 meters; or</w:t>
      </w:r>
    </w:p>
    <w:p w14:paraId="23F12064" w14:textId="77777777" w:rsidR="00D46BEB" w:rsidRDefault="00F85AF0" w:rsidP="009D27E3">
      <w:pPr>
        <w:ind w:left="720"/>
      </w:pPr>
      <w:r w:rsidRPr="00F85AF0">
        <w:t>(iv) Electro-optical hyperspectral with 40 spectral bands or more in the long-wavelength infrared (LWIR) (i.e., greater than 5,500nm to 30,000nm) having a narrow spectral bandwidth of Δλ less than or equal to 50nm FWHM or having a wide spectral bandwidth with Δλ greater than 50nm FWHM and a GSD less than 500 meters;</w:t>
      </w:r>
    </w:p>
    <w:p w14:paraId="42BB8686" w14:textId="77777777" w:rsidR="00D46BEB" w:rsidRDefault="00F85AF0" w:rsidP="009D27E3">
      <w:pPr>
        <w:pStyle w:val="Note"/>
      </w:pPr>
      <w:r w:rsidRPr="00F85AF0">
        <w:t>Note 1 to paragraph (a)(7):</w:t>
      </w:r>
    </w:p>
    <w:p w14:paraId="2C45AE54" w14:textId="77777777" w:rsidR="00D46BEB" w:rsidRDefault="00F85AF0" w:rsidP="009D27E3">
      <w:pPr>
        <w:pStyle w:val="Note"/>
      </w:pPr>
      <w:r w:rsidRPr="00F85AF0">
        <w:t>Ground Sample Distance (GSD) is measured from a spacecraft's nadir (i.e., local vertical) position.</w:t>
      </w:r>
    </w:p>
    <w:p w14:paraId="3272465C" w14:textId="77777777" w:rsidR="00D46BEB" w:rsidRDefault="00F85AF0" w:rsidP="009D27E3">
      <w:pPr>
        <w:pStyle w:val="Note"/>
      </w:pPr>
      <w:r w:rsidRPr="00F85AF0">
        <w:t>Note 2 to paragraph (a)(7):</w:t>
      </w:r>
    </w:p>
    <w:p w14:paraId="7E540FDC" w14:textId="77777777" w:rsidR="00D46BEB" w:rsidRDefault="00F85AF0" w:rsidP="009D27E3">
      <w:pPr>
        <w:pStyle w:val="Note"/>
      </w:pPr>
      <w:r w:rsidRPr="00F85AF0">
        <w:t>Optical remote sensing spacecraft or satellite spectral bandwidth is the smallest difference in wavelength (i.e., Δλ) that can be distinguished at full width at half maximum (FWHM) of wavelength λ.</w:t>
      </w:r>
    </w:p>
    <w:p w14:paraId="59AEFB13" w14:textId="77777777" w:rsidR="00D46BEB" w:rsidRDefault="00F85AF0" w:rsidP="009D27E3">
      <w:pPr>
        <w:pStyle w:val="Note"/>
      </w:pPr>
      <w:r w:rsidRPr="00F85AF0">
        <w:t>Note 3 to paragraph (a)(7):</w:t>
      </w:r>
    </w:p>
    <w:p w14:paraId="16F6CA96" w14:textId="77777777" w:rsidR="00D46BEB" w:rsidRDefault="00F85AF0" w:rsidP="009D27E3">
      <w:pPr>
        <w:pStyle w:val="Note"/>
      </w:pPr>
      <w:r w:rsidRPr="00F85AF0">
        <w:t>An optical satellite or spacecraft is not Significant Military Equipment if non-earth pointing.</w:t>
      </w:r>
    </w:p>
    <w:p w14:paraId="27C06E75" w14:textId="77777777" w:rsidR="00D46BEB" w:rsidRDefault="00F85AF0" w:rsidP="00F85AF0">
      <w:r w:rsidRPr="00F85AF0">
        <w:t>* (8) Have radar remote sensing capabilities or characteristics (e.g., active electronically scanned array (AESA), synthetic aperture radar (SAR), inverse synthetic aperture radar (ISAR), ultra-wideband SAR), except those having a center frequency equal to or greater than 1 GHz but less than or equal to 10 GHz and having a bandwidth less than 300 MHz;</w:t>
      </w:r>
    </w:p>
    <w:p w14:paraId="39E7D3E6" w14:textId="77777777" w:rsidR="00D46BEB" w:rsidRDefault="00F85AF0" w:rsidP="00F85AF0">
      <w:r w:rsidRPr="00F85AF0">
        <w:t>(9) Provide Positioning, Navigation, and Timing (PNT) signals;</w:t>
      </w:r>
    </w:p>
    <w:p w14:paraId="0A8F912A" w14:textId="77777777" w:rsidR="00D46BEB" w:rsidRDefault="00F85AF0" w:rsidP="009D27E3">
      <w:pPr>
        <w:pStyle w:val="Note"/>
      </w:pPr>
      <w:r w:rsidRPr="00F85AF0">
        <w:t>Note to paragraph (a)(9):</w:t>
      </w:r>
    </w:p>
    <w:p w14:paraId="084ADE7A" w14:textId="77777777" w:rsidR="00D46BEB" w:rsidRDefault="00F85AF0" w:rsidP="009D27E3">
      <w:pPr>
        <w:pStyle w:val="Note"/>
      </w:pPr>
      <w:r w:rsidRPr="00F85AF0">
        <w:t>This paragraph does not control a satellite or spacecraft that provides only a differential correction broadcast for the purposes of positioning, navigation, or timing.</w:t>
      </w:r>
    </w:p>
    <w:p w14:paraId="573CD52D" w14:textId="77777777" w:rsidR="00D46BEB" w:rsidRDefault="00F85AF0" w:rsidP="00F85AF0">
      <w:r w:rsidRPr="00F85AF0">
        <w:t>(10) Autonomously perform collision avoidance;</w:t>
      </w:r>
    </w:p>
    <w:p w14:paraId="2BC08BBC" w14:textId="77777777" w:rsidR="00D46BEB" w:rsidRDefault="00F85AF0" w:rsidP="00F85AF0">
      <w:r w:rsidRPr="00F85AF0">
        <w:t>(11) Are sub-orbital, incorporate propulsion systems described in paragraph (e) of this category or Category IV(d)(1)–(6) of this section, and are specially designed for atmospheric entry or re-entry;</w:t>
      </w:r>
    </w:p>
    <w:p w14:paraId="56F9A780" w14:textId="77777777" w:rsidR="00D46BEB" w:rsidRDefault="00F85AF0" w:rsidP="00F85AF0">
      <w:r w:rsidRPr="00F85AF0">
        <w:t>(12) Are specially designed to provide inspection or surveillance of another spacecraft, or service another spacecraft via grappling or docking; or</w:t>
      </w:r>
    </w:p>
    <w:p w14:paraId="3B73BCE0" w14:textId="77777777" w:rsidR="00D46BEB" w:rsidRDefault="00F85AF0" w:rsidP="009D27E3">
      <w:pPr>
        <w:pStyle w:val="Note"/>
      </w:pPr>
      <w:r w:rsidRPr="00F85AF0">
        <w:t>Note to paragraph (a)(12):</w:t>
      </w:r>
    </w:p>
    <w:p w14:paraId="0805BA6A" w14:textId="77777777" w:rsidR="00D46BEB" w:rsidRDefault="00F85AF0" w:rsidP="009D27E3">
      <w:pPr>
        <w:pStyle w:val="Note"/>
      </w:pPr>
      <w:r w:rsidRPr="00F85AF0">
        <w:t>This paragraph does not control spacecraft that dock exclusively via the NASA Docking System (NDS), which are controlled by ECCN 9A515.a.4.</w:t>
      </w:r>
    </w:p>
    <w:p w14:paraId="73A51B30" w14:textId="77777777" w:rsidR="00D46BEB" w:rsidRDefault="00F85AF0" w:rsidP="00F85AF0">
      <w:r w:rsidRPr="00F85AF0">
        <w:t>* (13) Are classified, contain classified software or hardware, are manufactured using classified production data, or are being developed using classified information (e.g., having classified requirements, specifications, functions, or operational characteristics or include classified cryptographic items controlled under USML Category XIII of this subchapter).</w:t>
      </w:r>
    </w:p>
    <w:p w14:paraId="5BF028F4" w14:textId="77777777" w:rsidR="00D46BEB" w:rsidRDefault="00F85AF0" w:rsidP="009D27E3">
      <w:pPr>
        <w:pStyle w:val="Note"/>
      </w:pPr>
      <w:r w:rsidRPr="00F85AF0">
        <w:t>Note 1 to paragraph (a):</w:t>
      </w:r>
    </w:p>
    <w:p w14:paraId="3C96F5FF" w14:textId="77777777" w:rsidR="00D46BEB" w:rsidRDefault="00F85AF0" w:rsidP="009D27E3">
      <w:pPr>
        <w:pStyle w:val="Note"/>
      </w:pPr>
      <w:r w:rsidRPr="00F85AF0">
        <w:t>Spacecraft not identified in this paragraph are subject to the EAR (see ECCNs 9A004 and 9A515). Spacecraft described in ECCNs 9A004 and 9A515 remain subject to the EAR even if defense articles described on the USML are incorporated therein, except when such incorporation results in a spacecraft described in this paragraph.</w:t>
      </w:r>
    </w:p>
    <w:p w14:paraId="7DA4474A" w14:textId="77777777" w:rsidR="00D46BEB" w:rsidRDefault="00F85AF0" w:rsidP="009D27E3">
      <w:pPr>
        <w:pStyle w:val="Note"/>
      </w:pPr>
      <w:r w:rsidRPr="00F85AF0">
        <w:t>Note 2 to paragraph (a):</w:t>
      </w:r>
    </w:p>
    <w:p w14:paraId="5129511E" w14:textId="77777777" w:rsidR="00D46BEB" w:rsidRDefault="00F85AF0" w:rsidP="009D27E3">
      <w:pPr>
        <w:pStyle w:val="Note"/>
      </w:pPr>
      <w:r w:rsidRPr="00F85AF0">
        <w:t>This paragraph does not control (a) the International Space Station (ISS) and its specially designed (as defined in the EAR) parts and components, which are subject to the EAR, or (b) those articles for the ISS that are determined to be subject to the EAR via a commodity jurisdiction determination. Use of a defense article on the ISS that was not specially designed (as defined in the EAR) for the ISS does not cause the item to become subject to the EAR.</w:t>
      </w:r>
    </w:p>
    <w:p w14:paraId="1CE159A4" w14:textId="77777777" w:rsidR="00D46BEB" w:rsidRDefault="00F85AF0" w:rsidP="009D27E3">
      <w:pPr>
        <w:pStyle w:val="Note"/>
      </w:pPr>
      <w:r w:rsidRPr="00F85AF0">
        <w:t>Note 3 to paragraph (a):</w:t>
      </w:r>
    </w:p>
    <w:p w14:paraId="6A92CF99" w14:textId="77777777" w:rsidR="00D46BEB" w:rsidRDefault="00F85AF0" w:rsidP="009D27E3">
      <w:pPr>
        <w:pStyle w:val="Note"/>
      </w:pPr>
      <w:r w:rsidRPr="00F85AF0">
        <w:t>This paragraph does not control the James Webb Space Telescope, which is subject to the EAR.</w:t>
      </w:r>
    </w:p>
    <w:p w14:paraId="1A620C0D" w14:textId="77777777" w:rsidR="00D46BEB" w:rsidRDefault="00F85AF0" w:rsidP="000409B9">
      <w:pPr>
        <w:pStyle w:val="Heading2"/>
      </w:pPr>
      <w:bookmarkStart w:id="151" w:name="_Toc142299953"/>
      <w:r w:rsidRPr="00F85AF0">
        <w:t>(b) Ground control systems or training simulators, specially designed for telemetry, tracking, and control (TT&amp;C) of spacecraft in paragraph (a) of this category.</w:t>
      </w:r>
      <w:bookmarkEnd w:id="151"/>
    </w:p>
    <w:p w14:paraId="4D3C2024" w14:textId="77777777" w:rsidR="00D46BEB" w:rsidRDefault="00F85AF0" w:rsidP="009D27E3">
      <w:pPr>
        <w:pStyle w:val="Note"/>
      </w:pPr>
      <w:r w:rsidRPr="00F85AF0">
        <w:t>Note to paragraph (b):</w:t>
      </w:r>
    </w:p>
    <w:p w14:paraId="1D480FEF" w14:textId="77777777" w:rsidR="00D46BEB" w:rsidRDefault="00F85AF0" w:rsidP="009D27E3">
      <w:pPr>
        <w:pStyle w:val="Note"/>
      </w:pPr>
      <w:r w:rsidRPr="00F85AF0">
        <w:t>Parts, components, accessories, attachments, equipment, or systems that are common to ground control systems or training simulators controlled in this paragraph and those that are used for spacecraft not controlled in paragraph (a) of this category are subject to the EAR.</w:t>
      </w:r>
    </w:p>
    <w:p w14:paraId="40BE1376" w14:textId="77777777" w:rsidR="00D46BEB" w:rsidRDefault="00F85AF0" w:rsidP="000409B9">
      <w:pPr>
        <w:pStyle w:val="Heading2"/>
      </w:pPr>
      <w:bookmarkStart w:id="152" w:name="_Toc142299954"/>
      <w:r w:rsidRPr="00F85AF0">
        <w:t>(c)–(d) [Reserved]</w:t>
      </w:r>
      <w:bookmarkEnd w:id="152"/>
    </w:p>
    <w:p w14:paraId="62C30559" w14:textId="77777777" w:rsidR="00D46BEB" w:rsidRDefault="00F85AF0" w:rsidP="000409B9">
      <w:pPr>
        <w:pStyle w:val="Heading2"/>
      </w:pPr>
      <w:bookmarkStart w:id="153" w:name="_Toc142299955"/>
      <w:r w:rsidRPr="00F85AF0">
        <w:t>(e) Spacecraft parts, components, accessories, attachments, equipment, or systems, as follows:</w:t>
      </w:r>
      <w:bookmarkEnd w:id="153"/>
    </w:p>
    <w:p w14:paraId="77D35FBC" w14:textId="77777777" w:rsidR="00D46BEB" w:rsidRDefault="00F85AF0" w:rsidP="00F85AF0">
      <w:r w:rsidRPr="00F85AF0">
        <w:t>(1) Antenna systems specially designed for spacecraft that:</w:t>
      </w:r>
    </w:p>
    <w:p w14:paraId="240B4EDE" w14:textId="77777777" w:rsidR="00D46BEB" w:rsidRDefault="00F85AF0" w:rsidP="009D27E3">
      <w:pPr>
        <w:ind w:left="720"/>
      </w:pPr>
      <w:r w:rsidRPr="00F85AF0">
        <w:t>(i) Have a dimension greater than 25 meters in diameter or length of the major axis;</w:t>
      </w:r>
    </w:p>
    <w:p w14:paraId="4F949931" w14:textId="77777777" w:rsidR="00D46BEB" w:rsidRDefault="00F85AF0" w:rsidP="009D27E3">
      <w:pPr>
        <w:ind w:left="720"/>
      </w:pPr>
      <w:r w:rsidRPr="00F85AF0">
        <w:t>(ii) Employ active electronic scanning;</w:t>
      </w:r>
    </w:p>
    <w:p w14:paraId="0C703895" w14:textId="77777777" w:rsidR="00D46BEB" w:rsidRDefault="00F85AF0" w:rsidP="009D27E3">
      <w:pPr>
        <w:ind w:left="720"/>
      </w:pPr>
      <w:r w:rsidRPr="00F85AF0">
        <w:t>(iii) Are adaptive beam forming; or</w:t>
      </w:r>
    </w:p>
    <w:p w14:paraId="0ACDE2DF" w14:textId="77777777" w:rsidR="00D46BEB" w:rsidRDefault="00F85AF0" w:rsidP="009D27E3">
      <w:pPr>
        <w:ind w:left="720"/>
      </w:pPr>
      <w:r w:rsidRPr="00F85AF0">
        <w:t>(iv) Are for interferometric radar;</w:t>
      </w:r>
    </w:p>
    <w:p w14:paraId="307E7039" w14:textId="77777777" w:rsidR="00D46BEB" w:rsidRDefault="00F85AF0" w:rsidP="00F85AF0">
      <w:r w:rsidRPr="00F85AF0">
        <w:t>(2) Space-qualified optics (i.e., lens, mirror or membrane) having one of the following:</w:t>
      </w:r>
    </w:p>
    <w:p w14:paraId="3AAC2953" w14:textId="77777777" w:rsidR="00D46BEB" w:rsidRDefault="00F85AF0" w:rsidP="009D27E3">
      <w:pPr>
        <w:ind w:left="720"/>
      </w:pPr>
      <w:r w:rsidRPr="00F85AF0">
        <w:t>(i) Active properties (e.g., adaptive, deformable) with a largest lateral clear aperture dimension greater than 0.35m; or</w:t>
      </w:r>
    </w:p>
    <w:p w14:paraId="499AE88E" w14:textId="77777777" w:rsidR="00D46BEB" w:rsidRDefault="00F85AF0" w:rsidP="009D27E3">
      <w:pPr>
        <w:ind w:left="720"/>
      </w:pPr>
      <w:r w:rsidRPr="00F85AF0">
        <w:t>(ii) A largest lateral clear aperture dimension greater than 0.50m;</w:t>
      </w:r>
    </w:p>
    <w:p w14:paraId="6586CFD0" w14:textId="77777777" w:rsidR="00D46BEB" w:rsidRDefault="00F85AF0" w:rsidP="00F85AF0">
      <w:r w:rsidRPr="00F85AF0">
        <w:t>(3) Space-qualified focal plane arrays (FPA) having a peak response in the wavelength range exceeding 900nm and readout integrated circuit (ROIC), whether separate or integrated, specially designed therefor;</w:t>
      </w:r>
    </w:p>
    <w:p w14:paraId="1877EC9C" w14:textId="77777777" w:rsidR="00D46BEB" w:rsidRDefault="00F85AF0" w:rsidP="00F85AF0">
      <w:r w:rsidRPr="00F85AF0">
        <w:t>(4) Space-qualified mechanical (i.e., active) cryocooler or active cold finger systems, and associated control electronics specially designed therefor;</w:t>
      </w:r>
    </w:p>
    <w:p w14:paraId="353FB221" w14:textId="77777777" w:rsidR="00D46BEB" w:rsidRDefault="00F85AF0" w:rsidP="00F85AF0">
      <w:r w:rsidRPr="00F85AF0">
        <w:t>(5) Space-qualified active vibration suppression systems, including active isolation and active dampening systems, and associated control electronics specially designed therefor;</w:t>
      </w:r>
    </w:p>
    <w:p w14:paraId="0491207C" w14:textId="77777777" w:rsidR="00D46BEB" w:rsidRDefault="00F85AF0" w:rsidP="00F85AF0">
      <w:r w:rsidRPr="00F85AF0">
        <w:t>(6) Optical bench assemblies specially designed to enable spacecraft to meet or exceed the parameters described in paragraph (a) of this category;</w:t>
      </w:r>
    </w:p>
    <w:p w14:paraId="163343D3" w14:textId="77777777" w:rsidR="00D46BEB" w:rsidRDefault="00F85AF0" w:rsidP="00F85AF0">
      <w:r w:rsidRPr="00F85AF0">
        <w:t>(7) Space-qualified kinetic or directed-energy systems (e.g., RF, laser, charged particle) specially designed for spacecraft in paragraph (a)(5) or (a)(6) of this category, and specially designed parts and components therefor (e.g., power conditioning and beam-handling/switching, propagation, tracking, and pointing equipment);</w:t>
      </w:r>
    </w:p>
    <w:p w14:paraId="04D28A3B" w14:textId="77777777" w:rsidR="00D46BEB" w:rsidRDefault="00F85AF0" w:rsidP="00F85AF0">
      <w:r w:rsidRPr="00F85AF0">
        <w:t>(8) [Reserved]</w:t>
      </w:r>
    </w:p>
    <w:p w14:paraId="2F9CEA75" w14:textId="77777777" w:rsidR="00D46BEB" w:rsidRDefault="00F85AF0" w:rsidP="00F85AF0">
      <w:r w:rsidRPr="00F85AF0">
        <w:t>(9) Space-qualified cesium, rubidium, hydrogen maser, or quantum (e.g., based upon Al, Hg, Yb, Sr, Be Ions) atomic clocks, and specially designed parts and components therefor;</w:t>
      </w:r>
    </w:p>
    <w:p w14:paraId="1B57E5B5" w14:textId="77777777" w:rsidR="00D46BEB" w:rsidRDefault="00F85AF0" w:rsidP="00F85AF0">
      <w:r w:rsidRPr="00F85AF0">
        <w:t>(10) Attitude determination and control systems, and specially designed parts and components therefor, that provide a spacecraft's geolocation accuracy, without using Ground Location Points, better than or equal to:</w:t>
      </w:r>
    </w:p>
    <w:p w14:paraId="3593BEAB" w14:textId="77777777" w:rsidR="00D46BEB" w:rsidRDefault="00F85AF0" w:rsidP="009D27E3">
      <w:pPr>
        <w:ind w:left="720"/>
      </w:pPr>
      <w:r w:rsidRPr="00F85AF0">
        <w:t>(i) 5 meters (CE90) from low earth orbit (LEO);</w:t>
      </w:r>
    </w:p>
    <w:p w14:paraId="22F1728E" w14:textId="77777777" w:rsidR="00D46BEB" w:rsidRDefault="00F85AF0" w:rsidP="009D27E3">
      <w:pPr>
        <w:ind w:left="720"/>
      </w:pPr>
      <w:r w:rsidRPr="00F85AF0">
        <w:t>(ii) 30 meters (CE90) from medium earth orbit (MEO);</w:t>
      </w:r>
    </w:p>
    <w:p w14:paraId="33FF1300" w14:textId="77777777" w:rsidR="00D46BEB" w:rsidRDefault="00F85AF0" w:rsidP="009D27E3">
      <w:pPr>
        <w:ind w:left="720"/>
      </w:pPr>
      <w:r w:rsidRPr="00F85AF0">
        <w:t>(iii) 150 meters (CE90) from geosynchronous orbit (GEO); or</w:t>
      </w:r>
    </w:p>
    <w:p w14:paraId="4FBF6321" w14:textId="77777777" w:rsidR="00D46BEB" w:rsidRDefault="00F85AF0" w:rsidP="009D27E3">
      <w:pPr>
        <w:ind w:left="720"/>
      </w:pPr>
      <w:r w:rsidRPr="00F85AF0">
        <w:t>(iv) 225 meters (CE90) from high earth orbit (HEO);</w:t>
      </w:r>
    </w:p>
    <w:p w14:paraId="0309A202" w14:textId="77777777" w:rsidR="00D46BEB" w:rsidRDefault="00F85AF0" w:rsidP="00F85AF0">
      <w:r w:rsidRPr="00F85AF0">
        <w:t>(11) Space-based systems, and specially designed parts and components therefor, as follows:</w:t>
      </w:r>
    </w:p>
    <w:p w14:paraId="2EAD4974" w14:textId="77777777" w:rsidR="00D46BEB" w:rsidRDefault="00F85AF0" w:rsidP="009D27E3">
      <w:pPr>
        <w:ind w:left="720"/>
      </w:pPr>
      <w:r w:rsidRPr="00F85AF0">
        <w:t>(i) Nuclear reactors and associated power conversion systems (e.g., liquid metal or gas-cooled fast reactors);</w:t>
      </w:r>
    </w:p>
    <w:p w14:paraId="3AE93191" w14:textId="77777777" w:rsidR="00D46BEB" w:rsidRDefault="00F85AF0" w:rsidP="009D27E3">
      <w:pPr>
        <w:ind w:left="720"/>
      </w:pPr>
      <w:r w:rsidRPr="00F85AF0">
        <w:t>(ii) Radioisotope-based power systems (e.g., radioisotope thermoelectric generators);</w:t>
      </w:r>
    </w:p>
    <w:p w14:paraId="5718A629" w14:textId="77777777" w:rsidR="00D46BEB" w:rsidRDefault="00F85AF0" w:rsidP="009D27E3">
      <w:pPr>
        <w:ind w:left="720"/>
      </w:pPr>
      <w:r w:rsidRPr="00F85AF0">
        <w:t>(iii) Nuclear thermal propulsion systems (e.g., solid core, liquid core, gas core fission); or</w:t>
      </w:r>
    </w:p>
    <w:p w14:paraId="755F48B6" w14:textId="77777777" w:rsidR="00D46BEB" w:rsidRDefault="00F85AF0" w:rsidP="009D27E3">
      <w:pPr>
        <w:ind w:left="720"/>
      </w:pPr>
      <w:r w:rsidRPr="00F85AF0">
        <w:t>(iv) Electric (Plasma/Ion) propulsion systems that provide a thrust greater than 300 milli-Newtons and a specific impulse greater than 1,500 sec; or that operate at an input power of more than 15kW;</w:t>
      </w:r>
    </w:p>
    <w:p w14:paraId="601F3813" w14:textId="77777777" w:rsidR="00D46BEB" w:rsidRDefault="00F85AF0" w:rsidP="00F85AF0">
      <w:r w:rsidRPr="00F85AF0">
        <w:t>(12) Thrusters (e.g., spacecraft or rocket engines) using bi-propellants or mono-propellant that provide greater than 150 lbf (i.e., 667.23 N) vacuum thrust (MT for rocket motors or engines having a total impulse capacity equal to or greater than 8.41 × 10^5 newton seconds);</w:t>
      </w:r>
    </w:p>
    <w:p w14:paraId="5B4ED123" w14:textId="77777777" w:rsidR="00D46BEB" w:rsidRDefault="00F85AF0" w:rsidP="00F85AF0">
      <w:r w:rsidRPr="00F85AF0">
        <w:t>(13) Control moment gyroscope (CMG) specially designed for spacecraft;</w:t>
      </w:r>
    </w:p>
    <w:p w14:paraId="4BE0D3B2" w14:textId="77777777" w:rsidR="00D46BEB" w:rsidRDefault="00F85AF0" w:rsidP="00F85AF0">
      <w:r w:rsidRPr="00F85AF0">
        <w:t>(14) Space-qualified monolithic microwave integrated circuits (MMIC) that combine transmit and receive (T/R) functions on a single die as follows:</w:t>
      </w:r>
    </w:p>
    <w:p w14:paraId="69E514CD" w14:textId="77777777" w:rsidR="00D46BEB" w:rsidRDefault="00F85AF0" w:rsidP="009D27E3">
      <w:pPr>
        <w:ind w:left="720"/>
      </w:pPr>
      <w:r w:rsidRPr="00F85AF0">
        <w:t>(i) Having a power amplifier with maximum saturated peak output power (in watts), Psat, greater than 200 divided by the maximum operating frequency (in GHz) squared [Psat &gt;200 W* GHz2/fGHz2]; or</w:t>
      </w:r>
    </w:p>
    <w:p w14:paraId="1CC67359" w14:textId="77777777" w:rsidR="00D46BEB" w:rsidRDefault="00F85AF0" w:rsidP="009D27E3">
      <w:pPr>
        <w:ind w:left="720"/>
      </w:pPr>
      <w:r w:rsidRPr="00F85AF0">
        <w:t>(ii) Having a common path (e.g., phase shifter-digital attenuator) circuit with greater than 3 bits phase shifting at operating frequencies 10 GHz or below, or greater than 4 bits phase shifting at operating frequencies above 10 GHz;</w:t>
      </w:r>
    </w:p>
    <w:p w14:paraId="51F808A8" w14:textId="77777777" w:rsidR="00D46BEB" w:rsidRDefault="00F85AF0" w:rsidP="00F85AF0">
      <w:r w:rsidRPr="00F85AF0">
        <w:t>(15) Space-qualified oscillator for radar in paragraph (a) of this category with phase noise less than −120 dBc/Hz + (20 log10(RF) (in GHz)) measured at 2 KHz* RF (in GHz) from carrier;</w:t>
      </w:r>
    </w:p>
    <w:p w14:paraId="08C7AB68" w14:textId="77777777" w:rsidR="00D46BEB" w:rsidRDefault="00F85AF0" w:rsidP="00F85AF0">
      <w:r w:rsidRPr="00F85AF0">
        <w:t>(16) Space-qualified star tracker or star sensor with angular accuracy less than or equal to 1 arcsec (1-Sigma) per star coordinate, and a tracking rate equal to or greater than 3.0 deg/sec, and specially designed parts and components therefor (MT);</w:t>
      </w:r>
    </w:p>
    <w:p w14:paraId="54B0FF3E" w14:textId="77777777" w:rsidR="00D46BEB" w:rsidRDefault="00F85AF0" w:rsidP="00F85AF0">
      <w:r w:rsidRPr="00F85AF0">
        <w:t>* (17) Primary, secondary, or hosted payload that performs any of the functions described in paragraph (a) of this category;</w:t>
      </w:r>
    </w:p>
    <w:p w14:paraId="19E69A20" w14:textId="77777777" w:rsidR="00D46BEB" w:rsidRDefault="00F85AF0" w:rsidP="009D27E3">
      <w:pPr>
        <w:pStyle w:val="Note"/>
      </w:pPr>
      <w:r w:rsidRPr="00F85AF0">
        <w:t>Note 1 to paragraph (e)(17):</w:t>
      </w:r>
    </w:p>
    <w:p w14:paraId="1F5A4A81" w14:textId="77777777" w:rsidR="00D46BEB" w:rsidRDefault="00F85AF0" w:rsidP="009D27E3">
      <w:pPr>
        <w:pStyle w:val="Note"/>
      </w:pPr>
      <w:r w:rsidRPr="00F85AF0">
        <w:t>Primary payload is that complement of equipment designed from the outset to accomplish the prime mission function of the spacecraft payload mission set. The primary payload may operate independently from the secondary payload(s). Secondary payload is that complement of equipment designed from the outset to be fully integrated into the spacecraft payload mission set. The secondary payload may operate separately from the primary payload. Hosted payload is a complement of equipment or sensors that uses the available or excess capacity (mass, volume, power, etc.) of a spacecraft to accommodate an additional, independent mission. The hosted payload may share the spacecraft bus support infrastructure. The hosted payload performs an additional, independent mission which does not dictate control or operation of the spacecraft. A hosted payload is not capable of operating as an independent spacecraft. Spacecraft bus (distinct from the spacecraft payload), provides the support infrastructure of the spacecraft (e.g., command and data handling, communications and antenna(s), electrical power, propulsion, thermal control, attitude and orbit control, guidance, navigation and control, structure and truss, life support (for crewed mission)) and location (e.g., attachment, interface) for the spacecraft payload. Spacecraft payload is that complement of equipment attached to the spacecraft bus that performs a particular mission in space (e.g., communications, observation, science).</w:t>
      </w:r>
    </w:p>
    <w:p w14:paraId="27A17ED5" w14:textId="77777777" w:rsidR="00D46BEB" w:rsidRDefault="00F85AF0" w:rsidP="009D27E3">
      <w:pPr>
        <w:pStyle w:val="Note"/>
      </w:pPr>
      <w:r w:rsidRPr="00F85AF0">
        <w:t>Note 2 to paragraph (e)(17):</w:t>
      </w:r>
    </w:p>
    <w:p w14:paraId="1AD3BCDC" w14:textId="77777777" w:rsidR="00D46BEB" w:rsidRDefault="00F85AF0" w:rsidP="009D27E3">
      <w:pPr>
        <w:pStyle w:val="Note"/>
      </w:pPr>
      <w:r w:rsidRPr="00F85AF0">
        <w:t>An ECCN 9A004 or ECCN 9A515.a spacecraft remains a spacecraft subject to the EAR even when incorporating a hosted payload performing a function described in paragraph (a) of this category. All spacecraft that incorporate primary or secondary payloads that perform a function described in paragraph (a) of this category are controlled by that paragraph. This paragraph does not control primary or secondary payloads of the James Webb Space Telescope, which are subject to the EAR.</w:t>
      </w:r>
    </w:p>
    <w:p w14:paraId="6B9E9463" w14:textId="77777777" w:rsidR="00D46BEB" w:rsidRDefault="00F85AF0" w:rsidP="00F85AF0">
      <w:r w:rsidRPr="00F85AF0">
        <w:t>* (18) Secondary or hosted payload, and specially designed parts and components therefor, developed with Department of Defense-funding;</w:t>
      </w:r>
    </w:p>
    <w:p w14:paraId="65415E3A" w14:textId="77777777" w:rsidR="00D46BEB" w:rsidRDefault="00F85AF0" w:rsidP="009D27E3">
      <w:pPr>
        <w:pStyle w:val="Note"/>
      </w:pPr>
      <w:r w:rsidRPr="00F85AF0">
        <w:t>Note 1 to paragraph (e)(18):</w:t>
      </w:r>
    </w:p>
    <w:p w14:paraId="7C6EF1E0" w14:textId="77777777" w:rsidR="00D46BEB" w:rsidRDefault="00F85AF0" w:rsidP="009D27E3">
      <w:pPr>
        <w:pStyle w:val="Note"/>
      </w:pPr>
      <w:r w:rsidRPr="00F85AF0">
        <w:t>This paragraph does not control payloads that are (a) determined to be subject to the EAR via a commodity jurisdiction determination, or (b) identified in the relevant Department of Defense contract or other funding authorization or agreement as being developed for both military and either civil or commercial applications.</w:t>
      </w:r>
    </w:p>
    <w:p w14:paraId="110D888B" w14:textId="77777777" w:rsidR="00D46BEB" w:rsidRDefault="00F85AF0" w:rsidP="009D27E3">
      <w:pPr>
        <w:pStyle w:val="Note"/>
      </w:pPr>
      <w:r w:rsidRPr="00F85AF0">
        <w:t>Note 2 to paragraph (e)(18):</w:t>
      </w:r>
    </w:p>
    <w:p w14:paraId="663F5CE4" w14:textId="77777777" w:rsidR="00D46BEB" w:rsidRDefault="00F85AF0" w:rsidP="009D27E3">
      <w:pPr>
        <w:pStyle w:val="Note"/>
      </w:pPr>
      <w:r w:rsidRPr="00F85AF0">
        <w:t>This paragraph is applicable only to those contracts or funding authorizations or agreements that are dated May 13, 2015, or later.</w:t>
      </w:r>
    </w:p>
    <w:p w14:paraId="3D4D1670" w14:textId="77777777" w:rsidR="00D46BEB" w:rsidRDefault="00F85AF0" w:rsidP="00F85AF0">
      <w:r w:rsidRPr="00F85AF0">
        <w:t>(19) Spacecraft heat shields or heat sinks specially designed for atmospheric entry or re-entry, and specially designed parts and components therefor (MT if usable in rockets, SLVs, missiles, drones, or UAVs capable of delivering a payload of at least 500 kg to a range of at least 300 km);</w:t>
      </w:r>
    </w:p>
    <w:p w14:paraId="03076FC5" w14:textId="77777777" w:rsidR="00D46BEB" w:rsidRDefault="00F85AF0" w:rsidP="009D27E3">
      <w:pPr>
        <w:pStyle w:val="Note"/>
      </w:pPr>
      <w:r w:rsidRPr="00F85AF0">
        <w:t>Note to paragraph (e)(19):</w:t>
      </w:r>
    </w:p>
    <w:p w14:paraId="6A90F234" w14:textId="77777777" w:rsidR="00D46BEB" w:rsidRDefault="00F85AF0" w:rsidP="009D27E3">
      <w:pPr>
        <w:pStyle w:val="Note"/>
      </w:pPr>
      <w:r w:rsidRPr="00F85AF0">
        <w:t>“Payload” is the total mass that can be carried or delivered by the specified rocket, SLV, missile, drone, or UAV that is not used to maintain flight. For definition of “range” as it pertains to aircraft systems, see note to paragraph (a) of USML Category VIII. For definition of “range” as it pertains to rocket systems, see note 1 to paragraph (a) of USML Category IV.</w:t>
      </w:r>
    </w:p>
    <w:p w14:paraId="443D6ABA" w14:textId="77777777" w:rsidR="00D46BEB" w:rsidRDefault="00F85AF0" w:rsidP="00F85AF0">
      <w:r w:rsidRPr="00F85AF0">
        <w:t>(20) Equipment modules, stages, or compartments that incorporate propulsion systems described in paragraph (e) of this category or Category IV(d)(1)–(6) of this section, and can be separated or jettisoned from another spacecraft; or</w:t>
      </w:r>
    </w:p>
    <w:p w14:paraId="542D8C1A" w14:textId="77777777" w:rsidR="00D46BEB" w:rsidRDefault="00F85AF0" w:rsidP="00F85AF0">
      <w:r w:rsidRPr="00F85AF0">
        <w:t>* (21) Any part, component, accessory, attachment, equipment, or system that:</w:t>
      </w:r>
    </w:p>
    <w:p w14:paraId="02366D78" w14:textId="77777777" w:rsidR="00D46BEB" w:rsidRDefault="00F85AF0" w:rsidP="009D27E3">
      <w:pPr>
        <w:ind w:left="720"/>
      </w:pPr>
      <w:r w:rsidRPr="00F85AF0">
        <w:t>(i) Is classified;</w:t>
      </w:r>
    </w:p>
    <w:p w14:paraId="17267BD7" w14:textId="77777777" w:rsidR="00D46BEB" w:rsidRDefault="00F85AF0" w:rsidP="009D27E3">
      <w:pPr>
        <w:ind w:left="720"/>
      </w:pPr>
      <w:r w:rsidRPr="00F85AF0">
        <w:t>(ii) Contains classified software; or</w:t>
      </w:r>
    </w:p>
    <w:p w14:paraId="45861914" w14:textId="77777777" w:rsidR="00D46BEB" w:rsidRDefault="00F85AF0" w:rsidP="009D27E3">
      <w:pPr>
        <w:ind w:left="720"/>
      </w:pPr>
      <w:r w:rsidRPr="00F85AF0">
        <w:t>(iii) Is being developed using classified information.</w:t>
      </w:r>
    </w:p>
    <w:p w14:paraId="58777233" w14:textId="77777777" w:rsidR="00D46BEB" w:rsidRDefault="00F85AF0" w:rsidP="009D27E3">
      <w:pPr>
        <w:pStyle w:val="Note"/>
      </w:pPr>
      <w:r w:rsidRPr="00F85AF0">
        <w:t>Note 1 to paragraph (e):</w:t>
      </w:r>
    </w:p>
    <w:p w14:paraId="217BD752" w14:textId="77777777" w:rsidR="00D46BEB" w:rsidRDefault="00F85AF0" w:rsidP="009D27E3">
      <w:pPr>
        <w:pStyle w:val="Note"/>
      </w:pPr>
      <w:r w:rsidRPr="00F85AF0">
        <w:t>Parts, components, accessories, attachments, equipment, or systems specially designed for spacecraft or other articles enumerated in this category but not listed in paragraph (e) are subject to the EAR.</w:t>
      </w:r>
    </w:p>
    <w:p w14:paraId="1D7D54FF" w14:textId="77777777" w:rsidR="00D46BEB" w:rsidRDefault="00F85AF0" w:rsidP="009D27E3">
      <w:pPr>
        <w:pStyle w:val="Note"/>
      </w:pPr>
      <w:r w:rsidRPr="00F85AF0">
        <w:t>Note 2 to paragraph (e):</w:t>
      </w:r>
    </w:p>
    <w:p w14:paraId="6C005CD5" w14:textId="77777777" w:rsidR="00D46BEB" w:rsidRDefault="00F85AF0" w:rsidP="009D27E3">
      <w:pPr>
        <w:pStyle w:val="Note"/>
      </w:pPr>
      <w:r w:rsidRPr="00F85AF0">
        <w:t>The articles described in this paragraph are subject to the EAR when, prior to export, reexport, retransfer, or temporary import, they are integrated into and included as an integral part of an item subject to the EAR (see note 2 to paragraph (e)(17) of this category). Articles do not become subject to the EAR until integrated into the item subject to the EAR. Export, reexport, retransfer, or temporary import of, and technical data and defense services directly related to defense articles intended to be integrated remain subject to the ITAR.</w:t>
      </w:r>
    </w:p>
    <w:p w14:paraId="2D0602AF" w14:textId="77777777" w:rsidR="00D46BEB" w:rsidRDefault="00F85AF0" w:rsidP="009D27E3">
      <w:pPr>
        <w:pStyle w:val="Note"/>
      </w:pPr>
      <w:r w:rsidRPr="00F85AF0">
        <w:t>Note 3 to paragraph (e):</w:t>
      </w:r>
    </w:p>
    <w:p w14:paraId="30949B93" w14:textId="77777777" w:rsidR="00D46BEB" w:rsidRDefault="00F85AF0" w:rsidP="009D27E3">
      <w:pPr>
        <w:pStyle w:val="Note"/>
      </w:pPr>
      <w:r w:rsidRPr="00F85AF0">
        <w:t>For the purposes of this paragraph, an article is space-qualified if it is designed, manufactured, or qualified through successful testing, for operation at altitudes greater than 100 km above the surface of the Earth. The use of an altitude of 100 km above the surface of the Earth in this paragraph does not represent a legal demarcation between national air space and outer space under United States or international law.</w:t>
      </w:r>
    </w:p>
    <w:p w14:paraId="6292DE44" w14:textId="77777777" w:rsidR="00D46BEB" w:rsidRDefault="00F85AF0" w:rsidP="009D27E3">
      <w:pPr>
        <w:pStyle w:val="Note"/>
      </w:pPr>
      <w:r w:rsidRPr="00F85AF0">
        <w:t>Note 4 to paragraph (e):</w:t>
      </w:r>
    </w:p>
    <w:p w14:paraId="51F1F08F" w14:textId="77777777" w:rsidR="00D46BEB" w:rsidRDefault="00F85AF0" w:rsidP="009D27E3">
      <w:pPr>
        <w:pStyle w:val="Note"/>
      </w:pPr>
      <w:r w:rsidRPr="00F85AF0">
        <w:t>(1) A determination that a specific article (or commodity) (e.g., by product serial number) is space-qualified by virtue of testing alone does not mean that other articles in the same production run or model series are space-qualified if not individually tested. (2) “Article” is synonymous with “commodity,” as defined in EAR § 772.1. (3) A specific article not designed or manufactured for use at altitudes greater than 100 km above the surface of the Earth is not space-qualified before it is successfully tested. (4) The terms “designed” and “manufactured” in this definition are synonymous with “specially designed.”</w:t>
      </w:r>
    </w:p>
    <w:p w14:paraId="1B95AF5A" w14:textId="77777777" w:rsidR="00D46BEB" w:rsidRDefault="00F85AF0" w:rsidP="002B5C8A">
      <w:pPr>
        <w:pStyle w:val="Heading2"/>
      </w:pPr>
      <w:bookmarkStart w:id="154" w:name="_Toc142299956"/>
      <w:r w:rsidRPr="00F85AF0">
        <w:t>(f) Technical data (see § 120.33 of this subchapter) and defense services (see § 120.32 of this subchapter) directly related to the defense articles described in paragraphs (a) through (e) of this category and classified technical data directly related to items controlled in ECCNs 9A515, 9B515, or 9D515 and defense services using the classified technical data. Defense services include the furnishing of assistance (including training) to a foreign person in the integration of a satellite or spacecraft to a launch vehicle, including both planning and onsite support, regardless of the jurisdiction, ownership, or origin of the satellite or spacecraft, or whether technical data is used. It also includes the furnishing of assistance (including training) to a foreign person in the launch failure analysis of a satellite or spacecraft, regardless of the jurisdiction, ownership, or origin of the satellite of spacecraft, or whether technical data is used. (See § 125.4 of this subchapter for exemptions, and § 124.15 of this subchapter for special export controls for satellites and satellite launches.) (MT for technical data and defense services related to articles designated as such.)</w:t>
      </w:r>
      <w:bookmarkEnd w:id="154"/>
    </w:p>
    <w:p w14:paraId="411328D7" w14:textId="77777777" w:rsidR="00D46BEB" w:rsidRDefault="00F85AF0" w:rsidP="00B63F85">
      <w:pPr>
        <w:pStyle w:val="Note"/>
      </w:pPr>
      <w:r w:rsidRPr="00F85AF0">
        <w:t>Note 1 to paragraph (f):</w:t>
      </w:r>
    </w:p>
    <w:p w14:paraId="2E702CD1" w14:textId="77777777" w:rsidR="00D46BEB" w:rsidRDefault="00F85AF0" w:rsidP="00B63F85">
      <w:pPr>
        <w:pStyle w:val="Note"/>
      </w:pPr>
      <w:r w:rsidRPr="00F85AF0">
        <w:t>The technical data control of this paragraph does not apply to certain technical data directly related to articles described in paragraphs (c) or (e) of this category when such articles are integrated into and included as an integral part of a satellite subject to the EAR. For controls in these circumstances, see ECCN 9E515. This only applies to that level of technical data (including marketing data) necessary and reasonable for a purchaser to have assurance that a U.S. built item intended to operate in space has been designed, manufactured, and tested in conformance with specified contract requirements (e.g., operational performance, reliability, lifetime, product quality, or delivery expectations) as well as data necessary for normal orbit satellite operations, to evaluate in-orbit anomalies, and to operate and maintain associated ground station equipment (except encryption hardware).</w:t>
      </w:r>
    </w:p>
    <w:p w14:paraId="7B18E4E4" w14:textId="77777777" w:rsidR="00D46BEB" w:rsidRDefault="00F85AF0" w:rsidP="00B63F85">
      <w:pPr>
        <w:pStyle w:val="Note"/>
      </w:pPr>
      <w:r w:rsidRPr="00F85AF0">
        <w:t>Note 2 to paragraph (f):</w:t>
      </w:r>
    </w:p>
    <w:p w14:paraId="6ED8DB50" w14:textId="77777777" w:rsidR="00D46BEB" w:rsidRDefault="00F85AF0" w:rsidP="00B63F85">
      <w:pPr>
        <w:pStyle w:val="Note"/>
      </w:pPr>
      <w:r w:rsidRPr="00F85AF0">
        <w:t>Activities and technology/technical data directly related to or required for the spaceflight (e.g., sub-orbital, orbital, lunar, interplanetary, or otherwise beyond Earth orbit) passenger or participant experience, regardless of whether the passenger or participant experience is for space tourism, scientific or commercial research, commercial manufacturing/production activities, educational, media, or commercial transportation purposes, are not subject to the ITAR or the EAR. Such activities and technology/technical data include those directly related to or required for: (a) Spacecraft access, ingress, and egress, including the operation of all spacecraft doors, hatches, and airlocks; (b) physiological training (e.g., human-rated centrifuge training or parabolic flights, pressure suit or spacesuit training/operation); (c) medical evaluation or assessment of the spaceflight passenger or participant; (d) training for and operation by the passenger or participant of health and safety related hardware (e.g., seating, environmental control and life support, hygiene facilities, food preparation, exercise equipment, fire suppression, communications equipment, safety-related clothing or headgear) or emergency procedures; (e) viewing of the interior and exterior of the spacecraft or terrestrial mock-ups; (f) observing spacecraft operations (e.g., pre-flight checks, landing, in-flight status); (g) training in spacecraft or terrestrial mock-ups for connecting to or operating passenger or participant equipment used for purposes other than operating the spacecraft; or (h) donning, wearing, or utilizing the passenger's or participant's flight suit, pressure suit, or spacesuit, and personal equipment.</w:t>
      </w:r>
    </w:p>
    <w:p w14:paraId="12DAEEA4" w14:textId="77777777" w:rsidR="00D46BEB" w:rsidRDefault="00F85AF0" w:rsidP="00B63F85">
      <w:pPr>
        <w:pStyle w:val="Note"/>
      </w:pPr>
      <w:r w:rsidRPr="00F85AF0">
        <w:t>Note 3 to paragraph (f):</w:t>
      </w:r>
    </w:p>
    <w:p w14:paraId="3CBF6829" w14:textId="77777777" w:rsidR="00D46BEB" w:rsidRDefault="00F85AF0" w:rsidP="00B63F85">
      <w:pPr>
        <w:pStyle w:val="Note"/>
      </w:pPr>
      <w:r w:rsidRPr="00F85AF0">
        <w:t>Paragraph (f) and ECCNs 9E001, 9E002 and 9E515 do not control the data transmitted to or from a satellite or spacecraft, whether real or simulated, when limited to information about the health, operational status, or measurements or function of, or raw sensor output from, the spacecraft, spacecraft payload(s), or its associated subsystems or components. Such information is not within the scope of information captured within the definition of technology in the EAR for purposes of Category 9 Product Group E. Examples of such information, which are commonly referred to as “housekeeping data,” include (i) system, hardware, component configuration, and operation status information pertaining to temperatures, pressures, power, currents, voltages, and battery charges; (ii) spacecraft or payload orientation or position information, such as state vector or ephemeris information; (iii) payload raw mission or science output, such as images, spectra, particle measurements, or field measurements; (iv) command responses; (v) accurate timing information; and (vi) link budget data. The act of processing such telemetry data—i.e., converting raw data into engineering units or readable products—or encrypting it does not, in and of itself, cause the telemetry data to become subject to the ITAR or to ECCN 9E515 for purposes of 9A515, or to ECCNs 9E001 or 9E002 for purposes of 9A004. All classified technical data directly related to items controlled in USML Category XV or ECCNs 9A515, and defense services using the classified technical data, remains subject to the ITAR. This note does not affect controls in USML XV(f), ECCN 9D515, or ECCN 9E515 on software source code or commands that control a spacecraft, payload, or associated subsystems for purposes of 9A515. This note also does not affect controls in ECCNs 9D001, 9D002, 9E001, or 9E002 on software source code or commands that control a spacecraft, payload, or associated subsystems for purposes of 9A004.</w:t>
      </w:r>
    </w:p>
    <w:p w14:paraId="34DCEFF7" w14:textId="77777777" w:rsidR="00D46BEB" w:rsidRDefault="00F85AF0" w:rsidP="002B5C8A">
      <w:pPr>
        <w:pStyle w:val="Heading2"/>
      </w:pPr>
      <w:bookmarkStart w:id="155" w:name="_Toc142299957"/>
      <w:r w:rsidRPr="00F85AF0">
        <w:t>(g)–(w) [Reserved]</w:t>
      </w:r>
      <w:bookmarkEnd w:id="155"/>
    </w:p>
    <w:p w14:paraId="59CA6ABD" w14:textId="77777777" w:rsidR="00D46BEB" w:rsidRDefault="00F85AF0" w:rsidP="002B5C8A">
      <w:pPr>
        <w:pStyle w:val="Heading2"/>
      </w:pPr>
      <w:bookmarkStart w:id="156" w:name="_Toc142299958"/>
      <w:r w:rsidRPr="00F85AF0">
        <w:t>(x) Commodities, software, and technology subject to the EAR used in or with defense articles.</w:t>
      </w:r>
      <w:bookmarkEnd w:id="156"/>
    </w:p>
    <w:p w14:paraId="1BC2D85A" w14:textId="77777777" w:rsidR="00D46BEB" w:rsidRDefault="00F85AF0" w:rsidP="00B63F85">
      <w:pPr>
        <w:pStyle w:val="Note"/>
      </w:pPr>
      <w:r w:rsidRPr="00F85AF0">
        <w:t>Note to paragraph (x):</w:t>
      </w:r>
    </w:p>
    <w:p w14:paraId="6A96813F" w14:textId="77777777" w:rsidR="00D46BEB" w:rsidRDefault="00F85AF0" w:rsidP="00B63F85">
      <w:pPr>
        <w:pStyle w:val="Note"/>
      </w:pPr>
      <w:r w:rsidRPr="00F85AF0">
        <w:t>Use of this paragraph is limited to license applications for defense articles where the purchase documentation also includes commodities, software, or technology subject to the EAR (see § 123.21(b) of this subchapter).</w:t>
      </w:r>
    </w:p>
    <w:p w14:paraId="66A8E4F0" w14:textId="77777777" w:rsidR="00D46BEB" w:rsidRDefault="00F85AF0" w:rsidP="00D46BEB">
      <w:pPr>
        <w:pStyle w:val="Heading1"/>
      </w:pPr>
      <w:bookmarkStart w:id="157" w:name="_Toc142299959"/>
      <w:r w:rsidRPr="00F85AF0">
        <w:t>Category XVI—Nuclear Weapons Related Articles</w:t>
      </w:r>
      <w:bookmarkEnd w:id="157"/>
    </w:p>
    <w:p w14:paraId="2240A34E" w14:textId="77777777" w:rsidR="00D46BEB" w:rsidRDefault="00F85AF0" w:rsidP="002B5C8A">
      <w:pPr>
        <w:pStyle w:val="Heading2"/>
      </w:pPr>
      <w:bookmarkStart w:id="158" w:name="_Toc142299960"/>
      <w:r w:rsidRPr="00F85AF0">
        <w:t>(a) [Reserved]</w:t>
      </w:r>
      <w:bookmarkEnd w:id="158"/>
    </w:p>
    <w:p w14:paraId="141D130A" w14:textId="77777777" w:rsidR="00D46BEB" w:rsidRDefault="00F85AF0" w:rsidP="002B5C8A">
      <w:pPr>
        <w:pStyle w:val="Heading2"/>
      </w:pPr>
      <w:bookmarkStart w:id="159" w:name="_Toc142299961"/>
      <w:r w:rsidRPr="00F85AF0">
        <w:t>* (b) Modeling or simulation tools that model or simulate the environments generated by nuclear detonations or the effects of these environments on systems, subsystems, components, structures, or humans.</w:t>
      </w:r>
      <w:bookmarkEnd w:id="159"/>
    </w:p>
    <w:p w14:paraId="002F9CE9" w14:textId="77777777" w:rsidR="00D46BEB" w:rsidRDefault="00F85AF0" w:rsidP="002B5C8A">
      <w:pPr>
        <w:pStyle w:val="Heading2"/>
      </w:pPr>
      <w:bookmarkStart w:id="160" w:name="_Toc142299962"/>
      <w:r w:rsidRPr="00F85AF0">
        <w:t>(c) [Reserved]</w:t>
      </w:r>
      <w:bookmarkEnd w:id="160"/>
    </w:p>
    <w:p w14:paraId="4E126762" w14:textId="77777777" w:rsidR="00D46BEB" w:rsidRDefault="00F85AF0" w:rsidP="002B5C8A">
      <w:pPr>
        <w:pStyle w:val="Heading2"/>
      </w:pPr>
      <w:bookmarkStart w:id="161" w:name="_Toc142299963"/>
      <w:r w:rsidRPr="00F85AF0">
        <w:t>(d) Parts, components, accessories, attachments, associated equipment, and production, testing, and inspection equipment and tooling, specially designed for the articles in paragraph (b) of this category.</w:t>
      </w:r>
      <w:bookmarkEnd w:id="161"/>
    </w:p>
    <w:p w14:paraId="336DB793" w14:textId="77777777" w:rsidR="00D46BEB" w:rsidRDefault="00F85AF0" w:rsidP="002B5C8A">
      <w:pPr>
        <w:pStyle w:val="Heading2"/>
      </w:pPr>
      <w:bookmarkStart w:id="162" w:name="_Toc142299964"/>
      <w:r w:rsidRPr="00F85AF0">
        <w:t>(e) Technical data (see § 120.33 of this subchapter) and defense services (see § 120.32 of this subchapter) directly related to the defense articles described in paragraph (b) of this category (see also § 120.5(c) of this subchapter for nuclear related controls).</w:t>
      </w:r>
      <w:bookmarkEnd w:id="162"/>
      <w:r w:rsidRPr="00F85AF0">
        <w:t xml:space="preserve"> </w:t>
      </w:r>
    </w:p>
    <w:p w14:paraId="4F604BF8" w14:textId="77777777" w:rsidR="00D46BEB" w:rsidRDefault="00F85AF0" w:rsidP="002B5C8A">
      <w:pPr>
        <w:pStyle w:val="Heading2"/>
      </w:pPr>
      <w:bookmarkStart w:id="163" w:name="_Toc142299965"/>
      <w:r w:rsidRPr="00F85AF0">
        <w:t>(f)–(w) [Reserved]</w:t>
      </w:r>
      <w:bookmarkEnd w:id="163"/>
    </w:p>
    <w:p w14:paraId="7301820D" w14:textId="77777777" w:rsidR="00D46BEB" w:rsidRDefault="00F85AF0" w:rsidP="002B5C8A">
      <w:pPr>
        <w:pStyle w:val="Heading2"/>
      </w:pPr>
      <w:bookmarkStart w:id="164" w:name="_Toc142299966"/>
      <w:r w:rsidRPr="00F85AF0">
        <w:t>(x) Commodities, software, and technical data subject to the EAR used in or with defense articles.</w:t>
      </w:r>
      <w:bookmarkEnd w:id="164"/>
    </w:p>
    <w:p w14:paraId="3A7C7E28" w14:textId="77777777" w:rsidR="00D46BEB" w:rsidRDefault="00F85AF0" w:rsidP="00B63F85">
      <w:pPr>
        <w:pStyle w:val="Note"/>
      </w:pPr>
      <w:r w:rsidRPr="00F85AF0">
        <w:t>Note to paragraph (x):</w:t>
      </w:r>
    </w:p>
    <w:p w14:paraId="2851339D" w14:textId="77777777" w:rsidR="00D46BEB" w:rsidRDefault="00F85AF0" w:rsidP="00B63F85">
      <w:pPr>
        <w:pStyle w:val="Note"/>
      </w:pPr>
      <w:r w:rsidRPr="00F85AF0">
        <w:t>Use of this paragraph is limited to license applications for defense articles where the purchase documentation includes commodities, software, or technical data subject to the EAR (see § 123.1(b) of this subchapter).</w:t>
      </w:r>
    </w:p>
    <w:p w14:paraId="42931B55" w14:textId="77777777" w:rsidR="00D46BEB" w:rsidRDefault="00F85AF0" w:rsidP="00D46BEB">
      <w:pPr>
        <w:pStyle w:val="Heading1"/>
      </w:pPr>
      <w:bookmarkStart w:id="165" w:name="_Toc142299967"/>
      <w:r w:rsidRPr="00F85AF0">
        <w:t>Category XVII—Classified Articles, Technical Data, and Defense Services Not Otherwise Enumerated</w:t>
      </w:r>
      <w:bookmarkEnd w:id="165"/>
    </w:p>
    <w:p w14:paraId="322EEB6C" w14:textId="77777777" w:rsidR="00D46BEB" w:rsidRDefault="00F85AF0" w:rsidP="002B5C8A">
      <w:pPr>
        <w:pStyle w:val="Heading2"/>
      </w:pPr>
      <w:bookmarkStart w:id="166" w:name="_Toc142299968"/>
      <w:r w:rsidRPr="00F85AF0">
        <w:t>* (a) All articles, and technical data (see § 120.33 of this subchapter) and defense services (see § 120.32 of this subchapter) relating thereto, that are classified in the interests of national security and that are not otherwise enumerated on the U.S. Munitions List.</w:t>
      </w:r>
      <w:bookmarkEnd w:id="166"/>
    </w:p>
    <w:p w14:paraId="27409786" w14:textId="77777777" w:rsidR="00D46BEB" w:rsidRDefault="00F85AF0" w:rsidP="00D46BEB">
      <w:pPr>
        <w:pStyle w:val="Heading1"/>
      </w:pPr>
      <w:bookmarkStart w:id="167" w:name="_Toc142299969"/>
      <w:r w:rsidRPr="00F85AF0">
        <w:t>Category XVIII—Directed Energy Weapons</w:t>
      </w:r>
      <w:bookmarkEnd w:id="167"/>
    </w:p>
    <w:p w14:paraId="72CEF704" w14:textId="77777777" w:rsidR="00D46BEB" w:rsidRDefault="00F85AF0" w:rsidP="002B5C8A">
      <w:pPr>
        <w:pStyle w:val="Heading2"/>
      </w:pPr>
      <w:bookmarkStart w:id="168" w:name="_Toc142299970"/>
      <w:r w:rsidRPr="00F85AF0">
        <w:t>* (a) Directed energy weapons as follows:</w:t>
      </w:r>
      <w:bookmarkEnd w:id="168"/>
    </w:p>
    <w:p w14:paraId="566E3AD5" w14:textId="77777777" w:rsidR="00D46BEB" w:rsidRDefault="00F85AF0" w:rsidP="00F85AF0">
      <w:r w:rsidRPr="00F85AF0">
        <w:t>(1) Systems or equipment that, other than as a result of incidental, accidental, or collateral effect:</w:t>
      </w:r>
    </w:p>
    <w:p w14:paraId="714C47C1" w14:textId="77777777" w:rsidR="00D46BEB" w:rsidRDefault="00F85AF0" w:rsidP="00B63F85">
      <w:pPr>
        <w:ind w:left="720"/>
      </w:pPr>
      <w:r w:rsidRPr="00F85AF0">
        <w:t>(i) Degrade, destroy or cause mission-abort of a target;</w:t>
      </w:r>
    </w:p>
    <w:p w14:paraId="6B0D1088" w14:textId="77777777" w:rsidR="00D46BEB" w:rsidRDefault="00F85AF0" w:rsidP="00B63F85">
      <w:pPr>
        <w:ind w:left="720"/>
      </w:pPr>
      <w:r w:rsidRPr="00F85AF0">
        <w:t>(ii) Disturb, disable, or damage electronic circuitry, sensors or explosive devices remotely;</w:t>
      </w:r>
    </w:p>
    <w:p w14:paraId="42EDA36B" w14:textId="77777777" w:rsidR="00D46BEB" w:rsidRDefault="00F85AF0" w:rsidP="00B63F85">
      <w:pPr>
        <w:ind w:left="720"/>
      </w:pPr>
      <w:r w:rsidRPr="00F85AF0">
        <w:t>(iii) Deny area access;</w:t>
      </w:r>
    </w:p>
    <w:p w14:paraId="4E549900" w14:textId="77777777" w:rsidR="00D46BEB" w:rsidRDefault="00F85AF0" w:rsidP="00B63F85">
      <w:pPr>
        <w:ind w:left="720"/>
      </w:pPr>
      <w:r w:rsidRPr="00F85AF0">
        <w:t>(iv) Cause lethal effects; or</w:t>
      </w:r>
    </w:p>
    <w:p w14:paraId="36062BA0" w14:textId="77777777" w:rsidR="00D46BEB" w:rsidRDefault="00F85AF0" w:rsidP="00B63F85">
      <w:pPr>
        <w:ind w:left="720"/>
      </w:pPr>
      <w:r w:rsidRPr="00F85AF0">
        <w:t>(v) Cause ocular disruption or blindness; and</w:t>
      </w:r>
    </w:p>
    <w:p w14:paraId="0BE3BF2B" w14:textId="77777777" w:rsidR="00D46BEB" w:rsidRDefault="00F85AF0" w:rsidP="00F85AF0">
      <w:r w:rsidRPr="00F85AF0">
        <w:t>(2) Use any non-acoustic technique such as lasers (including continuous wave or pulsed lasers), particle beams, particle accelerators that project a charged or neutral particle beam, high power radio-frequency (RF), or high pulsed power or high average power radio frequency beam transmitters.</w:t>
      </w:r>
    </w:p>
    <w:p w14:paraId="54C21605" w14:textId="77777777" w:rsidR="00D46BEB" w:rsidRDefault="00F85AF0" w:rsidP="002B5C8A">
      <w:pPr>
        <w:pStyle w:val="Heading2"/>
      </w:pPr>
      <w:bookmarkStart w:id="169" w:name="_Toc142299971"/>
      <w:r w:rsidRPr="00F85AF0">
        <w:t>* (b) Systems or equipment specially designed to detect, identify, or provide defense against articles specified in paragraph (a) of this category.</w:t>
      </w:r>
      <w:bookmarkEnd w:id="169"/>
    </w:p>
    <w:p w14:paraId="5F266F9E" w14:textId="77777777" w:rsidR="00D46BEB" w:rsidRDefault="00F85AF0" w:rsidP="002B5C8A">
      <w:pPr>
        <w:pStyle w:val="Heading2"/>
      </w:pPr>
      <w:bookmarkStart w:id="170" w:name="_Toc142299972"/>
      <w:r w:rsidRPr="00F85AF0">
        <w:t>(c)–(d) [Reserved]</w:t>
      </w:r>
      <w:bookmarkEnd w:id="170"/>
    </w:p>
    <w:p w14:paraId="7364E242" w14:textId="77777777" w:rsidR="00D46BEB" w:rsidRDefault="00F85AF0" w:rsidP="002B5C8A">
      <w:pPr>
        <w:pStyle w:val="Heading2"/>
      </w:pPr>
      <w:bookmarkStart w:id="171" w:name="_Toc142299973"/>
      <w:r w:rsidRPr="00F85AF0">
        <w:t>(e) Components, parts, accessories, attachments, systems or associated equipment specially designed for any of the articles in paragraphs (a) or (b) of this category.</w:t>
      </w:r>
      <w:bookmarkEnd w:id="171"/>
    </w:p>
    <w:p w14:paraId="2CDEFCB2" w14:textId="77777777" w:rsidR="00D46BEB" w:rsidRDefault="00F85AF0" w:rsidP="002B5C8A">
      <w:pPr>
        <w:pStyle w:val="Heading2"/>
      </w:pPr>
      <w:bookmarkStart w:id="172" w:name="_Toc142299974"/>
      <w:r w:rsidRPr="00F85AF0">
        <w:t>(f) Developmental directed energy weapons funded by the Department of Defense via contract or other funding authorization, and specially designed parts and components therefor;</w:t>
      </w:r>
      <w:bookmarkEnd w:id="172"/>
    </w:p>
    <w:p w14:paraId="5FDC1718" w14:textId="77777777" w:rsidR="00D46BEB" w:rsidRDefault="00F85AF0" w:rsidP="00B63F85">
      <w:pPr>
        <w:pStyle w:val="Note"/>
      </w:pPr>
      <w:r w:rsidRPr="00F85AF0">
        <w:t>Note 1 to paragraph (f):</w:t>
      </w:r>
    </w:p>
    <w:p w14:paraId="6B0BAB02" w14:textId="77777777" w:rsidR="00D46BEB" w:rsidRDefault="00F85AF0" w:rsidP="00B63F85">
      <w:pPr>
        <w:pStyle w:val="Note"/>
      </w:pPr>
      <w:r w:rsidRPr="00F85AF0">
        <w:t>This paragraph does not control directed energy weapons (a) in production, (b) determined to be subject to the EAR via a commodity jurisdiction determination, or (c) identified in the relevant Department of Defense contract or other funding authorization as being developed for both civil and military applications.</w:t>
      </w:r>
    </w:p>
    <w:p w14:paraId="41A9097B" w14:textId="77777777" w:rsidR="00D46BEB" w:rsidRDefault="00F85AF0" w:rsidP="00B63F85">
      <w:pPr>
        <w:pStyle w:val="Note"/>
      </w:pPr>
      <w:r w:rsidRPr="00F85AF0">
        <w:t>Note 2 to paragraph (f):</w:t>
      </w:r>
    </w:p>
    <w:p w14:paraId="35E5C122" w14:textId="77777777" w:rsidR="00D46BEB" w:rsidRDefault="00F85AF0" w:rsidP="00B63F85">
      <w:pPr>
        <w:pStyle w:val="Note"/>
      </w:pPr>
      <w:r w:rsidRPr="00F85AF0">
        <w:t>Note 1 does not apply to defense articles enumerated on the USML, whether in production or development.</w:t>
      </w:r>
    </w:p>
    <w:p w14:paraId="422A7F56" w14:textId="77777777" w:rsidR="00D46BEB" w:rsidRDefault="00F85AF0" w:rsidP="00B63F85">
      <w:pPr>
        <w:pStyle w:val="Note"/>
      </w:pPr>
      <w:r w:rsidRPr="00F85AF0">
        <w:t>Note 3 to paragraph (f):</w:t>
      </w:r>
    </w:p>
    <w:p w14:paraId="4C59103C" w14:textId="77777777" w:rsidR="00D46BEB" w:rsidRDefault="00F85AF0" w:rsidP="00B63F85">
      <w:pPr>
        <w:pStyle w:val="Note"/>
      </w:pPr>
      <w:r w:rsidRPr="00F85AF0">
        <w:t>This paragraph is applicable only to those contracts and funding authorizations that are dated July 28, 2017, or later.</w:t>
      </w:r>
    </w:p>
    <w:p w14:paraId="2C15D84B" w14:textId="77777777" w:rsidR="00D46BEB" w:rsidRDefault="00F85AF0" w:rsidP="002B5C8A">
      <w:pPr>
        <w:pStyle w:val="Heading2"/>
      </w:pPr>
      <w:bookmarkStart w:id="173" w:name="_Toc142299975"/>
      <w:r w:rsidRPr="00F85AF0">
        <w:t>(g) Technical data (see § 120.33 of this subchapter) and defense services (see § 120.32 of this subchapter) directly related to the defense articles enumerated in paragraphs (a) through (e) of this category;</w:t>
      </w:r>
      <w:bookmarkEnd w:id="173"/>
    </w:p>
    <w:p w14:paraId="77DDF4D7" w14:textId="77777777" w:rsidR="00D46BEB" w:rsidRDefault="00F85AF0" w:rsidP="002B5C8A">
      <w:pPr>
        <w:pStyle w:val="Heading2"/>
      </w:pPr>
      <w:bookmarkStart w:id="174" w:name="_Toc142299976"/>
      <w:r w:rsidRPr="00F85AF0">
        <w:t>(x) Commodities, software, and technology subject to the EAR used in or with defense articles controlled in this category.</w:t>
      </w:r>
      <w:bookmarkEnd w:id="174"/>
    </w:p>
    <w:p w14:paraId="5C52AEB9" w14:textId="77777777" w:rsidR="00D46BEB" w:rsidRDefault="00F85AF0" w:rsidP="00B63F85">
      <w:pPr>
        <w:pStyle w:val="Note"/>
      </w:pPr>
      <w:r w:rsidRPr="00F85AF0">
        <w:t>Note to paragraph (x):</w:t>
      </w:r>
    </w:p>
    <w:p w14:paraId="463ACE9A" w14:textId="77777777" w:rsidR="00D46BEB" w:rsidRDefault="00F85AF0" w:rsidP="00B63F85">
      <w:pPr>
        <w:pStyle w:val="Note"/>
      </w:pPr>
      <w:r w:rsidRPr="00F85AF0">
        <w:t>Use of this paragraph is limited to license applications for defense articles controlled in this category where the purchase documentation includes commodities, software, or technology subject to the EAR (see § 123.1(b) of this subchapter).</w:t>
      </w:r>
    </w:p>
    <w:p w14:paraId="3847411E" w14:textId="77777777" w:rsidR="00D46BEB" w:rsidRDefault="00F85AF0" w:rsidP="00D46BEB">
      <w:pPr>
        <w:pStyle w:val="Heading1"/>
      </w:pPr>
      <w:bookmarkStart w:id="175" w:name="_Toc142299977"/>
      <w:r w:rsidRPr="00F85AF0">
        <w:t>Category XIX—Gas Turbine Engines and Associated Equipment</w:t>
      </w:r>
      <w:bookmarkEnd w:id="175"/>
    </w:p>
    <w:p w14:paraId="50032AA8" w14:textId="77777777" w:rsidR="00D46BEB" w:rsidRDefault="00F85AF0" w:rsidP="002B5C8A">
      <w:pPr>
        <w:pStyle w:val="Heading2"/>
      </w:pPr>
      <w:bookmarkStart w:id="176" w:name="_Toc142299978"/>
      <w:r w:rsidRPr="00F85AF0">
        <w:t>* (a) Turbofan and Turbojet engines (including those that are technology demonstrators, developmental engines, or variable cycle engines) capable of 15,000 lbf (66.7 kN) of thrust or greater that have any of the following:</w:t>
      </w:r>
      <w:bookmarkEnd w:id="176"/>
    </w:p>
    <w:p w14:paraId="17723474" w14:textId="77777777" w:rsidR="00D46BEB" w:rsidRDefault="00F85AF0" w:rsidP="00F85AF0">
      <w:r w:rsidRPr="00F85AF0">
        <w:t>(1) With or specially designed for thrust augmentation (afterburner);</w:t>
      </w:r>
    </w:p>
    <w:p w14:paraId="47AA5AD3" w14:textId="77777777" w:rsidR="00D46BEB" w:rsidRDefault="00F85AF0" w:rsidP="00F85AF0">
      <w:r w:rsidRPr="00F85AF0">
        <w:t>(2) Thrust or exhaust nozzle vectoring;</w:t>
      </w:r>
    </w:p>
    <w:p w14:paraId="60DC0F4B" w14:textId="77777777" w:rsidR="00D46BEB" w:rsidRDefault="00F85AF0" w:rsidP="00F85AF0">
      <w:r w:rsidRPr="00F85AF0">
        <w:t>(3) Parts or components controlled in paragraph (f)(6) of this category;</w:t>
      </w:r>
    </w:p>
    <w:p w14:paraId="5075C612" w14:textId="77777777" w:rsidR="00D46BEB" w:rsidRDefault="00F85AF0" w:rsidP="00F85AF0">
      <w:r w:rsidRPr="00F85AF0">
        <w:t>(4) Specially designed for sustained 30 second inverted flight or negative g maneuver; or</w:t>
      </w:r>
    </w:p>
    <w:p w14:paraId="622AD341" w14:textId="77777777" w:rsidR="00D46BEB" w:rsidRDefault="00F85AF0" w:rsidP="00F85AF0">
      <w:r w:rsidRPr="00F85AF0">
        <w:t>(5) Specially designed for high power extraction (greater than 50 percent of engine thrust at altitude) at altitudes greater than 50,000 feet.</w:t>
      </w:r>
    </w:p>
    <w:p w14:paraId="2445178B" w14:textId="77777777" w:rsidR="00D46BEB" w:rsidRDefault="00F85AF0" w:rsidP="002B5C8A">
      <w:pPr>
        <w:pStyle w:val="Heading2"/>
      </w:pPr>
      <w:bookmarkStart w:id="177" w:name="_Toc142299979"/>
      <w:r w:rsidRPr="00F85AF0">
        <w:t>* (b) Turboshaft and Turboprop engines (including those that are technology demonstrators or developmental engines) that have any of the following:</w:t>
      </w:r>
      <w:bookmarkEnd w:id="177"/>
    </w:p>
    <w:p w14:paraId="46799BE5" w14:textId="77777777" w:rsidR="00D46BEB" w:rsidRDefault="00F85AF0" w:rsidP="00F85AF0">
      <w:r w:rsidRPr="00F85AF0">
        <w:t>(1) Capable of 2000 mechanical shp (1491 kW) or greater and specially designed with oil sump sealing when the engine is in the vertical position; or</w:t>
      </w:r>
    </w:p>
    <w:p w14:paraId="62F250AD" w14:textId="77777777" w:rsidR="00D46BEB" w:rsidRDefault="00F85AF0" w:rsidP="00F85AF0">
      <w:r w:rsidRPr="00F85AF0">
        <w:t>(2) Capable of a specific power of 225 shp/(lbm/sec) or greater and specially designed for armament gas ingestion and non-civil transient maneuvers, where specific power is defined as maximum takeoff shaft horsepower (shp) divided by compressor inlet flow (lbm/sec).</w:t>
      </w:r>
    </w:p>
    <w:p w14:paraId="3EFE5263" w14:textId="77777777" w:rsidR="00D46BEB" w:rsidRDefault="00F85AF0" w:rsidP="002B5C8A">
      <w:pPr>
        <w:pStyle w:val="Heading2"/>
      </w:pPr>
      <w:bookmarkStart w:id="178" w:name="_Toc142299980"/>
      <w:r w:rsidRPr="00F85AF0">
        <w:t>* (c) Gas turbine engines (including technology demonstrators, developmental engines, and variable cycle engines) specially designed for unmanned aerial vehicle systems controlled in this subchapter, cruise missiles, or target drones (MT if for an engine used in an aircraft, excluding manned aircraft, or missile that has a “range” equal to or greater than 300 km).</w:t>
      </w:r>
      <w:bookmarkEnd w:id="178"/>
    </w:p>
    <w:p w14:paraId="6948BB18" w14:textId="77777777" w:rsidR="00D46BEB" w:rsidRDefault="00F85AF0" w:rsidP="002B5C8A">
      <w:pPr>
        <w:pStyle w:val="Heading2"/>
      </w:pPr>
      <w:bookmarkStart w:id="179" w:name="_Toc142299981"/>
      <w:r w:rsidRPr="00F85AF0">
        <w:t>* (d) GE38, AGT1500, CTS800, MT7, T55, HPW3000, GE3000, T408, and T700 engines.</w:t>
      </w:r>
      <w:bookmarkEnd w:id="179"/>
    </w:p>
    <w:p w14:paraId="5E542F20" w14:textId="77777777" w:rsidR="00D46BEB" w:rsidRDefault="00F85AF0" w:rsidP="00B63F85">
      <w:pPr>
        <w:pStyle w:val="Note"/>
      </w:pPr>
      <w:r w:rsidRPr="00F85AF0">
        <w:t>Note to paragraph (d):</w:t>
      </w:r>
    </w:p>
    <w:p w14:paraId="377507B0" w14:textId="77777777" w:rsidR="00D46BEB" w:rsidRDefault="00F85AF0" w:rsidP="00B63F85">
      <w:pPr>
        <w:pStyle w:val="Note"/>
      </w:pPr>
      <w:r w:rsidRPr="00F85AF0">
        <w:t>Engines subject to the control of this paragraph are licensed by the Department of Commerce when incorporated in an aircraft subject to the EAR and controlled under ECCN 9A610. Such engines are subject to the controls of the ITAR in all other circumstances.</w:t>
      </w:r>
    </w:p>
    <w:p w14:paraId="2F20B4D3" w14:textId="77777777" w:rsidR="00D46BEB" w:rsidRDefault="00F85AF0" w:rsidP="002B5C8A">
      <w:pPr>
        <w:pStyle w:val="Heading2"/>
      </w:pPr>
      <w:bookmarkStart w:id="180" w:name="_Toc142299982"/>
      <w:r w:rsidRPr="00F85AF0">
        <w:t>* (e) Digital engine control systems (e.g., Full Authority Digital Engine Controls (FADEC) and Digital Electronic Engine Controls (DEEC)) specially designed for gas turbine engines controlled in this category (MT if the digital engine control system is for an aircraft, excluding manned aircraft, or missile that has a range equal to or greater than 300 km).</w:t>
      </w:r>
      <w:bookmarkEnd w:id="180"/>
    </w:p>
    <w:p w14:paraId="1AE713CE" w14:textId="77777777" w:rsidR="00D46BEB" w:rsidRDefault="00F85AF0" w:rsidP="00B63F85">
      <w:pPr>
        <w:pStyle w:val="Note"/>
      </w:pPr>
      <w:r w:rsidRPr="00F85AF0">
        <w:t>Note to paragraph (e):</w:t>
      </w:r>
    </w:p>
    <w:p w14:paraId="3CB160A4" w14:textId="77777777" w:rsidR="00D46BEB" w:rsidRDefault="00F85AF0" w:rsidP="00B63F85">
      <w:pPr>
        <w:pStyle w:val="Note"/>
      </w:pPr>
      <w:r w:rsidRPr="00F85AF0">
        <w:t>Digital electronic control systems autonomously control the engine throughout its whole operating range from demanded engine start until demanded engine shut-down, in both normal and fault conditions.</w:t>
      </w:r>
    </w:p>
    <w:p w14:paraId="4E1446DA" w14:textId="77777777" w:rsidR="00D46BEB" w:rsidRDefault="00F85AF0" w:rsidP="002B5C8A">
      <w:pPr>
        <w:pStyle w:val="Heading2"/>
      </w:pPr>
      <w:bookmarkStart w:id="181" w:name="_Toc142299983"/>
      <w:r w:rsidRPr="00F85AF0">
        <w:t>(f) Parts, components, accessories, attachments, associated equipment, and systems as follows:</w:t>
      </w:r>
      <w:bookmarkEnd w:id="181"/>
    </w:p>
    <w:p w14:paraId="2D285F3F" w14:textId="77777777" w:rsidR="00D46BEB" w:rsidRDefault="00F85AF0" w:rsidP="00F85AF0">
      <w:r w:rsidRPr="00F85AF0">
        <w:t>(1) Parts, components, accessories, and attachments specially designed for the following U.S.-origin engines (and military variants thereof): F101, F107, F112, F118, F119, F120, F135, F136, F414, F415, and J402;</w:t>
      </w:r>
    </w:p>
    <w:p w14:paraId="20C7E5D3" w14:textId="77777777" w:rsidR="00D46BEB" w:rsidRDefault="00F85AF0" w:rsidP="00B63F85">
      <w:pPr>
        <w:pStyle w:val="Note"/>
      </w:pPr>
      <w:r w:rsidRPr="00F85AF0">
        <w:t>Note to paragraph (f)(1):</w:t>
      </w:r>
    </w:p>
    <w:p w14:paraId="107D2DB2" w14:textId="77777777" w:rsidR="00D46BEB" w:rsidRDefault="00F85AF0" w:rsidP="00B63F85">
      <w:pPr>
        <w:pStyle w:val="Note"/>
      </w:pPr>
      <w:r w:rsidRPr="00F85AF0">
        <w:t>This paragraph does not control parts, components, accessories, and attachments that are common to engines enumerated in paragraph (a) through (d) of this category but not identified in paragraph (f)(1), and those identified in paragraph (f)(1). For example, a part common to only the F110 and F136 is not specially designed for purposes of this paragraph. A part common to only the F119 and F135—two engine models identified in paragraph (f)(1)—is specially designed for purposes of this paragraph, unless one of the other paragraphs is applicable under § 120.41(b).</w:t>
      </w:r>
    </w:p>
    <w:p w14:paraId="70F2AE9E" w14:textId="77777777" w:rsidR="00D46BEB" w:rsidRDefault="00F85AF0" w:rsidP="00F85AF0">
      <w:r w:rsidRPr="00F85AF0">
        <w:t>* (2) Hot section components (i.e., combustion chambers and liners; high pressure turbine blades, vanes, disks and related cooled structure; cooled intermediate pressure turbine blades, vanes, disks and related cooled structures; cooled low pressure turbine blades, vanes, disks and related cooled structures; cooled shaft-driving power turbine blades, vanes, disks and related cooled structures; cooled augmenters; and cooled nozzles) specially designed for gas turbine engines controlled in this category;</w:t>
      </w:r>
    </w:p>
    <w:p w14:paraId="0EC93DE0" w14:textId="77777777" w:rsidR="00D46BEB" w:rsidRDefault="00F85AF0" w:rsidP="00F85AF0">
      <w:r w:rsidRPr="00F85AF0">
        <w:t>(3) Uncooled turbine blades, vanes, disks, and tip shrouds specially designed for gas turbine engines controlled in this category;</w:t>
      </w:r>
    </w:p>
    <w:p w14:paraId="4EF8E5EF" w14:textId="77777777" w:rsidR="00D46BEB" w:rsidRDefault="00F85AF0" w:rsidP="00F85AF0">
      <w:r w:rsidRPr="00F85AF0">
        <w:t>(4) Combustor cowls, diffusers, domes, and shells specially designed for gas turbine engines controlled in this category;</w:t>
      </w:r>
    </w:p>
    <w:p w14:paraId="31ABEF43" w14:textId="77777777" w:rsidR="00D46BEB" w:rsidRDefault="00F85AF0" w:rsidP="00F85AF0">
      <w:r w:rsidRPr="00F85AF0">
        <w:t>(5) Engine monitoring systems (i.e., prognostics, diagnostics, and health) specially designed for gas turbine engines and components controlled in this category;</w:t>
      </w:r>
    </w:p>
    <w:p w14:paraId="548054B7" w14:textId="77777777" w:rsidR="00D46BEB" w:rsidRDefault="00F85AF0" w:rsidP="00F85AF0">
      <w:r w:rsidRPr="00F85AF0">
        <w:t>* (6) Any part, component, accessory, attachment, equipment, or system that:</w:t>
      </w:r>
    </w:p>
    <w:p w14:paraId="4D5B8513" w14:textId="77777777" w:rsidR="00D46BEB" w:rsidRDefault="00F85AF0" w:rsidP="00B63F85">
      <w:pPr>
        <w:ind w:left="720"/>
      </w:pPr>
      <w:r w:rsidRPr="00F85AF0">
        <w:t>(i) Is classified;</w:t>
      </w:r>
    </w:p>
    <w:p w14:paraId="06F258FE" w14:textId="77777777" w:rsidR="00D46BEB" w:rsidRDefault="00F85AF0" w:rsidP="00B63F85">
      <w:pPr>
        <w:ind w:left="720"/>
      </w:pPr>
      <w:r w:rsidRPr="00F85AF0">
        <w:t>(ii) Contains classified software directly related to defense articles in this subchapter or 600 series items subject to the EAR; or</w:t>
      </w:r>
    </w:p>
    <w:p w14:paraId="11A8179B" w14:textId="77777777" w:rsidR="00D46BEB" w:rsidRDefault="00F85AF0" w:rsidP="00B63F85">
      <w:pPr>
        <w:ind w:left="720"/>
      </w:pPr>
      <w:r w:rsidRPr="00F85AF0">
        <w:t>(iii) Is being developed using classified information.</w:t>
      </w:r>
    </w:p>
    <w:p w14:paraId="13D8DA41" w14:textId="77777777" w:rsidR="00D46BEB" w:rsidRDefault="00F85AF0" w:rsidP="00F85AF0">
      <w:r w:rsidRPr="00F85AF0">
        <w:t>(7) Investment casting cores, core dies, or wax pattern dies for parts or components enumerated in paragraphs (f)(1), (f)(2), or (f)(3) of this category;</w:t>
      </w:r>
    </w:p>
    <w:p w14:paraId="3E5FD2BC" w14:textId="77777777" w:rsidR="00D46BEB" w:rsidRDefault="00F85AF0" w:rsidP="00F85AF0">
      <w:r w:rsidRPr="00F85AF0">
        <w:t>(8) Pressure gain combustors specially designed for engines controlled in this category, and specially designed parts and components therefor;</w:t>
      </w:r>
    </w:p>
    <w:p w14:paraId="7266B4BB" w14:textId="77777777" w:rsidR="00D46BEB" w:rsidRDefault="00F85AF0" w:rsidP="00F85AF0">
      <w:r w:rsidRPr="00F85AF0">
        <w:t>(9) Three-stream fan systems, specially designed for gas turbine engines controlled in this Category, that allow the movement of airflow between the streams to control fan pressure ratio or bypass ratio (by means other than use of fan corrected speed or the primary nozzle area to change the fan pressure ratio or bypass ratio), and specially designed parts, components, accessories, and attachments therefor;</w:t>
      </w:r>
    </w:p>
    <w:p w14:paraId="19B80A18" w14:textId="77777777" w:rsidR="00D46BEB" w:rsidRDefault="00F85AF0" w:rsidP="00F85AF0">
      <w:r w:rsidRPr="00F85AF0">
        <w:t>(10) High pressure compressors, specially designed for gas turbine engines controlled in this Category, with core-driven bypass streams that have a pressure ratio greater than one, occurring across any section of the bypass duct, and specially designed parts, components, accessories, and attachments therefor;</w:t>
      </w:r>
    </w:p>
    <w:p w14:paraId="4C0D9CC6" w14:textId="77777777" w:rsidR="00D46BEB" w:rsidRDefault="00F85AF0" w:rsidP="00F85AF0">
      <w:r w:rsidRPr="00F85AF0">
        <w:t>(11) Intermediate compressors of a three-spool compression system, specially designed for gas turbine engines controlled in this Category, with an intermediate spool-driven bypass stream that has a pressure ratio greater than one, occurring across any section of the bypass duct, and specially designed parts, components, accessories, and attachments therefor; or</w:t>
      </w:r>
    </w:p>
    <w:p w14:paraId="68AC2813" w14:textId="77777777" w:rsidR="00D46BEB" w:rsidRDefault="00F85AF0" w:rsidP="00F85AF0">
      <w:r w:rsidRPr="00F85AF0">
        <w:t>(12) Any of the following equipment if specially designed for a defense article described in paragraph (f)(1): Jigs, locating fixtures, templates, gauges, molds, dies, caul plates, or bellmouths.</w:t>
      </w:r>
    </w:p>
    <w:p w14:paraId="7D2EDAE3" w14:textId="77777777" w:rsidR="00D46BEB" w:rsidRDefault="00F85AF0" w:rsidP="002B5C8A">
      <w:pPr>
        <w:pStyle w:val="Heading2"/>
      </w:pPr>
      <w:bookmarkStart w:id="182" w:name="_Toc142299984"/>
      <w:r w:rsidRPr="00F85AF0">
        <w:t>(g) Technical data (see § 120.33 of this subchapter) and defense services (see § 120.32 of this subchapter) directly related to the defense articles described in paragraphs (a) through (f) of this category and classified technical data directly related to items controlled in ECCNs 9A619, 9B619, 9C619, and 9D619 and defense services using the classified technical data. (See § 125.4 of this subchapter for exemptions.) (MT for technical data and defense services related to articles designated as such.)</w:t>
      </w:r>
      <w:bookmarkEnd w:id="182"/>
    </w:p>
    <w:p w14:paraId="37F9C2A2" w14:textId="77777777" w:rsidR="00D46BEB" w:rsidRDefault="00F85AF0" w:rsidP="002B5C8A">
      <w:pPr>
        <w:pStyle w:val="Heading2"/>
      </w:pPr>
      <w:bookmarkStart w:id="183" w:name="_Toc142299985"/>
      <w:r w:rsidRPr="00F85AF0">
        <w:t>(h)–(w) [Reserved]</w:t>
      </w:r>
      <w:bookmarkEnd w:id="183"/>
    </w:p>
    <w:p w14:paraId="3053F5C0" w14:textId="77777777" w:rsidR="00D46BEB" w:rsidRDefault="00F85AF0" w:rsidP="002B5C8A">
      <w:pPr>
        <w:pStyle w:val="Heading2"/>
      </w:pPr>
      <w:bookmarkStart w:id="184" w:name="_Toc142299986"/>
      <w:r w:rsidRPr="00F85AF0">
        <w:t>(x) Commodities, software, and technology subject to the EAR used in or with defense articles controlled in this category.</w:t>
      </w:r>
      <w:bookmarkEnd w:id="184"/>
    </w:p>
    <w:p w14:paraId="1064361B" w14:textId="77777777" w:rsidR="00D46BEB" w:rsidRDefault="00F85AF0" w:rsidP="00B63F85">
      <w:pPr>
        <w:pStyle w:val="Note"/>
      </w:pPr>
      <w:r w:rsidRPr="00F85AF0">
        <w:t>Note to paragraph (x):</w:t>
      </w:r>
    </w:p>
    <w:p w14:paraId="561189F4" w14:textId="77777777" w:rsidR="00D46BEB" w:rsidRDefault="00F85AF0" w:rsidP="00B63F85">
      <w:pPr>
        <w:pStyle w:val="Note"/>
      </w:pPr>
      <w:r w:rsidRPr="00F85AF0">
        <w:t>Use of this paragraph is limited to license applications for defense articles controlled in this category where the purchase documentation includes commodities, software, or technology subject to the EAR (see § 123.1(b) of this subchapter).</w:t>
      </w:r>
    </w:p>
    <w:p w14:paraId="0B1A922B" w14:textId="77777777" w:rsidR="00D46BEB" w:rsidRDefault="00F85AF0" w:rsidP="00D46BEB">
      <w:pPr>
        <w:pStyle w:val="Heading1"/>
      </w:pPr>
      <w:bookmarkStart w:id="185" w:name="_Toc142299987"/>
      <w:r w:rsidRPr="00F85AF0">
        <w:t>Category XX—Submersible Vessels and Related Articles</w:t>
      </w:r>
      <w:bookmarkEnd w:id="185"/>
    </w:p>
    <w:p w14:paraId="25CE75C8" w14:textId="77777777" w:rsidR="00D46BEB" w:rsidRDefault="00F85AF0" w:rsidP="002B5C8A">
      <w:pPr>
        <w:pStyle w:val="Heading2"/>
      </w:pPr>
      <w:bookmarkStart w:id="186" w:name="_Toc142299988"/>
      <w:r w:rsidRPr="00F85AF0">
        <w:t>(a) Submersible and semi-submersible vessels that are:</w:t>
      </w:r>
      <w:bookmarkEnd w:id="186"/>
    </w:p>
    <w:p w14:paraId="140A58C0" w14:textId="77777777" w:rsidR="00D46BEB" w:rsidRDefault="00F85AF0" w:rsidP="00F85AF0">
      <w:r w:rsidRPr="00F85AF0">
        <w:t>* (1) Submarines specially designed for military use;</w:t>
      </w:r>
    </w:p>
    <w:p w14:paraId="15DA857D" w14:textId="77777777" w:rsidR="00D46BEB" w:rsidRDefault="00F85AF0" w:rsidP="00F85AF0">
      <w:r w:rsidRPr="00F85AF0">
        <w:t>(2) Mine countermeasure vehicles;</w:t>
      </w:r>
    </w:p>
    <w:p w14:paraId="050E7645" w14:textId="77777777" w:rsidR="00D46BEB" w:rsidRDefault="00F85AF0" w:rsidP="00F85AF0">
      <w:r w:rsidRPr="00F85AF0">
        <w:t>(3) Anti-submarine warfare vehicles;</w:t>
      </w:r>
    </w:p>
    <w:p w14:paraId="4F4E0C66" w14:textId="77777777" w:rsidR="00D46BEB" w:rsidRDefault="00F85AF0" w:rsidP="00F85AF0">
      <w:r w:rsidRPr="00F85AF0">
        <w:t>(4) Armed or are specially designed to be used as a platform to deliver munitions or otherwise destroy or incapacitate targets (e.g., firing torpedoes, launching rockets, firing missiles, deploying mines, deploying countermeasures) or deploy military payloads;</w:t>
      </w:r>
    </w:p>
    <w:p w14:paraId="1A6BE3B3" w14:textId="77777777" w:rsidR="00D46BEB" w:rsidRDefault="00F85AF0" w:rsidP="00F85AF0">
      <w:r w:rsidRPr="00F85AF0">
        <w:t>(5) Swimmer delivery vehicles specially designed for the deployment, recovery, or support of swimmers or divers from submarines;</w:t>
      </w:r>
    </w:p>
    <w:p w14:paraId="7635B4F5" w14:textId="77777777" w:rsidR="00D46BEB" w:rsidRDefault="00F85AF0" w:rsidP="00F85AF0">
      <w:r w:rsidRPr="00F85AF0">
        <w:t>(6) Integrated with nuclear propulsion systems;</w:t>
      </w:r>
    </w:p>
    <w:p w14:paraId="7764E335" w14:textId="77777777" w:rsidR="00D46BEB" w:rsidRDefault="00F85AF0" w:rsidP="00F85AF0">
      <w:r w:rsidRPr="00F85AF0">
        <w:t>(7) Equipped with any mission systems controlled under this subchapter; or</w:t>
      </w:r>
    </w:p>
    <w:p w14:paraId="37A205C9" w14:textId="77777777" w:rsidR="00D46BEB" w:rsidRDefault="00F85AF0" w:rsidP="00B63F85">
      <w:pPr>
        <w:pStyle w:val="Note"/>
      </w:pPr>
      <w:r w:rsidRPr="00F85AF0">
        <w:t>Note to paragraph (a)(7):</w:t>
      </w:r>
    </w:p>
    <w:p w14:paraId="150AFC55" w14:textId="77777777" w:rsidR="00D46BEB" w:rsidRDefault="00F85AF0" w:rsidP="00B63F85">
      <w:pPr>
        <w:pStyle w:val="Note"/>
      </w:pPr>
      <w:r w:rsidRPr="00F85AF0">
        <w:t>“Mission system” is defined as a “system” (see § 120.40(h) of this subchapter) that are defense articles that perform specific military functions such as by providing military communication, electronic warfare, target designation, surveillance, target detection, or sensor capabilities.</w:t>
      </w:r>
    </w:p>
    <w:p w14:paraId="5A62F172" w14:textId="77777777" w:rsidR="00D46BEB" w:rsidRDefault="00F85AF0" w:rsidP="00F85AF0">
      <w:r w:rsidRPr="00F85AF0">
        <w:t>(8) Developmental vessels funded by the Department of Defense via contract or other funding authorization.</w:t>
      </w:r>
    </w:p>
    <w:p w14:paraId="37077646" w14:textId="77777777" w:rsidR="00D46BEB" w:rsidRDefault="00F85AF0" w:rsidP="00B63F85">
      <w:pPr>
        <w:pStyle w:val="Note"/>
      </w:pPr>
      <w:r w:rsidRPr="00F85AF0">
        <w:t>Note 1 to paragraph (a)(8):</w:t>
      </w:r>
    </w:p>
    <w:p w14:paraId="2D1EFA6E" w14:textId="77777777" w:rsidR="00D46BEB" w:rsidRDefault="00F85AF0" w:rsidP="00B63F85">
      <w:pPr>
        <w:pStyle w:val="Note"/>
      </w:pPr>
      <w:r w:rsidRPr="00F85AF0">
        <w:t>This paragraph does not control vessels, and specially designed parts, components, accessories, attachments, and associated equipment therefor, (a) in production, (b) determined to be subject to the EAR via a commodity jurisdiction determination or (c) identified in the relevant Department of Defense contract or other funding authorization as being developed for both civil and military applications.</w:t>
      </w:r>
    </w:p>
    <w:p w14:paraId="12898038" w14:textId="77777777" w:rsidR="00D46BEB" w:rsidRDefault="00F85AF0" w:rsidP="00B63F85">
      <w:pPr>
        <w:pStyle w:val="Note"/>
      </w:pPr>
      <w:r w:rsidRPr="00F85AF0">
        <w:t>Note 2 to paragraph (a)(8):</w:t>
      </w:r>
    </w:p>
    <w:p w14:paraId="0857403C" w14:textId="77777777" w:rsidR="00D46BEB" w:rsidRDefault="00F85AF0" w:rsidP="00B63F85">
      <w:pPr>
        <w:pStyle w:val="Note"/>
      </w:pPr>
      <w:r w:rsidRPr="00F85AF0">
        <w:t>Note 1 does not apply to defense articles enumerated on the U.S. Munitions List, whether in production or development.</w:t>
      </w:r>
    </w:p>
    <w:p w14:paraId="503F5D69" w14:textId="77777777" w:rsidR="00D46BEB" w:rsidRDefault="00F85AF0" w:rsidP="00B63F85">
      <w:pPr>
        <w:pStyle w:val="Note"/>
      </w:pPr>
      <w:r w:rsidRPr="00F85AF0">
        <w:t>Note 3 to paragraph (a)(8):</w:t>
      </w:r>
    </w:p>
    <w:p w14:paraId="6E17024E" w14:textId="77777777" w:rsidR="00D46BEB" w:rsidRDefault="00F85AF0" w:rsidP="00B63F85">
      <w:pPr>
        <w:pStyle w:val="Note"/>
      </w:pPr>
      <w:r w:rsidRPr="00F85AF0">
        <w:t>This provision is applicable to those contracts and funding authorizations that are dated July 8, 2014, or later.</w:t>
      </w:r>
    </w:p>
    <w:p w14:paraId="4321D774" w14:textId="77777777" w:rsidR="00D46BEB" w:rsidRDefault="00F85AF0" w:rsidP="002B5C8A">
      <w:pPr>
        <w:pStyle w:val="Heading2"/>
      </w:pPr>
      <w:bookmarkStart w:id="187" w:name="_Toc142299989"/>
      <w:r w:rsidRPr="00F85AF0">
        <w:t>* (b) Engines, electric motors, and propulsion plants as follows:</w:t>
      </w:r>
      <w:bookmarkEnd w:id="187"/>
    </w:p>
    <w:p w14:paraId="6E5DD512" w14:textId="77777777" w:rsidR="00D46BEB" w:rsidRDefault="00F85AF0" w:rsidP="00F85AF0">
      <w:r w:rsidRPr="00F85AF0">
        <w:t>(1) Naval nuclear propulsion plants and prototypes, and special facilities for construction, support, and maintenance therefor (see also § 120.5(c) of this subchapter for nuclear related controls);</w:t>
      </w:r>
    </w:p>
    <w:p w14:paraId="4C852A77" w14:textId="77777777" w:rsidR="00D46BEB" w:rsidRDefault="00F85AF0" w:rsidP="00F85AF0">
      <w:r w:rsidRPr="00F85AF0">
        <w:t>(2) Electric motors specially designed for submarines that have the following:</w:t>
      </w:r>
    </w:p>
    <w:p w14:paraId="4E546986" w14:textId="77777777" w:rsidR="00D46BEB" w:rsidRDefault="00F85AF0" w:rsidP="00B63F85">
      <w:pPr>
        <w:ind w:left="720"/>
      </w:pPr>
      <w:r w:rsidRPr="00F85AF0">
        <w:t>(i) Power output of more than 0.75 MW (1,000 hp);</w:t>
      </w:r>
    </w:p>
    <w:p w14:paraId="2234C0E9" w14:textId="77777777" w:rsidR="00D46BEB" w:rsidRDefault="00F85AF0" w:rsidP="00B63F85">
      <w:pPr>
        <w:ind w:left="720"/>
      </w:pPr>
      <w:r w:rsidRPr="00F85AF0">
        <w:t>(ii) Quick reversing;</w:t>
      </w:r>
    </w:p>
    <w:p w14:paraId="6C79A6CD" w14:textId="77777777" w:rsidR="00D46BEB" w:rsidRDefault="00F85AF0" w:rsidP="00B63F85">
      <w:pPr>
        <w:ind w:left="720"/>
      </w:pPr>
      <w:r w:rsidRPr="00F85AF0">
        <w:t>(iii) Liquid cooled; and</w:t>
      </w:r>
    </w:p>
    <w:p w14:paraId="10062C2A" w14:textId="77777777" w:rsidR="00D46BEB" w:rsidRDefault="00F85AF0" w:rsidP="00B63F85">
      <w:pPr>
        <w:ind w:left="720"/>
      </w:pPr>
      <w:r w:rsidRPr="00F85AF0">
        <w:t>(iv) Totally enclosed.</w:t>
      </w:r>
    </w:p>
    <w:p w14:paraId="560776E6" w14:textId="77777777" w:rsidR="00D46BEB" w:rsidRDefault="00F85AF0" w:rsidP="002B5C8A">
      <w:pPr>
        <w:pStyle w:val="Heading2"/>
      </w:pPr>
      <w:bookmarkStart w:id="188" w:name="_Toc142299990"/>
      <w:r w:rsidRPr="00F85AF0">
        <w:t>(c) Parts, components, accessories, attachments, and associated equipment, including production, testing, and inspection equipment and tooling, specially designed for any of the articles in paragraphs (a) and (b) of this category (MT for launcher mechanisms specially designed for rockets, space launch vehicles, or missiles capable of achieving a range greater than or equal to 300 km).</w:t>
      </w:r>
      <w:bookmarkEnd w:id="188"/>
    </w:p>
    <w:p w14:paraId="4B674191" w14:textId="77777777" w:rsidR="00D46BEB" w:rsidRDefault="00F85AF0" w:rsidP="00B63F85">
      <w:pPr>
        <w:pStyle w:val="Note"/>
      </w:pPr>
      <w:r w:rsidRPr="00F85AF0">
        <w:t>Note to paragraph (c):</w:t>
      </w:r>
    </w:p>
    <w:p w14:paraId="346C5F0B" w14:textId="77777777" w:rsidR="00D46BEB" w:rsidRDefault="00F85AF0" w:rsidP="00B63F85">
      <w:pPr>
        <w:pStyle w:val="Note"/>
      </w:pPr>
      <w:r w:rsidRPr="00F85AF0">
        <w:t>“Range” is the maximum distance that the specified rocket system is capable of traveling in the mode of stable flight as measured by the projection of its trajectory over the surface of the Earth. The maximum capability based on the design characteristics of the system, when fully loaded with fuel or propellant, will be taken into consideration in determining range. The range for rocket systems will be determined independently of any external factors such as operational restrictions, limitations imposed by telemetry, data links, or other external constraints. For rocket systems, the range will be determined using the trajectory that maximizes range, assuming International Civil Aviation Organization (ICAO) standard atmosphere with zero wind.</w:t>
      </w:r>
    </w:p>
    <w:p w14:paraId="3C42115A" w14:textId="77777777" w:rsidR="00D46BEB" w:rsidRDefault="00F85AF0" w:rsidP="002B5C8A">
      <w:pPr>
        <w:pStyle w:val="Heading2"/>
      </w:pPr>
      <w:bookmarkStart w:id="189" w:name="_Toc142299991"/>
      <w:r w:rsidRPr="00F85AF0">
        <w:t>(d) Technical data (see § 120.33 of this subchapter) and defense services (see § 120.32 of this subchapter) directly related to the defense articles described in paragraphs (a) through (c) of this category. (MT for technical data and defense services related to articles designated as such.) (See § 125.4 of this subchapter for exemptions.)</w:t>
      </w:r>
      <w:bookmarkEnd w:id="189"/>
    </w:p>
    <w:p w14:paraId="10F6B177" w14:textId="77777777" w:rsidR="00D46BEB" w:rsidRDefault="00F85AF0" w:rsidP="002B5C8A">
      <w:pPr>
        <w:pStyle w:val="Heading2"/>
      </w:pPr>
      <w:bookmarkStart w:id="190" w:name="_Toc142299992"/>
      <w:r w:rsidRPr="00F85AF0">
        <w:t>(e)–(w) [Reserved]</w:t>
      </w:r>
      <w:bookmarkEnd w:id="190"/>
    </w:p>
    <w:p w14:paraId="0FF0A52C" w14:textId="77777777" w:rsidR="00D46BEB" w:rsidRDefault="00F85AF0" w:rsidP="002B5C8A">
      <w:pPr>
        <w:pStyle w:val="Heading2"/>
      </w:pPr>
      <w:bookmarkStart w:id="191" w:name="_Toc142299993"/>
      <w:r w:rsidRPr="00F85AF0">
        <w:t>(x) Commodities, software, and technical data subject to the EAR used in or with defense articles.</w:t>
      </w:r>
      <w:bookmarkEnd w:id="191"/>
    </w:p>
    <w:p w14:paraId="7E3A5944" w14:textId="77777777" w:rsidR="00D46BEB" w:rsidRDefault="00F85AF0" w:rsidP="00B63F85">
      <w:pPr>
        <w:pStyle w:val="Note"/>
      </w:pPr>
      <w:r w:rsidRPr="00F85AF0">
        <w:t>Note to paragraph (x):</w:t>
      </w:r>
    </w:p>
    <w:p w14:paraId="2B6D0C49" w14:textId="77777777" w:rsidR="00D46BEB" w:rsidRDefault="00F85AF0" w:rsidP="00B63F85">
      <w:pPr>
        <w:pStyle w:val="Note"/>
      </w:pPr>
      <w:r w:rsidRPr="00F85AF0">
        <w:t>Use of this paragraph is limited to license applications for defense articles where the purchase documentation includes commodities, software, or technical data subject to the EAR (see § 123.1(b) of this subchapter).</w:t>
      </w:r>
    </w:p>
    <w:p w14:paraId="2F22CC22" w14:textId="77777777" w:rsidR="00D46BEB" w:rsidRDefault="00F85AF0" w:rsidP="002B5C8A">
      <w:pPr>
        <w:pStyle w:val="Heading1"/>
      </w:pPr>
      <w:bookmarkStart w:id="192" w:name="_Toc142299994"/>
      <w:r w:rsidRPr="00F85AF0">
        <w:t>Category XXI—Articles, Technical Data, and Defense Services Not Otherwise Enumerated</w:t>
      </w:r>
      <w:bookmarkEnd w:id="192"/>
    </w:p>
    <w:p w14:paraId="09D5068B" w14:textId="77777777" w:rsidR="00D46BEB" w:rsidRDefault="00F85AF0" w:rsidP="002B5C8A">
      <w:pPr>
        <w:pStyle w:val="Heading2"/>
      </w:pPr>
      <w:bookmarkStart w:id="193" w:name="_Toc142299995"/>
      <w:r w:rsidRPr="00F85AF0">
        <w:t>* (a) Any article not enumerated on the U.S. Munitions List may be included in this category until such time as the appropriate U.S. Munitions List category is amended. The decision on whether any article may be included in this category, and the designation of the defense article as not Significant Military Equipment, shall be made by the Director, Office of Defense Trade Controls Policy.</w:t>
      </w:r>
      <w:bookmarkEnd w:id="193"/>
    </w:p>
    <w:p w14:paraId="5191C752" w14:textId="62C7109B" w:rsidR="0017485B" w:rsidRPr="0017485B" w:rsidRDefault="00F85AF0" w:rsidP="002B5C8A">
      <w:pPr>
        <w:pStyle w:val="Heading2"/>
      </w:pPr>
      <w:bookmarkStart w:id="194" w:name="_Toc142299996"/>
      <w:r w:rsidRPr="00F85AF0">
        <w:t>(b) Technical data (see § 120.33 of this subchapter) and defense services (see § 120.32 of this subchapter) directly related to the defense articles covered in paragraph (a) of this category.</w:t>
      </w:r>
      <w:bookmarkEnd w:id="194"/>
      <w:r w:rsidR="0017485B" w:rsidRPr="0017485B">
        <w:t xml:space="preserve"> </w:t>
      </w:r>
    </w:p>
    <w:sectPr w:rsidR="0017485B" w:rsidRPr="0017485B" w:rsidSect="002C4C99">
      <w:footerReference w:type="default" r:id="rId13"/>
      <w:pgSz w:w="12240" w:h="15840"/>
      <w:pgMar w:top="720" w:right="720" w:bottom="720" w:left="720" w:header="720" w:footer="3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C4108" w14:textId="77777777" w:rsidR="00001080" w:rsidRDefault="00001080" w:rsidP="008D41A8">
      <w:pPr>
        <w:spacing w:after="0" w:line="240" w:lineRule="auto"/>
      </w:pPr>
      <w:r>
        <w:separator/>
      </w:r>
    </w:p>
  </w:endnote>
  <w:endnote w:type="continuationSeparator" w:id="0">
    <w:p w14:paraId="6FC003C4" w14:textId="77777777" w:rsidR="00001080" w:rsidRDefault="00001080" w:rsidP="008D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D84F" w14:textId="77777777" w:rsidR="005F61C5" w:rsidRDefault="005F6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6840"/>
      <w:gridCol w:w="2510"/>
    </w:tblGrid>
    <w:tr w:rsidR="008D41A8" w14:paraId="07BF2682" w14:textId="77777777" w:rsidTr="009A4D5F">
      <w:tc>
        <w:tcPr>
          <w:tcW w:w="6840" w:type="dxa"/>
        </w:tcPr>
        <w:p w14:paraId="15BF704D" w14:textId="541F1379" w:rsidR="008D41A8" w:rsidRDefault="009D6305">
          <w:pPr>
            <w:pStyle w:val="Footer"/>
          </w:pPr>
          <w:r>
            <w:rPr>
              <w:noProof/>
            </w:rPr>
            <w:drawing>
              <wp:inline distT="0" distB="0" distL="0" distR="0" wp14:anchorId="473AF275" wp14:editId="3B7442C1">
                <wp:extent cx="1080700" cy="725170"/>
                <wp:effectExtent l="0" t="0" r="5715" b="0"/>
                <wp:docPr id="1863221228" name="Picture 1863221228"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510" w:type="dxa"/>
          <w:vAlign w:val="bottom"/>
        </w:tcPr>
        <w:p w14:paraId="6C43FFF4" w14:textId="1B29E836" w:rsidR="008D41A8" w:rsidRDefault="008D41A8" w:rsidP="009A4D5F">
          <w:pPr>
            <w:pStyle w:val="Footer"/>
            <w:jc w:val="right"/>
          </w:pPr>
          <w:r>
            <w:t xml:space="preserve">TOC Page </w:t>
          </w:r>
          <w:r>
            <w:fldChar w:fldCharType="begin"/>
          </w:r>
          <w:r>
            <w:instrText xml:space="preserve"> PAGE   \* MERGEFORMAT </w:instrText>
          </w:r>
          <w:r>
            <w:fldChar w:fldCharType="separate"/>
          </w:r>
          <w:r>
            <w:t>1</w:t>
          </w:r>
          <w:r>
            <w:fldChar w:fldCharType="end"/>
          </w:r>
          <w:r>
            <w:t xml:space="preserve"> of </w:t>
          </w:r>
          <w:fldSimple w:instr=" SECTIONPAGES   \* MERGEFORMAT ">
            <w:r w:rsidR="00334327">
              <w:rPr>
                <w:noProof/>
              </w:rPr>
              <w:t>11</w:t>
            </w:r>
          </w:fldSimple>
        </w:p>
      </w:tc>
    </w:tr>
  </w:tbl>
  <w:p w14:paraId="08CC0B57" w14:textId="77777777" w:rsidR="008D41A8" w:rsidRDefault="008D41A8" w:rsidP="008D41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995B" w14:textId="77777777" w:rsidR="005F61C5" w:rsidRDefault="005F61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29" w:type="dxa"/>
      <w:tblLook w:val="04A0" w:firstRow="1" w:lastRow="0" w:firstColumn="1" w:lastColumn="0" w:noHBand="0" w:noVBand="1"/>
    </w:tblPr>
    <w:tblGrid>
      <w:gridCol w:w="8741"/>
      <w:gridCol w:w="2088"/>
    </w:tblGrid>
    <w:tr w:rsidR="008D41A8" w14:paraId="03A207D7" w14:textId="77777777" w:rsidTr="002C4C99">
      <w:tc>
        <w:tcPr>
          <w:tcW w:w="8741" w:type="dxa"/>
        </w:tcPr>
        <w:p w14:paraId="5383038C" w14:textId="0FB48A72" w:rsidR="002C4C99" w:rsidRPr="002C4C99" w:rsidRDefault="009D6305" w:rsidP="002C4C99">
          <w:pPr>
            <w:pStyle w:val="Footer"/>
            <w:ind w:left="251"/>
            <w:rPr>
              <w:sz w:val="20"/>
              <w:szCs w:val="20"/>
            </w:rPr>
          </w:pPr>
          <w:r>
            <w:rPr>
              <w:noProof/>
            </w:rPr>
            <w:drawing>
              <wp:inline distT="0" distB="0" distL="0" distR="0" wp14:anchorId="1C2FFE60" wp14:editId="783E5CDF">
                <wp:extent cx="1080700" cy="725170"/>
                <wp:effectExtent l="0" t="0" r="5715" b="0"/>
                <wp:docPr id="301432071" name="Picture 301432071"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088" w:type="dxa"/>
          <w:vAlign w:val="bottom"/>
        </w:tcPr>
        <w:p w14:paraId="642BE94C" w14:textId="323E6222" w:rsidR="008D41A8" w:rsidRPr="002C4C99" w:rsidRDefault="008D41A8" w:rsidP="002C4C99">
          <w:pPr>
            <w:pStyle w:val="Footer"/>
            <w:jc w:val="right"/>
            <w:rPr>
              <w:sz w:val="20"/>
              <w:szCs w:val="20"/>
            </w:rPr>
          </w:pPr>
          <w:r w:rsidRPr="002C4C99">
            <w:rPr>
              <w:sz w:val="20"/>
              <w:szCs w:val="20"/>
            </w:rPr>
            <w:t xml:space="preserve">CCL Page </w:t>
          </w:r>
          <w:r w:rsidRPr="002C4C99">
            <w:rPr>
              <w:sz w:val="20"/>
              <w:szCs w:val="20"/>
            </w:rPr>
            <w:fldChar w:fldCharType="begin"/>
          </w:r>
          <w:r w:rsidRPr="002C4C99">
            <w:rPr>
              <w:sz w:val="20"/>
              <w:szCs w:val="20"/>
            </w:rPr>
            <w:instrText xml:space="preserve"> PAGE   \* MERGEFORMAT </w:instrText>
          </w:r>
          <w:r w:rsidRPr="002C4C99">
            <w:rPr>
              <w:sz w:val="20"/>
              <w:szCs w:val="20"/>
            </w:rPr>
            <w:fldChar w:fldCharType="separate"/>
          </w:r>
          <w:r w:rsidRPr="002C4C99">
            <w:rPr>
              <w:noProof/>
              <w:sz w:val="20"/>
              <w:szCs w:val="20"/>
            </w:rPr>
            <w:t>40</w:t>
          </w:r>
          <w:r w:rsidRPr="002C4C99">
            <w:rPr>
              <w:sz w:val="20"/>
              <w:szCs w:val="20"/>
            </w:rPr>
            <w:fldChar w:fldCharType="end"/>
          </w:r>
          <w:r w:rsidRPr="002C4C99">
            <w:rPr>
              <w:sz w:val="20"/>
              <w:szCs w:val="20"/>
            </w:rPr>
            <w:t xml:space="preserve"> of </w:t>
          </w:r>
          <w:r w:rsidRPr="002C4C99">
            <w:rPr>
              <w:sz w:val="20"/>
              <w:szCs w:val="20"/>
            </w:rPr>
            <w:fldChar w:fldCharType="begin"/>
          </w:r>
          <w:r w:rsidRPr="002C4C99">
            <w:rPr>
              <w:sz w:val="20"/>
              <w:szCs w:val="20"/>
            </w:rPr>
            <w:instrText xml:space="preserve"> SECTIONPAGES   \* MERGEFORMAT </w:instrText>
          </w:r>
          <w:r w:rsidRPr="002C4C99">
            <w:rPr>
              <w:sz w:val="20"/>
              <w:szCs w:val="20"/>
            </w:rPr>
            <w:fldChar w:fldCharType="separate"/>
          </w:r>
          <w:r w:rsidR="00334327">
            <w:rPr>
              <w:noProof/>
              <w:sz w:val="20"/>
              <w:szCs w:val="20"/>
            </w:rPr>
            <w:t>76</w:t>
          </w:r>
          <w:r w:rsidRPr="002C4C99">
            <w:rPr>
              <w:sz w:val="20"/>
              <w:szCs w:val="20"/>
            </w:rPr>
            <w:fldChar w:fldCharType="end"/>
          </w:r>
        </w:p>
      </w:tc>
    </w:tr>
  </w:tbl>
  <w:p w14:paraId="7A1386EA" w14:textId="77777777" w:rsidR="008D41A8" w:rsidRDefault="008D41A8" w:rsidP="002C4C9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3582A" w14:textId="77777777" w:rsidR="00001080" w:rsidRDefault="00001080" w:rsidP="008D41A8">
      <w:pPr>
        <w:spacing w:after="0" w:line="240" w:lineRule="auto"/>
      </w:pPr>
      <w:r>
        <w:separator/>
      </w:r>
    </w:p>
  </w:footnote>
  <w:footnote w:type="continuationSeparator" w:id="0">
    <w:p w14:paraId="2A782514" w14:textId="77777777" w:rsidR="00001080" w:rsidRDefault="00001080" w:rsidP="008D4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41764" w14:textId="77777777" w:rsidR="005F61C5" w:rsidRDefault="005F61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7498" w14:textId="77777777" w:rsidR="00D46BEB" w:rsidRDefault="005F61C5" w:rsidP="005F61C5">
    <w:pPr>
      <w:pStyle w:val="Header"/>
      <w:jc w:val="center"/>
    </w:pPr>
    <w:r>
      <w:rPr>
        <w:b/>
        <w:bCs/>
        <w:sz w:val="28"/>
        <w:szCs w:val="28"/>
      </w:rPr>
      <w:t>Commerce Control List Cat. 1</w:t>
    </w:r>
    <w:r>
      <w:rPr>
        <w:sz w:val="28"/>
        <w:szCs w:val="28"/>
      </w:rPr>
      <w:t xml:space="preserve"> </w:t>
    </w:r>
    <w:r>
      <w:br/>
      <w:t>Version August 3, 2023</w:t>
    </w:r>
  </w:p>
  <w:p w14:paraId="2FFEEDAA" w14:textId="0D304144" w:rsidR="005F61C5" w:rsidRDefault="005F61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5CDF" w14:textId="77777777" w:rsidR="005F61C5" w:rsidRDefault="005F61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PZexs8ca9gQbJE+XMF8B8g8MTTAYx0vsWQvuOvo2hyrr+aCFzY+P0OhDSjkrTwUJA7gVAtZKxRnJJcNLxKCdOw==" w:salt="9o+tyCLpIA6pNOD7Ihji2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5B"/>
    <w:rsid w:val="00001080"/>
    <w:rsid w:val="000409B9"/>
    <w:rsid w:val="0017485B"/>
    <w:rsid w:val="00226336"/>
    <w:rsid w:val="002824D7"/>
    <w:rsid w:val="002B5C8A"/>
    <w:rsid w:val="002C4C99"/>
    <w:rsid w:val="00334327"/>
    <w:rsid w:val="004213B9"/>
    <w:rsid w:val="00547BA9"/>
    <w:rsid w:val="005541E1"/>
    <w:rsid w:val="005F61C5"/>
    <w:rsid w:val="00824DEC"/>
    <w:rsid w:val="0083469E"/>
    <w:rsid w:val="008D41A8"/>
    <w:rsid w:val="00927D05"/>
    <w:rsid w:val="00941723"/>
    <w:rsid w:val="009A4D5F"/>
    <w:rsid w:val="009D27E3"/>
    <w:rsid w:val="009D6305"/>
    <w:rsid w:val="00A83DAD"/>
    <w:rsid w:val="00AD03FF"/>
    <w:rsid w:val="00B63F85"/>
    <w:rsid w:val="00C914E5"/>
    <w:rsid w:val="00CD65A9"/>
    <w:rsid w:val="00D14AF3"/>
    <w:rsid w:val="00D2387F"/>
    <w:rsid w:val="00D46BEB"/>
    <w:rsid w:val="00EE78A7"/>
    <w:rsid w:val="00F7563E"/>
    <w:rsid w:val="00F85AF0"/>
    <w:rsid w:val="00F92001"/>
    <w:rsid w:val="00FB129A"/>
    <w:rsid w:val="00FC2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2AB06"/>
  <w15:docId w15:val="{A71B2E7C-02E6-4A6D-BCD8-9762E8AA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99"/>
  </w:style>
  <w:style w:type="paragraph" w:styleId="Heading1">
    <w:name w:val="heading 1"/>
    <w:basedOn w:val="Normal"/>
    <w:next w:val="Normal"/>
    <w:link w:val="Heading1Char"/>
    <w:uiPriority w:val="9"/>
    <w:qFormat/>
    <w:rsid w:val="0017485B"/>
    <w:pPr>
      <w:keepNext/>
      <w:keepLines/>
      <w:spacing w:before="240" w:after="0"/>
      <w:outlineLvl w:val="0"/>
    </w:pPr>
    <w:rPr>
      <w:rFonts w:eastAsia="Times New Roman" w:cstheme="minorHAnsi"/>
      <w:b/>
      <w:bCs/>
      <w:color w:val="4472C4" w:themeColor="accent1"/>
      <w:sz w:val="40"/>
      <w:szCs w:val="40"/>
    </w:rPr>
  </w:style>
  <w:style w:type="paragraph" w:styleId="Heading2">
    <w:name w:val="heading 2"/>
    <w:basedOn w:val="Normal"/>
    <w:link w:val="Heading2Char"/>
    <w:uiPriority w:val="9"/>
    <w:qFormat/>
    <w:rsid w:val="0017485B"/>
    <w:pPr>
      <w:spacing w:before="100" w:beforeAutospacing="1" w:after="100" w:afterAutospacing="1" w:line="240" w:lineRule="auto"/>
      <w:outlineLvl w:val="1"/>
    </w:pPr>
    <w:rPr>
      <w:rFonts w:eastAsia="Times New Roman" w:cstheme="minorHAnsi"/>
      <w:b/>
      <w:bCs/>
      <w:color w:val="4472C4" w:themeColor="accent1"/>
      <w:kern w:val="0"/>
      <w:sz w:val="28"/>
      <w:szCs w:val="28"/>
      <w14:ligatures w14:val="none"/>
    </w:rPr>
  </w:style>
  <w:style w:type="paragraph" w:styleId="Heading3">
    <w:name w:val="heading 3"/>
    <w:basedOn w:val="Normal"/>
    <w:next w:val="Normal"/>
    <w:link w:val="Heading3Char"/>
    <w:uiPriority w:val="9"/>
    <w:unhideWhenUsed/>
    <w:qFormat/>
    <w:rsid w:val="00F92001"/>
    <w:pPr>
      <w:spacing w:before="100" w:beforeAutospacing="1" w:after="100" w:afterAutospacing="1" w:line="240" w:lineRule="auto"/>
      <w:outlineLvl w:val="2"/>
    </w:pPr>
    <w:rPr>
      <w:rFonts w:eastAsia="Times New Roman" w:cstheme="minorHAnsi"/>
      <w:b/>
      <w:bCs/>
      <w:color w:val="C00000"/>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85B"/>
    <w:rPr>
      <w:rFonts w:eastAsia="Times New Roman" w:cstheme="minorHAnsi"/>
      <w:b/>
      <w:bCs/>
      <w:color w:val="4472C4" w:themeColor="accent1"/>
      <w:sz w:val="40"/>
      <w:szCs w:val="40"/>
    </w:rPr>
  </w:style>
  <w:style w:type="character" w:customStyle="1" w:styleId="Heading2Char">
    <w:name w:val="Heading 2 Char"/>
    <w:basedOn w:val="DefaultParagraphFont"/>
    <w:link w:val="Heading2"/>
    <w:uiPriority w:val="9"/>
    <w:rsid w:val="0017485B"/>
    <w:rPr>
      <w:rFonts w:eastAsia="Times New Roman" w:cstheme="minorHAnsi"/>
      <w:b/>
      <w:bCs/>
      <w:color w:val="4472C4" w:themeColor="accent1"/>
      <w:kern w:val="0"/>
      <w:sz w:val="28"/>
      <w:szCs w:val="28"/>
      <w14:ligatures w14:val="none"/>
    </w:rPr>
  </w:style>
  <w:style w:type="character" w:customStyle="1" w:styleId="Heading3Char">
    <w:name w:val="Heading 3 Char"/>
    <w:basedOn w:val="DefaultParagraphFont"/>
    <w:link w:val="Heading3"/>
    <w:uiPriority w:val="9"/>
    <w:rsid w:val="00F92001"/>
    <w:rPr>
      <w:rFonts w:eastAsia="Times New Roman" w:cstheme="minorHAnsi"/>
      <w:b/>
      <w:bCs/>
      <w:color w:val="C00000"/>
      <w:kern w:val="0"/>
      <w:sz w:val="28"/>
      <w:szCs w:val="28"/>
      <w14:ligatures w14:val="none"/>
    </w:rPr>
  </w:style>
  <w:style w:type="paragraph" w:customStyle="1" w:styleId="msonormal0">
    <w:name w:val="msonormal"/>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1-paragraph">
    <w:name w:val="hd1-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ush-paragraph-2">
    <w:name w:val="flush-paragraph-2"/>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7485B"/>
    <w:rPr>
      <w:b/>
      <w:bCs/>
    </w:rPr>
  </w:style>
  <w:style w:type="character" w:styleId="Hyperlink">
    <w:name w:val="Hyperlink"/>
    <w:basedOn w:val="DefaultParagraphFont"/>
    <w:uiPriority w:val="99"/>
    <w:unhideWhenUsed/>
    <w:rsid w:val="0017485B"/>
    <w:rPr>
      <w:color w:val="0000FF"/>
      <w:u w:val="single"/>
    </w:rPr>
  </w:style>
  <w:style w:type="character" w:styleId="FollowedHyperlink">
    <w:name w:val="FollowedHyperlink"/>
    <w:basedOn w:val="DefaultParagraphFont"/>
    <w:uiPriority w:val="99"/>
    <w:semiHidden/>
    <w:unhideWhenUsed/>
    <w:rsid w:val="0017485B"/>
    <w:rPr>
      <w:color w:val="800080"/>
      <w:u w:val="single"/>
    </w:rPr>
  </w:style>
  <w:style w:type="paragraph" w:customStyle="1" w:styleId="flush-paragraph-1">
    <w:name w:val="flush-paragraph-1"/>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inor-caps">
    <w:name w:val="minor-caps"/>
    <w:basedOn w:val="DefaultParagraphFont"/>
    <w:rsid w:val="0017485B"/>
  </w:style>
  <w:style w:type="character" w:styleId="Emphasis">
    <w:name w:val="Emphasis"/>
    <w:basedOn w:val="DefaultParagraphFont"/>
    <w:uiPriority w:val="20"/>
    <w:qFormat/>
    <w:rsid w:val="0017485B"/>
    <w:rPr>
      <w:i/>
      <w:iCs/>
    </w:rPr>
  </w:style>
  <w:style w:type="paragraph" w:customStyle="1" w:styleId="flush-paragraph">
    <w:name w:val="flush-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andard">
    <w:name w:val="standard"/>
    <w:basedOn w:val="DefaultParagraphFont"/>
    <w:rsid w:val="0017485B"/>
  </w:style>
  <w:style w:type="paragraph" w:customStyle="1" w:styleId="hd2-paragraph">
    <w:name w:val="hd2-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raction">
    <w:name w:val="fraction"/>
    <w:basedOn w:val="DefaultParagraphFont"/>
    <w:rsid w:val="0017485B"/>
  </w:style>
  <w:style w:type="character" w:customStyle="1" w:styleId="numerator">
    <w:name w:val="numerator"/>
    <w:basedOn w:val="DefaultParagraphFont"/>
    <w:rsid w:val="0017485B"/>
  </w:style>
  <w:style w:type="character" w:customStyle="1" w:styleId="denominator">
    <w:name w:val="denominator"/>
    <w:basedOn w:val="DefaultParagraphFont"/>
    <w:rsid w:val="0017485B"/>
  </w:style>
  <w:style w:type="paragraph" w:customStyle="1" w:styleId="table-title">
    <w:name w:val="table-titl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note">
    <w:name w:val="table-not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3-paragraph">
    <w:name w:val="hd3-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D41A8"/>
    <w:pPr>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8D41A8"/>
    <w:pPr>
      <w:tabs>
        <w:tab w:val="right" w:leader="dot" w:pos="9350"/>
      </w:tabs>
      <w:spacing w:after="100"/>
    </w:pPr>
    <w:rPr>
      <w:b/>
      <w:noProof/>
    </w:rPr>
  </w:style>
  <w:style w:type="paragraph" w:styleId="TOC2">
    <w:name w:val="toc 2"/>
    <w:basedOn w:val="Normal"/>
    <w:next w:val="Normal"/>
    <w:autoRedefine/>
    <w:uiPriority w:val="39"/>
    <w:unhideWhenUsed/>
    <w:rsid w:val="008D41A8"/>
    <w:pPr>
      <w:spacing w:after="100"/>
      <w:ind w:left="220"/>
    </w:pPr>
    <w:rPr>
      <w:b/>
    </w:rPr>
  </w:style>
  <w:style w:type="paragraph" w:styleId="TOC3">
    <w:name w:val="toc 3"/>
    <w:basedOn w:val="Normal"/>
    <w:next w:val="Normal"/>
    <w:autoRedefine/>
    <w:uiPriority w:val="39"/>
    <w:unhideWhenUsed/>
    <w:rsid w:val="008D41A8"/>
    <w:pPr>
      <w:spacing w:after="100"/>
      <w:ind w:left="440"/>
    </w:pPr>
  </w:style>
  <w:style w:type="paragraph" w:styleId="TOC4">
    <w:name w:val="toc 4"/>
    <w:basedOn w:val="Normal"/>
    <w:next w:val="Normal"/>
    <w:autoRedefine/>
    <w:uiPriority w:val="39"/>
    <w:unhideWhenUsed/>
    <w:rsid w:val="008D41A8"/>
    <w:pPr>
      <w:spacing w:after="100"/>
      <w:ind w:left="660"/>
    </w:pPr>
    <w:rPr>
      <w:rFonts w:eastAsiaTheme="minorEastAsia"/>
    </w:rPr>
  </w:style>
  <w:style w:type="paragraph" w:styleId="TOC5">
    <w:name w:val="toc 5"/>
    <w:basedOn w:val="Normal"/>
    <w:next w:val="Normal"/>
    <w:autoRedefine/>
    <w:uiPriority w:val="39"/>
    <w:unhideWhenUsed/>
    <w:rsid w:val="008D41A8"/>
    <w:pPr>
      <w:spacing w:after="100"/>
      <w:ind w:left="880"/>
    </w:pPr>
    <w:rPr>
      <w:rFonts w:eastAsiaTheme="minorEastAsia"/>
    </w:rPr>
  </w:style>
  <w:style w:type="paragraph" w:styleId="TOC6">
    <w:name w:val="toc 6"/>
    <w:basedOn w:val="Normal"/>
    <w:next w:val="Normal"/>
    <w:autoRedefine/>
    <w:uiPriority w:val="39"/>
    <w:unhideWhenUsed/>
    <w:rsid w:val="008D41A8"/>
    <w:pPr>
      <w:spacing w:after="100"/>
      <w:ind w:left="1100"/>
    </w:pPr>
    <w:rPr>
      <w:rFonts w:eastAsiaTheme="minorEastAsia"/>
    </w:rPr>
  </w:style>
  <w:style w:type="paragraph" w:styleId="TOC7">
    <w:name w:val="toc 7"/>
    <w:basedOn w:val="Normal"/>
    <w:next w:val="Normal"/>
    <w:autoRedefine/>
    <w:uiPriority w:val="39"/>
    <w:unhideWhenUsed/>
    <w:rsid w:val="008D41A8"/>
    <w:pPr>
      <w:spacing w:after="100"/>
      <w:ind w:left="1320"/>
    </w:pPr>
    <w:rPr>
      <w:rFonts w:eastAsiaTheme="minorEastAsia"/>
    </w:rPr>
  </w:style>
  <w:style w:type="paragraph" w:styleId="TOC8">
    <w:name w:val="toc 8"/>
    <w:basedOn w:val="Normal"/>
    <w:next w:val="Normal"/>
    <w:autoRedefine/>
    <w:uiPriority w:val="39"/>
    <w:unhideWhenUsed/>
    <w:rsid w:val="008D41A8"/>
    <w:pPr>
      <w:spacing w:after="100"/>
      <w:ind w:left="1540"/>
    </w:pPr>
    <w:rPr>
      <w:rFonts w:eastAsiaTheme="minorEastAsia"/>
    </w:rPr>
  </w:style>
  <w:style w:type="paragraph" w:styleId="TOC9">
    <w:name w:val="toc 9"/>
    <w:basedOn w:val="Normal"/>
    <w:next w:val="Normal"/>
    <w:autoRedefine/>
    <w:uiPriority w:val="39"/>
    <w:unhideWhenUsed/>
    <w:rsid w:val="008D41A8"/>
    <w:pPr>
      <w:spacing w:after="100"/>
      <w:ind w:left="1760"/>
    </w:pPr>
    <w:rPr>
      <w:rFonts w:eastAsiaTheme="minorEastAsia"/>
    </w:rPr>
  </w:style>
  <w:style w:type="paragraph" w:styleId="Header">
    <w:name w:val="header"/>
    <w:basedOn w:val="Normal"/>
    <w:link w:val="HeaderChar"/>
    <w:uiPriority w:val="99"/>
    <w:unhideWhenUsed/>
    <w:rsid w:val="008D4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1A8"/>
  </w:style>
  <w:style w:type="paragraph" w:styleId="Footer">
    <w:name w:val="footer"/>
    <w:basedOn w:val="Normal"/>
    <w:link w:val="FooterChar"/>
    <w:uiPriority w:val="99"/>
    <w:unhideWhenUsed/>
    <w:rsid w:val="008D4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1A8"/>
  </w:style>
  <w:style w:type="table" w:styleId="TableGrid">
    <w:name w:val="Table Grid"/>
    <w:basedOn w:val="TableNormal"/>
    <w:uiPriority w:val="39"/>
    <w:rsid w:val="008D4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F61C5"/>
    <w:rPr>
      <w:color w:val="605E5C"/>
      <w:shd w:val="clear" w:color="auto" w:fill="E1DFDD"/>
    </w:rPr>
  </w:style>
  <w:style w:type="paragraph" w:customStyle="1" w:styleId="Note">
    <w:name w:val="Note"/>
    <w:basedOn w:val="Normal"/>
    <w:link w:val="NoteChar"/>
    <w:qFormat/>
    <w:rsid w:val="00941723"/>
    <w:pPr>
      <w:shd w:val="clear" w:color="auto" w:fill="FFF2CC" w:themeFill="accent4" w:themeFillTint="33"/>
    </w:pPr>
  </w:style>
  <w:style w:type="character" w:customStyle="1" w:styleId="NoteChar">
    <w:name w:val="Note Char"/>
    <w:basedOn w:val="DefaultParagraphFont"/>
    <w:link w:val="Note"/>
    <w:rsid w:val="00941723"/>
    <w:rPr>
      <w:shd w:val="clear" w:color="auto" w:fill="FFF2CC" w:themeFill="accent4"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9525">
      <w:bodyDiv w:val="1"/>
      <w:marLeft w:val="0"/>
      <w:marRight w:val="0"/>
      <w:marTop w:val="0"/>
      <w:marBottom w:val="0"/>
      <w:divBdr>
        <w:top w:val="none" w:sz="0" w:space="0" w:color="auto"/>
        <w:left w:val="none" w:sz="0" w:space="0" w:color="auto"/>
        <w:bottom w:val="none" w:sz="0" w:space="0" w:color="auto"/>
        <w:right w:val="none" w:sz="0" w:space="0" w:color="auto"/>
      </w:divBdr>
      <w:divsChild>
        <w:div w:id="1711410">
          <w:marLeft w:val="0"/>
          <w:marRight w:val="0"/>
          <w:marTop w:val="0"/>
          <w:marBottom w:val="0"/>
          <w:divBdr>
            <w:top w:val="none" w:sz="0" w:space="0" w:color="auto"/>
            <w:left w:val="none" w:sz="0" w:space="0" w:color="auto"/>
            <w:bottom w:val="none" w:sz="0" w:space="0" w:color="auto"/>
            <w:right w:val="none" w:sz="0" w:space="0" w:color="auto"/>
          </w:divBdr>
          <w:divsChild>
            <w:div w:id="1832717676">
              <w:marLeft w:val="0"/>
              <w:marRight w:val="0"/>
              <w:marTop w:val="0"/>
              <w:marBottom w:val="0"/>
              <w:divBdr>
                <w:top w:val="none" w:sz="0" w:space="0" w:color="auto"/>
                <w:left w:val="none" w:sz="0" w:space="0" w:color="auto"/>
                <w:bottom w:val="none" w:sz="0" w:space="0" w:color="auto"/>
                <w:right w:val="none" w:sz="0" w:space="0" w:color="auto"/>
              </w:divBdr>
            </w:div>
          </w:divsChild>
        </w:div>
        <w:div w:id="6760293">
          <w:marLeft w:val="0"/>
          <w:marRight w:val="0"/>
          <w:marTop w:val="0"/>
          <w:marBottom w:val="0"/>
          <w:divBdr>
            <w:top w:val="none" w:sz="0" w:space="0" w:color="auto"/>
            <w:left w:val="none" w:sz="0" w:space="0" w:color="auto"/>
            <w:bottom w:val="none" w:sz="0" w:space="0" w:color="auto"/>
            <w:right w:val="none" w:sz="0" w:space="0" w:color="auto"/>
          </w:divBdr>
          <w:divsChild>
            <w:div w:id="1612468503">
              <w:marLeft w:val="0"/>
              <w:marRight w:val="0"/>
              <w:marTop w:val="0"/>
              <w:marBottom w:val="0"/>
              <w:divBdr>
                <w:top w:val="none" w:sz="0" w:space="0" w:color="auto"/>
                <w:left w:val="none" w:sz="0" w:space="0" w:color="auto"/>
                <w:bottom w:val="none" w:sz="0" w:space="0" w:color="auto"/>
                <w:right w:val="none" w:sz="0" w:space="0" w:color="auto"/>
              </w:divBdr>
            </w:div>
          </w:divsChild>
        </w:div>
        <w:div w:id="8259808">
          <w:marLeft w:val="570"/>
          <w:marRight w:val="0"/>
          <w:marTop w:val="0"/>
          <w:marBottom w:val="0"/>
          <w:divBdr>
            <w:top w:val="none" w:sz="0" w:space="0" w:color="auto"/>
            <w:left w:val="none" w:sz="0" w:space="0" w:color="auto"/>
            <w:bottom w:val="none" w:sz="0" w:space="0" w:color="auto"/>
            <w:right w:val="none" w:sz="0" w:space="0" w:color="auto"/>
          </w:divBdr>
        </w:div>
        <w:div w:id="8459501">
          <w:marLeft w:val="0"/>
          <w:marRight w:val="0"/>
          <w:marTop w:val="0"/>
          <w:marBottom w:val="0"/>
          <w:divBdr>
            <w:top w:val="none" w:sz="0" w:space="0" w:color="auto"/>
            <w:left w:val="none" w:sz="0" w:space="0" w:color="auto"/>
            <w:bottom w:val="none" w:sz="0" w:space="0" w:color="auto"/>
            <w:right w:val="none" w:sz="0" w:space="0" w:color="auto"/>
          </w:divBdr>
          <w:divsChild>
            <w:div w:id="800997570">
              <w:marLeft w:val="0"/>
              <w:marRight w:val="0"/>
              <w:marTop w:val="0"/>
              <w:marBottom w:val="0"/>
              <w:divBdr>
                <w:top w:val="none" w:sz="0" w:space="0" w:color="auto"/>
                <w:left w:val="none" w:sz="0" w:space="0" w:color="auto"/>
                <w:bottom w:val="none" w:sz="0" w:space="0" w:color="auto"/>
                <w:right w:val="none" w:sz="0" w:space="0" w:color="auto"/>
              </w:divBdr>
            </w:div>
          </w:divsChild>
        </w:div>
        <w:div w:id="10841707">
          <w:marLeft w:val="570"/>
          <w:marRight w:val="0"/>
          <w:marTop w:val="0"/>
          <w:marBottom w:val="0"/>
          <w:divBdr>
            <w:top w:val="none" w:sz="0" w:space="0" w:color="auto"/>
            <w:left w:val="none" w:sz="0" w:space="0" w:color="auto"/>
            <w:bottom w:val="none" w:sz="0" w:space="0" w:color="auto"/>
            <w:right w:val="none" w:sz="0" w:space="0" w:color="auto"/>
          </w:divBdr>
        </w:div>
        <w:div w:id="12221978">
          <w:marLeft w:val="570"/>
          <w:marRight w:val="0"/>
          <w:marTop w:val="0"/>
          <w:marBottom w:val="0"/>
          <w:divBdr>
            <w:top w:val="none" w:sz="0" w:space="0" w:color="auto"/>
            <w:left w:val="none" w:sz="0" w:space="0" w:color="auto"/>
            <w:bottom w:val="none" w:sz="0" w:space="0" w:color="auto"/>
            <w:right w:val="none" w:sz="0" w:space="0" w:color="auto"/>
          </w:divBdr>
        </w:div>
        <w:div w:id="13195648">
          <w:marLeft w:val="0"/>
          <w:marRight w:val="0"/>
          <w:marTop w:val="0"/>
          <w:marBottom w:val="0"/>
          <w:divBdr>
            <w:top w:val="none" w:sz="0" w:space="0" w:color="auto"/>
            <w:left w:val="none" w:sz="0" w:space="0" w:color="auto"/>
            <w:bottom w:val="none" w:sz="0" w:space="0" w:color="auto"/>
            <w:right w:val="none" w:sz="0" w:space="0" w:color="auto"/>
          </w:divBdr>
          <w:divsChild>
            <w:div w:id="446849214">
              <w:marLeft w:val="0"/>
              <w:marRight w:val="0"/>
              <w:marTop w:val="0"/>
              <w:marBottom w:val="0"/>
              <w:divBdr>
                <w:top w:val="none" w:sz="0" w:space="0" w:color="auto"/>
                <w:left w:val="none" w:sz="0" w:space="0" w:color="auto"/>
                <w:bottom w:val="none" w:sz="0" w:space="0" w:color="auto"/>
                <w:right w:val="none" w:sz="0" w:space="0" w:color="auto"/>
              </w:divBdr>
            </w:div>
          </w:divsChild>
        </w:div>
        <w:div w:id="13843273">
          <w:marLeft w:val="0"/>
          <w:marRight w:val="0"/>
          <w:marTop w:val="0"/>
          <w:marBottom w:val="0"/>
          <w:divBdr>
            <w:top w:val="none" w:sz="0" w:space="0" w:color="auto"/>
            <w:left w:val="none" w:sz="0" w:space="0" w:color="auto"/>
            <w:bottom w:val="none" w:sz="0" w:space="0" w:color="auto"/>
            <w:right w:val="none" w:sz="0" w:space="0" w:color="auto"/>
          </w:divBdr>
          <w:divsChild>
            <w:div w:id="780876287">
              <w:marLeft w:val="0"/>
              <w:marRight w:val="0"/>
              <w:marTop w:val="0"/>
              <w:marBottom w:val="0"/>
              <w:divBdr>
                <w:top w:val="none" w:sz="0" w:space="0" w:color="auto"/>
                <w:left w:val="none" w:sz="0" w:space="0" w:color="auto"/>
                <w:bottom w:val="none" w:sz="0" w:space="0" w:color="auto"/>
                <w:right w:val="none" w:sz="0" w:space="0" w:color="auto"/>
              </w:divBdr>
            </w:div>
          </w:divsChild>
        </w:div>
        <w:div w:id="14578575">
          <w:marLeft w:val="0"/>
          <w:marRight w:val="0"/>
          <w:marTop w:val="0"/>
          <w:marBottom w:val="0"/>
          <w:divBdr>
            <w:top w:val="none" w:sz="0" w:space="0" w:color="auto"/>
            <w:left w:val="none" w:sz="0" w:space="0" w:color="auto"/>
            <w:bottom w:val="none" w:sz="0" w:space="0" w:color="auto"/>
            <w:right w:val="none" w:sz="0" w:space="0" w:color="auto"/>
          </w:divBdr>
          <w:divsChild>
            <w:div w:id="1140075640">
              <w:marLeft w:val="0"/>
              <w:marRight w:val="0"/>
              <w:marTop w:val="0"/>
              <w:marBottom w:val="0"/>
              <w:divBdr>
                <w:top w:val="none" w:sz="0" w:space="0" w:color="auto"/>
                <w:left w:val="none" w:sz="0" w:space="0" w:color="auto"/>
                <w:bottom w:val="none" w:sz="0" w:space="0" w:color="auto"/>
                <w:right w:val="none" w:sz="0" w:space="0" w:color="auto"/>
              </w:divBdr>
            </w:div>
          </w:divsChild>
        </w:div>
        <w:div w:id="17777165">
          <w:marLeft w:val="570"/>
          <w:marRight w:val="0"/>
          <w:marTop w:val="0"/>
          <w:marBottom w:val="0"/>
          <w:divBdr>
            <w:top w:val="none" w:sz="0" w:space="0" w:color="auto"/>
            <w:left w:val="none" w:sz="0" w:space="0" w:color="auto"/>
            <w:bottom w:val="none" w:sz="0" w:space="0" w:color="auto"/>
            <w:right w:val="none" w:sz="0" w:space="0" w:color="auto"/>
          </w:divBdr>
        </w:div>
        <w:div w:id="21831426">
          <w:marLeft w:val="570"/>
          <w:marRight w:val="0"/>
          <w:marTop w:val="0"/>
          <w:marBottom w:val="0"/>
          <w:divBdr>
            <w:top w:val="none" w:sz="0" w:space="0" w:color="auto"/>
            <w:left w:val="none" w:sz="0" w:space="0" w:color="auto"/>
            <w:bottom w:val="none" w:sz="0" w:space="0" w:color="auto"/>
            <w:right w:val="none" w:sz="0" w:space="0" w:color="auto"/>
          </w:divBdr>
        </w:div>
        <w:div w:id="24018891">
          <w:marLeft w:val="0"/>
          <w:marRight w:val="0"/>
          <w:marTop w:val="0"/>
          <w:marBottom w:val="0"/>
          <w:divBdr>
            <w:top w:val="none" w:sz="0" w:space="0" w:color="auto"/>
            <w:left w:val="none" w:sz="0" w:space="0" w:color="auto"/>
            <w:bottom w:val="none" w:sz="0" w:space="0" w:color="auto"/>
            <w:right w:val="none" w:sz="0" w:space="0" w:color="auto"/>
          </w:divBdr>
          <w:divsChild>
            <w:div w:id="372074670">
              <w:marLeft w:val="0"/>
              <w:marRight w:val="0"/>
              <w:marTop w:val="0"/>
              <w:marBottom w:val="0"/>
              <w:divBdr>
                <w:top w:val="none" w:sz="0" w:space="0" w:color="auto"/>
                <w:left w:val="none" w:sz="0" w:space="0" w:color="auto"/>
                <w:bottom w:val="none" w:sz="0" w:space="0" w:color="auto"/>
                <w:right w:val="none" w:sz="0" w:space="0" w:color="auto"/>
              </w:divBdr>
            </w:div>
          </w:divsChild>
        </w:div>
        <w:div w:id="24058783">
          <w:marLeft w:val="0"/>
          <w:marRight w:val="0"/>
          <w:marTop w:val="0"/>
          <w:marBottom w:val="0"/>
          <w:divBdr>
            <w:top w:val="none" w:sz="0" w:space="0" w:color="auto"/>
            <w:left w:val="none" w:sz="0" w:space="0" w:color="auto"/>
            <w:bottom w:val="none" w:sz="0" w:space="0" w:color="auto"/>
            <w:right w:val="none" w:sz="0" w:space="0" w:color="auto"/>
          </w:divBdr>
          <w:divsChild>
            <w:div w:id="1962414355">
              <w:marLeft w:val="0"/>
              <w:marRight w:val="0"/>
              <w:marTop w:val="0"/>
              <w:marBottom w:val="0"/>
              <w:divBdr>
                <w:top w:val="none" w:sz="0" w:space="0" w:color="auto"/>
                <w:left w:val="none" w:sz="0" w:space="0" w:color="auto"/>
                <w:bottom w:val="none" w:sz="0" w:space="0" w:color="auto"/>
                <w:right w:val="none" w:sz="0" w:space="0" w:color="auto"/>
              </w:divBdr>
            </w:div>
          </w:divsChild>
        </w:div>
        <w:div w:id="27343757">
          <w:marLeft w:val="570"/>
          <w:marRight w:val="0"/>
          <w:marTop w:val="0"/>
          <w:marBottom w:val="0"/>
          <w:divBdr>
            <w:top w:val="none" w:sz="0" w:space="0" w:color="auto"/>
            <w:left w:val="none" w:sz="0" w:space="0" w:color="auto"/>
            <w:bottom w:val="none" w:sz="0" w:space="0" w:color="auto"/>
            <w:right w:val="none" w:sz="0" w:space="0" w:color="auto"/>
          </w:divBdr>
        </w:div>
        <w:div w:id="29915834">
          <w:marLeft w:val="570"/>
          <w:marRight w:val="0"/>
          <w:marTop w:val="0"/>
          <w:marBottom w:val="0"/>
          <w:divBdr>
            <w:top w:val="none" w:sz="0" w:space="0" w:color="auto"/>
            <w:left w:val="none" w:sz="0" w:space="0" w:color="auto"/>
            <w:bottom w:val="none" w:sz="0" w:space="0" w:color="auto"/>
            <w:right w:val="none" w:sz="0" w:space="0" w:color="auto"/>
          </w:divBdr>
        </w:div>
        <w:div w:id="30230025">
          <w:marLeft w:val="570"/>
          <w:marRight w:val="0"/>
          <w:marTop w:val="0"/>
          <w:marBottom w:val="0"/>
          <w:divBdr>
            <w:top w:val="none" w:sz="0" w:space="0" w:color="auto"/>
            <w:left w:val="none" w:sz="0" w:space="0" w:color="auto"/>
            <w:bottom w:val="none" w:sz="0" w:space="0" w:color="auto"/>
            <w:right w:val="none" w:sz="0" w:space="0" w:color="auto"/>
          </w:divBdr>
        </w:div>
        <w:div w:id="30611608">
          <w:marLeft w:val="570"/>
          <w:marRight w:val="0"/>
          <w:marTop w:val="0"/>
          <w:marBottom w:val="0"/>
          <w:divBdr>
            <w:top w:val="none" w:sz="0" w:space="0" w:color="auto"/>
            <w:left w:val="none" w:sz="0" w:space="0" w:color="auto"/>
            <w:bottom w:val="none" w:sz="0" w:space="0" w:color="auto"/>
            <w:right w:val="none" w:sz="0" w:space="0" w:color="auto"/>
          </w:divBdr>
        </w:div>
        <w:div w:id="32196805">
          <w:marLeft w:val="0"/>
          <w:marRight w:val="0"/>
          <w:marTop w:val="0"/>
          <w:marBottom w:val="0"/>
          <w:divBdr>
            <w:top w:val="none" w:sz="0" w:space="0" w:color="auto"/>
            <w:left w:val="none" w:sz="0" w:space="0" w:color="auto"/>
            <w:bottom w:val="none" w:sz="0" w:space="0" w:color="auto"/>
            <w:right w:val="none" w:sz="0" w:space="0" w:color="auto"/>
          </w:divBdr>
          <w:divsChild>
            <w:div w:id="817184279">
              <w:marLeft w:val="0"/>
              <w:marRight w:val="0"/>
              <w:marTop w:val="0"/>
              <w:marBottom w:val="0"/>
              <w:divBdr>
                <w:top w:val="none" w:sz="0" w:space="0" w:color="auto"/>
                <w:left w:val="none" w:sz="0" w:space="0" w:color="auto"/>
                <w:bottom w:val="none" w:sz="0" w:space="0" w:color="auto"/>
                <w:right w:val="none" w:sz="0" w:space="0" w:color="auto"/>
              </w:divBdr>
            </w:div>
          </w:divsChild>
        </w:div>
        <w:div w:id="39673810">
          <w:marLeft w:val="0"/>
          <w:marRight w:val="0"/>
          <w:marTop w:val="0"/>
          <w:marBottom w:val="0"/>
          <w:divBdr>
            <w:top w:val="none" w:sz="0" w:space="0" w:color="auto"/>
            <w:left w:val="none" w:sz="0" w:space="0" w:color="auto"/>
            <w:bottom w:val="none" w:sz="0" w:space="0" w:color="auto"/>
            <w:right w:val="none" w:sz="0" w:space="0" w:color="auto"/>
          </w:divBdr>
          <w:divsChild>
            <w:div w:id="1856074109">
              <w:marLeft w:val="0"/>
              <w:marRight w:val="0"/>
              <w:marTop w:val="0"/>
              <w:marBottom w:val="0"/>
              <w:divBdr>
                <w:top w:val="none" w:sz="0" w:space="0" w:color="auto"/>
                <w:left w:val="none" w:sz="0" w:space="0" w:color="auto"/>
                <w:bottom w:val="none" w:sz="0" w:space="0" w:color="auto"/>
                <w:right w:val="none" w:sz="0" w:space="0" w:color="auto"/>
              </w:divBdr>
            </w:div>
          </w:divsChild>
        </w:div>
        <w:div w:id="39719362">
          <w:marLeft w:val="0"/>
          <w:marRight w:val="0"/>
          <w:marTop w:val="0"/>
          <w:marBottom w:val="0"/>
          <w:divBdr>
            <w:top w:val="none" w:sz="0" w:space="0" w:color="auto"/>
            <w:left w:val="none" w:sz="0" w:space="0" w:color="auto"/>
            <w:bottom w:val="none" w:sz="0" w:space="0" w:color="auto"/>
            <w:right w:val="none" w:sz="0" w:space="0" w:color="auto"/>
          </w:divBdr>
          <w:divsChild>
            <w:div w:id="1653290491">
              <w:marLeft w:val="0"/>
              <w:marRight w:val="0"/>
              <w:marTop w:val="0"/>
              <w:marBottom w:val="0"/>
              <w:divBdr>
                <w:top w:val="none" w:sz="0" w:space="0" w:color="auto"/>
                <w:left w:val="none" w:sz="0" w:space="0" w:color="auto"/>
                <w:bottom w:val="none" w:sz="0" w:space="0" w:color="auto"/>
                <w:right w:val="none" w:sz="0" w:space="0" w:color="auto"/>
              </w:divBdr>
            </w:div>
          </w:divsChild>
        </w:div>
        <w:div w:id="39978502">
          <w:marLeft w:val="0"/>
          <w:marRight w:val="0"/>
          <w:marTop w:val="0"/>
          <w:marBottom w:val="0"/>
          <w:divBdr>
            <w:top w:val="none" w:sz="0" w:space="0" w:color="auto"/>
            <w:left w:val="none" w:sz="0" w:space="0" w:color="auto"/>
            <w:bottom w:val="none" w:sz="0" w:space="0" w:color="auto"/>
            <w:right w:val="none" w:sz="0" w:space="0" w:color="auto"/>
          </w:divBdr>
          <w:divsChild>
            <w:div w:id="527374528">
              <w:marLeft w:val="0"/>
              <w:marRight w:val="0"/>
              <w:marTop w:val="0"/>
              <w:marBottom w:val="0"/>
              <w:divBdr>
                <w:top w:val="none" w:sz="0" w:space="0" w:color="auto"/>
                <w:left w:val="none" w:sz="0" w:space="0" w:color="auto"/>
                <w:bottom w:val="none" w:sz="0" w:space="0" w:color="auto"/>
                <w:right w:val="none" w:sz="0" w:space="0" w:color="auto"/>
              </w:divBdr>
            </w:div>
          </w:divsChild>
        </w:div>
        <w:div w:id="42215154">
          <w:marLeft w:val="0"/>
          <w:marRight w:val="0"/>
          <w:marTop w:val="0"/>
          <w:marBottom w:val="0"/>
          <w:divBdr>
            <w:top w:val="none" w:sz="0" w:space="0" w:color="auto"/>
            <w:left w:val="none" w:sz="0" w:space="0" w:color="auto"/>
            <w:bottom w:val="none" w:sz="0" w:space="0" w:color="auto"/>
            <w:right w:val="none" w:sz="0" w:space="0" w:color="auto"/>
          </w:divBdr>
          <w:divsChild>
            <w:div w:id="1143277675">
              <w:marLeft w:val="0"/>
              <w:marRight w:val="0"/>
              <w:marTop w:val="0"/>
              <w:marBottom w:val="0"/>
              <w:divBdr>
                <w:top w:val="none" w:sz="0" w:space="0" w:color="auto"/>
                <w:left w:val="none" w:sz="0" w:space="0" w:color="auto"/>
                <w:bottom w:val="none" w:sz="0" w:space="0" w:color="auto"/>
                <w:right w:val="none" w:sz="0" w:space="0" w:color="auto"/>
              </w:divBdr>
            </w:div>
          </w:divsChild>
        </w:div>
        <w:div w:id="43143292">
          <w:marLeft w:val="0"/>
          <w:marRight w:val="0"/>
          <w:marTop w:val="0"/>
          <w:marBottom w:val="0"/>
          <w:divBdr>
            <w:top w:val="none" w:sz="0" w:space="0" w:color="auto"/>
            <w:left w:val="none" w:sz="0" w:space="0" w:color="auto"/>
            <w:bottom w:val="none" w:sz="0" w:space="0" w:color="auto"/>
            <w:right w:val="none" w:sz="0" w:space="0" w:color="auto"/>
          </w:divBdr>
          <w:divsChild>
            <w:div w:id="859509391">
              <w:marLeft w:val="0"/>
              <w:marRight w:val="0"/>
              <w:marTop w:val="0"/>
              <w:marBottom w:val="0"/>
              <w:divBdr>
                <w:top w:val="none" w:sz="0" w:space="0" w:color="auto"/>
                <w:left w:val="none" w:sz="0" w:space="0" w:color="auto"/>
                <w:bottom w:val="none" w:sz="0" w:space="0" w:color="auto"/>
                <w:right w:val="none" w:sz="0" w:space="0" w:color="auto"/>
              </w:divBdr>
            </w:div>
          </w:divsChild>
        </w:div>
        <w:div w:id="44724606">
          <w:marLeft w:val="570"/>
          <w:marRight w:val="0"/>
          <w:marTop w:val="0"/>
          <w:marBottom w:val="0"/>
          <w:divBdr>
            <w:top w:val="none" w:sz="0" w:space="0" w:color="auto"/>
            <w:left w:val="none" w:sz="0" w:space="0" w:color="auto"/>
            <w:bottom w:val="none" w:sz="0" w:space="0" w:color="auto"/>
            <w:right w:val="none" w:sz="0" w:space="0" w:color="auto"/>
          </w:divBdr>
        </w:div>
        <w:div w:id="46532686">
          <w:marLeft w:val="570"/>
          <w:marRight w:val="0"/>
          <w:marTop w:val="0"/>
          <w:marBottom w:val="0"/>
          <w:divBdr>
            <w:top w:val="none" w:sz="0" w:space="0" w:color="auto"/>
            <w:left w:val="none" w:sz="0" w:space="0" w:color="auto"/>
            <w:bottom w:val="none" w:sz="0" w:space="0" w:color="auto"/>
            <w:right w:val="none" w:sz="0" w:space="0" w:color="auto"/>
          </w:divBdr>
        </w:div>
        <w:div w:id="50345038">
          <w:marLeft w:val="0"/>
          <w:marRight w:val="0"/>
          <w:marTop w:val="0"/>
          <w:marBottom w:val="0"/>
          <w:divBdr>
            <w:top w:val="none" w:sz="0" w:space="0" w:color="auto"/>
            <w:left w:val="none" w:sz="0" w:space="0" w:color="auto"/>
            <w:bottom w:val="none" w:sz="0" w:space="0" w:color="auto"/>
            <w:right w:val="none" w:sz="0" w:space="0" w:color="auto"/>
          </w:divBdr>
          <w:divsChild>
            <w:div w:id="1826703078">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1756588233">
              <w:marLeft w:val="0"/>
              <w:marRight w:val="0"/>
              <w:marTop w:val="0"/>
              <w:marBottom w:val="0"/>
              <w:divBdr>
                <w:top w:val="none" w:sz="0" w:space="0" w:color="auto"/>
                <w:left w:val="none" w:sz="0" w:space="0" w:color="auto"/>
                <w:bottom w:val="none" w:sz="0" w:space="0" w:color="auto"/>
                <w:right w:val="none" w:sz="0" w:space="0" w:color="auto"/>
              </w:divBdr>
            </w:div>
          </w:divsChild>
        </w:div>
        <w:div w:id="51588017">
          <w:marLeft w:val="0"/>
          <w:marRight w:val="0"/>
          <w:marTop w:val="0"/>
          <w:marBottom w:val="0"/>
          <w:divBdr>
            <w:top w:val="none" w:sz="0" w:space="0" w:color="auto"/>
            <w:left w:val="none" w:sz="0" w:space="0" w:color="auto"/>
            <w:bottom w:val="none" w:sz="0" w:space="0" w:color="auto"/>
            <w:right w:val="none" w:sz="0" w:space="0" w:color="auto"/>
          </w:divBdr>
          <w:divsChild>
            <w:div w:id="301160251">
              <w:marLeft w:val="0"/>
              <w:marRight w:val="0"/>
              <w:marTop w:val="0"/>
              <w:marBottom w:val="0"/>
              <w:divBdr>
                <w:top w:val="none" w:sz="0" w:space="0" w:color="auto"/>
                <w:left w:val="none" w:sz="0" w:space="0" w:color="auto"/>
                <w:bottom w:val="none" w:sz="0" w:space="0" w:color="auto"/>
                <w:right w:val="none" w:sz="0" w:space="0" w:color="auto"/>
              </w:divBdr>
            </w:div>
          </w:divsChild>
        </w:div>
        <w:div w:id="54009997">
          <w:marLeft w:val="0"/>
          <w:marRight w:val="0"/>
          <w:marTop w:val="0"/>
          <w:marBottom w:val="0"/>
          <w:divBdr>
            <w:top w:val="none" w:sz="0" w:space="0" w:color="auto"/>
            <w:left w:val="none" w:sz="0" w:space="0" w:color="auto"/>
            <w:bottom w:val="none" w:sz="0" w:space="0" w:color="auto"/>
            <w:right w:val="none" w:sz="0" w:space="0" w:color="auto"/>
          </w:divBdr>
          <w:divsChild>
            <w:div w:id="1997489911">
              <w:marLeft w:val="0"/>
              <w:marRight w:val="0"/>
              <w:marTop w:val="0"/>
              <w:marBottom w:val="0"/>
              <w:divBdr>
                <w:top w:val="none" w:sz="0" w:space="0" w:color="auto"/>
                <w:left w:val="none" w:sz="0" w:space="0" w:color="auto"/>
                <w:bottom w:val="none" w:sz="0" w:space="0" w:color="auto"/>
                <w:right w:val="none" w:sz="0" w:space="0" w:color="auto"/>
              </w:divBdr>
            </w:div>
          </w:divsChild>
        </w:div>
        <w:div w:id="54820377">
          <w:marLeft w:val="0"/>
          <w:marRight w:val="0"/>
          <w:marTop w:val="0"/>
          <w:marBottom w:val="0"/>
          <w:divBdr>
            <w:top w:val="none" w:sz="0" w:space="0" w:color="auto"/>
            <w:left w:val="none" w:sz="0" w:space="0" w:color="auto"/>
            <w:bottom w:val="none" w:sz="0" w:space="0" w:color="auto"/>
            <w:right w:val="none" w:sz="0" w:space="0" w:color="auto"/>
          </w:divBdr>
          <w:divsChild>
            <w:div w:id="248739151">
              <w:marLeft w:val="0"/>
              <w:marRight w:val="0"/>
              <w:marTop w:val="0"/>
              <w:marBottom w:val="0"/>
              <w:divBdr>
                <w:top w:val="none" w:sz="0" w:space="0" w:color="auto"/>
                <w:left w:val="none" w:sz="0" w:space="0" w:color="auto"/>
                <w:bottom w:val="none" w:sz="0" w:space="0" w:color="auto"/>
                <w:right w:val="none" w:sz="0" w:space="0" w:color="auto"/>
              </w:divBdr>
            </w:div>
          </w:divsChild>
        </w:div>
        <w:div w:id="55864405">
          <w:marLeft w:val="570"/>
          <w:marRight w:val="0"/>
          <w:marTop w:val="0"/>
          <w:marBottom w:val="0"/>
          <w:divBdr>
            <w:top w:val="none" w:sz="0" w:space="0" w:color="auto"/>
            <w:left w:val="none" w:sz="0" w:space="0" w:color="auto"/>
            <w:bottom w:val="none" w:sz="0" w:space="0" w:color="auto"/>
            <w:right w:val="none" w:sz="0" w:space="0" w:color="auto"/>
          </w:divBdr>
        </w:div>
        <w:div w:id="56320088">
          <w:marLeft w:val="570"/>
          <w:marRight w:val="0"/>
          <w:marTop w:val="0"/>
          <w:marBottom w:val="0"/>
          <w:divBdr>
            <w:top w:val="none" w:sz="0" w:space="0" w:color="auto"/>
            <w:left w:val="none" w:sz="0" w:space="0" w:color="auto"/>
            <w:bottom w:val="none" w:sz="0" w:space="0" w:color="auto"/>
            <w:right w:val="none" w:sz="0" w:space="0" w:color="auto"/>
          </w:divBdr>
        </w:div>
        <w:div w:id="56636078">
          <w:marLeft w:val="0"/>
          <w:marRight w:val="0"/>
          <w:marTop w:val="0"/>
          <w:marBottom w:val="0"/>
          <w:divBdr>
            <w:top w:val="none" w:sz="0" w:space="0" w:color="auto"/>
            <w:left w:val="none" w:sz="0" w:space="0" w:color="auto"/>
            <w:bottom w:val="none" w:sz="0" w:space="0" w:color="auto"/>
            <w:right w:val="none" w:sz="0" w:space="0" w:color="auto"/>
          </w:divBdr>
          <w:divsChild>
            <w:div w:id="881746090">
              <w:marLeft w:val="0"/>
              <w:marRight w:val="0"/>
              <w:marTop w:val="0"/>
              <w:marBottom w:val="0"/>
              <w:divBdr>
                <w:top w:val="none" w:sz="0" w:space="0" w:color="auto"/>
                <w:left w:val="none" w:sz="0" w:space="0" w:color="auto"/>
                <w:bottom w:val="none" w:sz="0" w:space="0" w:color="auto"/>
                <w:right w:val="none" w:sz="0" w:space="0" w:color="auto"/>
              </w:divBdr>
            </w:div>
          </w:divsChild>
        </w:div>
        <w:div w:id="59059655">
          <w:marLeft w:val="0"/>
          <w:marRight w:val="0"/>
          <w:marTop w:val="0"/>
          <w:marBottom w:val="0"/>
          <w:divBdr>
            <w:top w:val="none" w:sz="0" w:space="0" w:color="auto"/>
            <w:left w:val="none" w:sz="0" w:space="0" w:color="auto"/>
            <w:bottom w:val="none" w:sz="0" w:space="0" w:color="auto"/>
            <w:right w:val="none" w:sz="0" w:space="0" w:color="auto"/>
          </w:divBdr>
          <w:divsChild>
            <w:div w:id="523445287">
              <w:marLeft w:val="0"/>
              <w:marRight w:val="0"/>
              <w:marTop w:val="0"/>
              <w:marBottom w:val="0"/>
              <w:divBdr>
                <w:top w:val="none" w:sz="0" w:space="0" w:color="auto"/>
                <w:left w:val="none" w:sz="0" w:space="0" w:color="auto"/>
                <w:bottom w:val="none" w:sz="0" w:space="0" w:color="auto"/>
                <w:right w:val="none" w:sz="0" w:space="0" w:color="auto"/>
              </w:divBdr>
            </w:div>
          </w:divsChild>
        </w:div>
        <w:div w:id="62997112">
          <w:marLeft w:val="570"/>
          <w:marRight w:val="0"/>
          <w:marTop w:val="0"/>
          <w:marBottom w:val="0"/>
          <w:divBdr>
            <w:top w:val="none" w:sz="0" w:space="0" w:color="auto"/>
            <w:left w:val="none" w:sz="0" w:space="0" w:color="auto"/>
            <w:bottom w:val="none" w:sz="0" w:space="0" w:color="auto"/>
            <w:right w:val="none" w:sz="0" w:space="0" w:color="auto"/>
          </w:divBdr>
        </w:div>
        <w:div w:id="64112040">
          <w:marLeft w:val="0"/>
          <w:marRight w:val="0"/>
          <w:marTop w:val="0"/>
          <w:marBottom w:val="0"/>
          <w:divBdr>
            <w:top w:val="none" w:sz="0" w:space="0" w:color="auto"/>
            <w:left w:val="none" w:sz="0" w:space="0" w:color="auto"/>
            <w:bottom w:val="none" w:sz="0" w:space="0" w:color="auto"/>
            <w:right w:val="none" w:sz="0" w:space="0" w:color="auto"/>
          </w:divBdr>
          <w:divsChild>
            <w:div w:id="1645696757">
              <w:marLeft w:val="0"/>
              <w:marRight w:val="0"/>
              <w:marTop w:val="0"/>
              <w:marBottom w:val="0"/>
              <w:divBdr>
                <w:top w:val="none" w:sz="0" w:space="0" w:color="auto"/>
                <w:left w:val="none" w:sz="0" w:space="0" w:color="auto"/>
                <w:bottom w:val="none" w:sz="0" w:space="0" w:color="auto"/>
                <w:right w:val="none" w:sz="0" w:space="0" w:color="auto"/>
              </w:divBdr>
            </w:div>
          </w:divsChild>
        </w:div>
        <w:div w:id="65609667">
          <w:marLeft w:val="0"/>
          <w:marRight w:val="0"/>
          <w:marTop w:val="0"/>
          <w:marBottom w:val="0"/>
          <w:divBdr>
            <w:top w:val="none" w:sz="0" w:space="0" w:color="auto"/>
            <w:left w:val="none" w:sz="0" w:space="0" w:color="auto"/>
            <w:bottom w:val="none" w:sz="0" w:space="0" w:color="auto"/>
            <w:right w:val="none" w:sz="0" w:space="0" w:color="auto"/>
          </w:divBdr>
          <w:divsChild>
            <w:div w:id="821699093">
              <w:marLeft w:val="0"/>
              <w:marRight w:val="0"/>
              <w:marTop w:val="0"/>
              <w:marBottom w:val="0"/>
              <w:divBdr>
                <w:top w:val="none" w:sz="0" w:space="0" w:color="auto"/>
                <w:left w:val="none" w:sz="0" w:space="0" w:color="auto"/>
                <w:bottom w:val="none" w:sz="0" w:space="0" w:color="auto"/>
                <w:right w:val="none" w:sz="0" w:space="0" w:color="auto"/>
              </w:divBdr>
            </w:div>
          </w:divsChild>
        </w:div>
        <w:div w:id="66156059">
          <w:marLeft w:val="0"/>
          <w:marRight w:val="0"/>
          <w:marTop w:val="0"/>
          <w:marBottom w:val="0"/>
          <w:divBdr>
            <w:top w:val="none" w:sz="0" w:space="0" w:color="auto"/>
            <w:left w:val="none" w:sz="0" w:space="0" w:color="auto"/>
            <w:bottom w:val="none" w:sz="0" w:space="0" w:color="auto"/>
            <w:right w:val="none" w:sz="0" w:space="0" w:color="auto"/>
          </w:divBdr>
          <w:divsChild>
            <w:div w:id="1205564227">
              <w:marLeft w:val="0"/>
              <w:marRight w:val="0"/>
              <w:marTop w:val="0"/>
              <w:marBottom w:val="0"/>
              <w:divBdr>
                <w:top w:val="none" w:sz="0" w:space="0" w:color="auto"/>
                <w:left w:val="none" w:sz="0" w:space="0" w:color="auto"/>
                <w:bottom w:val="none" w:sz="0" w:space="0" w:color="auto"/>
                <w:right w:val="none" w:sz="0" w:space="0" w:color="auto"/>
              </w:divBdr>
            </w:div>
          </w:divsChild>
        </w:div>
        <w:div w:id="66266937">
          <w:marLeft w:val="570"/>
          <w:marRight w:val="0"/>
          <w:marTop w:val="0"/>
          <w:marBottom w:val="0"/>
          <w:divBdr>
            <w:top w:val="none" w:sz="0" w:space="0" w:color="auto"/>
            <w:left w:val="none" w:sz="0" w:space="0" w:color="auto"/>
            <w:bottom w:val="none" w:sz="0" w:space="0" w:color="auto"/>
            <w:right w:val="none" w:sz="0" w:space="0" w:color="auto"/>
          </w:divBdr>
        </w:div>
        <w:div w:id="68965382">
          <w:marLeft w:val="570"/>
          <w:marRight w:val="0"/>
          <w:marTop w:val="0"/>
          <w:marBottom w:val="0"/>
          <w:divBdr>
            <w:top w:val="none" w:sz="0" w:space="0" w:color="auto"/>
            <w:left w:val="none" w:sz="0" w:space="0" w:color="auto"/>
            <w:bottom w:val="none" w:sz="0" w:space="0" w:color="auto"/>
            <w:right w:val="none" w:sz="0" w:space="0" w:color="auto"/>
          </w:divBdr>
        </w:div>
        <w:div w:id="69040679">
          <w:marLeft w:val="570"/>
          <w:marRight w:val="0"/>
          <w:marTop w:val="0"/>
          <w:marBottom w:val="0"/>
          <w:divBdr>
            <w:top w:val="none" w:sz="0" w:space="0" w:color="auto"/>
            <w:left w:val="none" w:sz="0" w:space="0" w:color="auto"/>
            <w:bottom w:val="none" w:sz="0" w:space="0" w:color="auto"/>
            <w:right w:val="none" w:sz="0" w:space="0" w:color="auto"/>
          </w:divBdr>
        </w:div>
        <w:div w:id="69890549">
          <w:marLeft w:val="0"/>
          <w:marRight w:val="0"/>
          <w:marTop w:val="0"/>
          <w:marBottom w:val="0"/>
          <w:divBdr>
            <w:top w:val="none" w:sz="0" w:space="0" w:color="auto"/>
            <w:left w:val="none" w:sz="0" w:space="0" w:color="auto"/>
            <w:bottom w:val="none" w:sz="0" w:space="0" w:color="auto"/>
            <w:right w:val="none" w:sz="0" w:space="0" w:color="auto"/>
          </w:divBdr>
          <w:divsChild>
            <w:div w:id="1509056395">
              <w:marLeft w:val="0"/>
              <w:marRight w:val="0"/>
              <w:marTop w:val="0"/>
              <w:marBottom w:val="0"/>
              <w:divBdr>
                <w:top w:val="none" w:sz="0" w:space="0" w:color="auto"/>
                <w:left w:val="none" w:sz="0" w:space="0" w:color="auto"/>
                <w:bottom w:val="none" w:sz="0" w:space="0" w:color="auto"/>
                <w:right w:val="none" w:sz="0" w:space="0" w:color="auto"/>
              </w:divBdr>
            </w:div>
          </w:divsChild>
        </w:div>
        <w:div w:id="69928653">
          <w:marLeft w:val="0"/>
          <w:marRight w:val="0"/>
          <w:marTop w:val="0"/>
          <w:marBottom w:val="0"/>
          <w:divBdr>
            <w:top w:val="none" w:sz="0" w:space="0" w:color="auto"/>
            <w:left w:val="none" w:sz="0" w:space="0" w:color="auto"/>
            <w:bottom w:val="none" w:sz="0" w:space="0" w:color="auto"/>
            <w:right w:val="none" w:sz="0" w:space="0" w:color="auto"/>
          </w:divBdr>
          <w:divsChild>
            <w:div w:id="1227451600">
              <w:marLeft w:val="0"/>
              <w:marRight w:val="0"/>
              <w:marTop w:val="0"/>
              <w:marBottom w:val="0"/>
              <w:divBdr>
                <w:top w:val="none" w:sz="0" w:space="0" w:color="auto"/>
                <w:left w:val="none" w:sz="0" w:space="0" w:color="auto"/>
                <w:bottom w:val="none" w:sz="0" w:space="0" w:color="auto"/>
                <w:right w:val="none" w:sz="0" w:space="0" w:color="auto"/>
              </w:divBdr>
            </w:div>
          </w:divsChild>
        </w:div>
        <w:div w:id="71203564">
          <w:marLeft w:val="570"/>
          <w:marRight w:val="0"/>
          <w:marTop w:val="0"/>
          <w:marBottom w:val="0"/>
          <w:divBdr>
            <w:top w:val="none" w:sz="0" w:space="0" w:color="auto"/>
            <w:left w:val="none" w:sz="0" w:space="0" w:color="auto"/>
            <w:bottom w:val="none" w:sz="0" w:space="0" w:color="auto"/>
            <w:right w:val="none" w:sz="0" w:space="0" w:color="auto"/>
          </w:divBdr>
        </w:div>
        <w:div w:id="74011334">
          <w:marLeft w:val="570"/>
          <w:marRight w:val="0"/>
          <w:marTop w:val="0"/>
          <w:marBottom w:val="0"/>
          <w:divBdr>
            <w:top w:val="none" w:sz="0" w:space="0" w:color="auto"/>
            <w:left w:val="none" w:sz="0" w:space="0" w:color="auto"/>
            <w:bottom w:val="none" w:sz="0" w:space="0" w:color="auto"/>
            <w:right w:val="none" w:sz="0" w:space="0" w:color="auto"/>
          </w:divBdr>
        </w:div>
        <w:div w:id="74013503">
          <w:marLeft w:val="570"/>
          <w:marRight w:val="0"/>
          <w:marTop w:val="0"/>
          <w:marBottom w:val="0"/>
          <w:divBdr>
            <w:top w:val="none" w:sz="0" w:space="0" w:color="auto"/>
            <w:left w:val="none" w:sz="0" w:space="0" w:color="auto"/>
            <w:bottom w:val="none" w:sz="0" w:space="0" w:color="auto"/>
            <w:right w:val="none" w:sz="0" w:space="0" w:color="auto"/>
          </w:divBdr>
        </w:div>
        <w:div w:id="74522228">
          <w:marLeft w:val="0"/>
          <w:marRight w:val="0"/>
          <w:marTop w:val="0"/>
          <w:marBottom w:val="0"/>
          <w:divBdr>
            <w:top w:val="none" w:sz="0" w:space="0" w:color="auto"/>
            <w:left w:val="none" w:sz="0" w:space="0" w:color="auto"/>
            <w:bottom w:val="none" w:sz="0" w:space="0" w:color="auto"/>
            <w:right w:val="none" w:sz="0" w:space="0" w:color="auto"/>
          </w:divBdr>
          <w:divsChild>
            <w:div w:id="1244686030">
              <w:marLeft w:val="0"/>
              <w:marRight w:val="0"/>
              <w:marTop w:val="0"/>
              <w:marBottom w:val="0"/>
              <w:divBdr>
                <w:top w:val="none" w:sz="0" w:space="0" w:color="auto"/>
                <w:left w:val="none" w:sz="0" w:space="0" w:color="auto"/>
                <w:bottom w:val="none" w:sz="0" w:space="0" w:color="auto"/>
                <w:right w:val="none" w:sz="0" w:space="0" w:color="auto"/>
              </w:divBdr>
            </w:div>
          </w:divsChild>
        </w:div>
        <w:div w:id="74937019">
          <w:marLeft w:val="570"/>
          <w:marRight w:val="0"/>
          <w:marTop w:val="0"/>
          <w:marBottom w:val="0"/>
          <w:divBdr>
            <w:top w:val="none" w:sz="0" w:space="0" w:color="auto"/>
            <w:left w:val="none" w:sz="0" w:space="0" w:color="auto"/>
            <w:bottom w:val="none" w:sz="0" w:space="0" w:color="auto"/>
            <w:right w:val="none" w:sz="0" w:space="0" w:color="auto"/>
          </w:divBdr>
        </w:div>
        <w:div w:id="76905892">
          <w:marLeft w:val="0"/>
          <w:marRight w:val="0"/>
          <w:marTop w:val="0"/>
          <w:marBottom w:val="0"/>
          <w:divBdr>
            <w:top w:val="none" w:sz="0" w:space="0" w:color="auto"/>
            <w:left w:val="none" w:sz="0" w:space="0" w:color="auto"/>
            <w:bottom w:val="none" w:sz="0" w:space="0" w:color="auto"/>
            <w:right w:val="none" w:sz="0" w:space="0" w:color="auto"/>
          </w:divBdr>
          <w:divsChild>
            <w:div w:id="1049652415">
              <w:marLeft w:val="0"/>
              <w:marRight w:val="0"/>
              <w:marTop w:val="0"/>
              <w:marBottom w:val="0"/>
              <w:divBdr>
                <w:top w:val="none" w:sz="0" w:space="0" w:color="auto"/>
                <w:left w:val="none" w:sz="0" w:space="0" w:color="auto"/>
                <w:bottom w:val="none" w:sz="0" w:space="0" w:color="auto"/>
                <w:right w:val="none" w:sz="0" w:space="0" w:color="auto"/>
              </w:divBdr>
            </w:div>
          </w:divsChild>
        </w:div>
        <w:div w:id="77602982">
          <w:marLeft w:val="0"/>
          <w:marRight w:val="0"/>
          <w:marTop w:val="0"/>
          <w:marBottom w:val="0"/>
          <w:divBdr>
            <w:top w:val="none" w:sz="0" w:space="0" w:color="auto"/>
            <w:left w:val="none" w:sz="0" w:space="0" w:color="auto"/>
            <w:bottom w:val="none" w:sz="0" w:space="0" w:color="auto"/>
            <w:right w:val="none" w:sz="0" w:space="0" w:color="auto"/>
          </w:divBdr>
          <w:divsChild>
            <w:div w:id="1070924233">
              <w:marLeft w:val="0"/>
              <w:marRight w:val="0"/>
              <w:marTop w:val="0"/>
              <w:marBottom w:val="0"/>
              <w:divBdr>
                <w:top w:val="none" w:sz="0" w:space="0" w:color="auto"/>
                <w:left w:val="none" w:sz="0" w:space="0" w:color="auto"/>
                <w:bottom w:val="none" w:sz="0" w:space="0" w:color="auto"/>
                <w:right w:val="none" w:sz="0" w:space="0" w:color="auto"/>
              </w:divBdr>
            </w:div>
          </w:divsChild>
        </w:div>
        <w:div w:id="78410143">
          <w:marLeft w:val="0"/>
          <w:marRight w:val="0"/>
          <w:marTop w:val="0"/>
          <w:marBottom w:val="0"/>
          <w:divBdr>
            <w:top w:val="none" w:sz="0" w:space="0" w:color="auto"/>
            <w:left w:val="none" w:sz="0" w:space="0" w:color="auto"/>
            <w:bottom w:val="none" w:sz="0" w:space="0" w:color="auto"/>
            <w:right w:val="none" w:sz="0" w:space="0" w:color="auto"/>
          </w:divBdr>
          <w:divsChild>
            <w:div w:id="1370489473">
              <w:marLeft w:val="0"/>
              <w:marRight w:val="0"/>
              <w:marTop w:val="0"/>
              <w:marBottom w:val="0"/>
              <w:divBdr>
                <w:top w:val="none" w:sz="0" w:space="0" w:color="auto"/>
                <w:left w:val="none" w:sz="0" w:space="0" w:color="auto"/>
                <w:bottom w:val="none" w:sz="0" w:space="0" w:color="auto"/>
                <w:right w:val="none" w:sz="0" w:space="0" w:color="auto"/>
              </w:divBdr>
            </w:div>
          </w:divsChild>
        </w:div>
        <w:div w:id="78524160">
          <w:marLeft w:val="0"/>
          <w:marRight w:val="0"/>
          <w:marTop w:val="0"/>
          <w:marBottom w:val="0"/>
          <w:divBdr>
            <w:top w:val="none" w:sz="0" w:space="0" w:color="auto"/>
            <w:left w:val="none" w:sz="0" w:space="0" w:color="auto"/>
            <w:bottom w:val="none" w:sz="0" w:space="0" w:color="auto"/>
            <w:right w:val="none" w:sz="0" w:space="0" w:color="auto"/>
          </w:divBdr>
          <w:divsChild>
            <w:div w:id="2008970455">
              <w:marLeft w:val="0"/>
              <w:marRight w:val="0"/>
              <w:marTop w:val="0"/>
              <w:marBottom w:val="0"/>
              <w:divBdr>
                <w:top w:val="none" w:sz="0" w:space="0" w:color="auto"/>
                <w:left w:val="none" w:sz="0" w:space="0" w:color="auto"/>
                <w:bottom w:val="none" w:sz="0" w:space="0" w:color="auto"/>
                <w:right w:val="none" w:sz="0" w:space="0" w:color="auto"/>
              </w:divBdr>
            </w:div>
          </w:divsChild>
        </w:div>
        <w:div w:id="80688365">
          <w:marLeft w:val="0"/>
          <w:marRight w:val="0"/>
          <w:marTop w:val="0"/>
          <w:marBottom w:val="0"/>
          <w:divBdr>
            <w:top w:val="none" w:sz="0" w:space="0" w:color="auto"/>
            <w:left w:val="none" w:sz="0" w:space="0" w:color="auto"/>
            <w:bottom w:val="none" w:sz="0" w:space="0" w:color="auto"/>
            <w:right w:val="none" w:sz="0" w:space="0" w:color="auto"/>
          </w:divBdr>
          <w:divsChild>
            <w:div w:id="1184322272">
              <w:marLeft w:val="0"/>
              <w:marRight w:val="0"/>
              <w:marTop w:val="0"/>
              <w:marBottom w:val="0"/>
              <w:divBdr>
                <w:top w:val="none" w:sz="0" w:space="0" w:color="auto"/>
                <w:left w:val="none" w:sz="0" w:space="0" w:color="auto"/>
                <w:bottom w:val="none" w:sz="0" w:space="0" w:color="auto"/>
                <w:right w:val="none" w:sz="0" w:space="0" w:color="auto"/>
              </w:divBdr>
            </w:div>
          </w:divsChild>
        </w:div>
        <w:div w:id="83110454">
          <w:marLeft w:val="570"/>
          <w:marRight w:val="0"/>
          <w:marTop w:val="0"/>
          <w:marBottom w:val="0"/>
          <w:divBdr>
            <w:top w:val="none" w:sz="0" w:space="0" w:color="auto"/>
            <w:left w:val="none" w:sz="0" w:space="0" w:color="auto"/>
            <w:bottom w:val="none" w:sz="0" w:space="0" w:color="auto"/>
            <w:right w:val="none" w:sz="0" w:space="0" w:color="auto"/>
          </w:divBdr>
        </w:div>
        <w:div w:id="83689897">
          <w:marLeft w:val="0"/>
          <w:marRight w:val="0"/>
          <w:marTop w:val="0"/>
          <w:marBottom w:val="0"/>
          <w:divBdr>
            <w:top w:val="none" w:sz="0" w:space="0" w:color="auto"/>
            <w:left w:val="none" w:sz="0" w:space="0" w:color="auto"/>
            <w:bottom w:val="none" w:sz="0" w:space="0" w:color="auto"/>
            <w:right w:val="none" w:sz="0" w:space="0" w:color="auto"/>
          </w:divBdr>
          <w:divsChild>
            <w:div w:id="1405646276">
              <w:marLeft w:val="0"/>
              <w:marRight w:val="0"/>
              <w:marTop w:val="0"/>
              <w:marBottom w:val="0"/>
              <w:divBdr>
                <w:top w:val="none" w:sz="0" w:space="0" w:color="auto"/>
                <w:left w:val="none" w:sz="0" w:space="0" w:color="auto"/>
                <w:bottom w:val="none" w:sz="0" w:space="0" w:color="auto"/>
                <w:right w:val="none" w:sz="0" w:space="0" w:color="auto"/>
              </w:divBdr>
            </w:div>
          </w:divsChild>
        </w:div>
        <w:div w:id="85197470">
          <w:marLeft w:val="0"/>
          <w:marRight w:val="0"/>
          <w:marTop w:val="0"/>
          <w:marBottom w:val="0"/>
          <w:divBdr>
            <w:top w:val="none" w:sz="0" w:space="0" w:color="auto"/>
            <w:left w:val="none" w:sz="0" w:space="0" w:color="auto"/>
            <w:bottom w:val="none" w:sz="0" w:space="0" w:color="auto"/>
            <w:right w:val="none" w:sz="0" w:space="0" w:color="auto"/>
          </w:divBdr>
          <w:divsChild>
            <w:div w:id="1416435807">
              <w:marLeft w:val="0"/>
              <w:marRight w:val="0"/>
              <w:marTop w:val="0"/>
              <w:marBottom w:val="0"/>
              <w:divBdr>
                <w:top w:val="none" w:sz="0" w:space="0" w:color="auto"/>
                <w:left w:val="none" w:sz="0" w:space="0" w:color="auto"/>
                <w:bottom w:val="none" w:sz="0" w:space="0" w:color="auto"/>
                <w:right w:val="none" w:sz="0" w:space="0" w:color="auto"/>
              </w:divBdr>
            </w:div>
          </w:divsChild>
        </w:div>
        <w:div w:id="87309409">
          <w:marLeft w:val="0"/>
          <w:marRight w:val="0"/>
          <w:marTop w:val="0"/>
          <w:marBottom w:val="0"/>
          <w:divBdr>
            <w:top w:val="none" w:sz="0" w:space="0" w:color="auto"/>
            <w:left w:val="none" w:sz="0" w:space="0" w:color="auto"/>
            <w:bottom w:val="none" w:sz="0" w:space="0" w:color="auto"/>
            <w:right w:val="none" w:sz="0" w:space="0" w:color="auto"/>
          </w:divBdr>
          <w:divsChild>
            <w:div w:id="221598649">
              <w:marLeft w:val="0"/>
              <w:marRight w:val="0"/>
              <w:marTop w:val="0"/>
              <w:marBottom w:val="0"/>
              <w:divBdr>
                <w:top w:val="none" w:sz="0" w:space="0" w:color="auto"/>
                <w:left w:val="none" w:sz="0" w:space="0" w:color="auto"/>
                <w:bottom w:val="none" w:sz="0" w:space="0" w:color="auto"/>
                <w:right w:val="none" w:sz="0" w:space="0" w:color="auto"/>
              </w:divBdr>
            </w:div>
          </w:divsChild>
        </w:div>
        <w:div w:id="87434733">
          <w:marLeft w:val="570"/>
          <w:marRight w:val="0"/>
          <w:marTop w:val="0"/>
          <w:marBottom w:val="0"/>
          <w:divBdr>
            <w:top w:val="none" w:sz="0" w:space="0" w:color="auto"/>
            <w:left w:val="none" w:sz="0" w:space="0" w:color="auto"/>
            <w:bottom w:val="none" w:sz="0" w:space="0" w:color="auto"/>
            <w:right w:val="none" w:sz="0" w:space="0" w:color="auto"/>
          </w:divBdr>
        </w:div>
        <w:div w:id="87777264">
          <w:marLeft w:val="0"/>
          <w:marRight w:val="0"/>
          <w:marTop w:val="0"/>
          <w:marBottom w:val="0"/>
          <w:divBdr>
            <w:top w:val="none" w:sz="0" w:space="0" w:color="auto"/>
            <w:left w:val="none" w:sz="0" w:space="0" w:color="auto"/>
            <w:bottom w:val="none" w:sz="0" w:space="0" w:color="auto"/>
            <w:right w:val="none" w:sz="0" w:space="0" w:color="auto"/>
          </w:divBdr>
          <w:divsChild>
            <w:div w:id="151023434">
              <w:marLeft w:val="0"/>
              <w:marRight w:val="0"/>
              <w:marTop w:val="0"/>
              <w:marBottom w:val="0"/>
              <w:divBdr>
                <w:top w:val="none" w:sz="0" w:space="0" w:color="auto"/>
                <w:left w:val="none" w:sz="0" w:space="0" w:color="auto"/>
                <w:bottom w:val="none" w:sz="0" w:space="0" w:color="auto"/>
                <w:right w:val="none" w:sz="0" w:space="0" w:color="auto"/>
              </w:divBdr>
            </w:div>
          </w:divsChild>
        </w:div>
        <w:div w:id="90008264">
          <w:marLeft w:val="570"/>
          <w:marRight w:val="0"/>
          <w:marTop w:val="0"/>
          <w:marBottom w:val="0"/>
          <w:divBdr>
            <w:top w:val="none" w:sz="0" w:space="0" w:color="auto"/>
            <w:left w:val="none" w:sz="0" w:space="0" w:color="auto"/>
            <w:bottom w:val="none" w:sz="0" w:space="0" w:color="auto"/>
            <w:right w:val="none" w:sz="0" w:space="0" w:color="auto"/>
          </w:divBdr>
        </w:div>
        <w:div w:id="90974916">
          <w:marLeft w:val="570"/>
          <w:marRight w:val="0"/>
          <w:marTop w:val="0"/>
          <w:marBottom w:val="0"/>
          <w:divBdr>
            <w:top w:val="none" w:sz="0" w:space="0" w:color="auto"/>
            <w:left w:val="none" w:sz="0" w:space="0" w:color="auto"/>
            <w:bottom w:val="none" w:sz="0" w:space="0" w:color="auto"/>
            <w:right w:val="none" w:sz="0" w:space="0" w:color="auto"/>
          </w:divBdr>
        </w:div>
        <w:div w:id="98646796">
          <w:marLeft w:val="0"/>
          <w:marRight w:val="0"/>
          <w:marTop w:val="0"/>
          <w:marBottom w:val="0"/>
          <w:divBdr>
            <w:top w:val="none" w:sz="0" w:space="0" w:color="auto"/>
            <w:left w:val="none" w:sz="0" w:space="0" w:color="auto"/>
            <w:bottom w:val="none" w:sz="0" w:space="0" w:color="auto"/>
            <w:right w:val="none" w:sz="0" w:space="0" w:color="auto"/>
          </w:divBdr>
          <w:divsChild>
            <w:div w:id="1349258277">
              <w:marLeft w:val="0"/>
              <w:marRight w:val="0"/>
              <w:marTop w:val="0"/>
              <w:marBottom w:val="0"/>
              <w:divBdr>
                <w:top w:val="none" w:sz="0" w:space="0" w:color="auto"/>
                <w:left w:val="none" w:sz="0" w:space="0" w:color="auto"/>
                <w:bottom w:val="none" w:sz="0" w:space="0" w:color="auto"/>
                <w:right w:val="none" w:sz="0" w:space="0" w:color="auto"/>
              </w:divBdr>
            </w:div>
          </w:divsChild>
        </w:div>
        <w:div w:id="98792351">
          <w:marLeft w:val="570"/>
          <w:marRight w:val="0"/>
          <w:marTop w:val="0"/>
          <w:marBottom w:val="0"/>
          <w:divBdr>
            <w:top w:val="none" w:sz="0" w:space="0" w:color="auto"/>
            <w:left w:val="none" w:sz="0" w:space="0" w:color="auto"/>
            <w:bottom w:val="none" w:sz="0" w:space="0" w:color="auto"/>
            <w:right w:val="none" w:sz="0" w:space="0" w:color="auto"/>
          </w:divBdr>
        </w:div>
        <w:div w:id="101918688">
          <w:marLeft w:val="0"/>
          <w:marRight w:val="0"/>
          <w:marTop w:val="0"/>
          <w:marBottom w:val="0"/>
          <w:divBdr>
            <w:top w:val="none" w:sz="0" w:space="0" w:color="auto"/>
            <w:left w:val="none" w:sz="0" w:space="0" w:color="auto"/>
            <w:bottom w:val="none" w:sz="0" w:space="0" w:color="auto"/>
            <w:right w:val="none" w:sz="0" w:space="0" w:color="auto"/>
          </w:divBdr>
          <w:divsChild>
            <w:div w:id="638001458">
              <w:marLeft w:val="0"/>
              <w:marRight w:val="0"/>
              <w:marTop w:val="0"/>
              <w:marBottom w:val="0"/>
              <w:divBdr>
                <w:top w:val="none" w:sz="0" w:space="0" w:color="auto"/>
                <w:left w:val="none" w:sz="0" w:space="0" w:color="auto"/>
                <w:bottom w:val="none" w:sz="0" w:space="0" w:color="auto"/>
                <w:right w:val="none" w:sz="0" w:space="0" w:color="auto"/>
              </w:divBdr>
            </w:div>
          </w:divsChild>
        </w:div>
        <w:div w:id="102001371">
          <w:marLeft w:val="0"/>
          <w:marRight w:val="0"/>
          <w:marTop w:val="0"/>
          <w:marBottom w:val="0"/>
          <w:divBdr>
            <w:top w:val="none" w:sz="0" w:space="0" w:color="auto"/>
            <w:left w:val="none" w:sz="0" w:space="0" w:color="auto"/>
            <w:bottom w:val="none" w:sz="0" w:space="0" w:color="auto"/>
            <w:right w:val="none" w:sz="0" w:space="0" w:color="auto"/>
          </w:divBdr>
          <w:divsChild>
            <w:div w:id="2004580454">
              <w:marLeft w:val="0"/>
              <w:marRight w:val="0"/>
              <w:marTop w:val="0"/>
              <w:marBottom w:val="0"/>
              <w:divBdr>
                <w:top w:val="none" w:sz="0" w:space="0" w:color="auto"/>
                <w:left w:val="none" w:sz="0" w:space="0" w:color="auto"/>
                <w:bottom w:val="none" w:sz="0" w:space="0" w:color="auto"/>
                <w:right w:val="none" w:sz="0" w:space="0" w:color="auto"/>
              </w:divBdr>
            </w:div>
          </w:divsChild>
        </w:div>
        <w:div w:id="103575819">
          <w:marLeft w:val="570"/>
          <w:marRight w:val="0"/>
          <w:marTop w:val="0"/>
          <w:marBottom w:val="0"/>
          <w:divBdr>
            <w:top w:val="none" w:sz="0" w:space="0" w:color="auto"/>
            <w:left w:val="none" w:sz="0" w:space="0" w:color="auto"/>
            <w:bottom w:val="none" w:sz="0" w:space="0" w:color="auto"/>
            <w:right w:val="none" w:sz="0" w:space="0" w:color="auto"/>
          </w:divBdr>
        </w:div>
        <w:div w:id="107360764">
          <w:marLeft w:val="0"/>
          <w:marRight w:val="0"/>
          <w:marTop w:val="0"/>
          <w:marBottom w:val="0"/>
          <w:divBdr>
            <w:top w:val="none" w:sz="0" w:space="0" w:color="auto"/>
            <w:left w:val="none" w:sz="0" w:space="0" w:color="auto"/>
            <w:bottom w:val="none" w:sz="0" w:space="0" w:color="auto"/>
            <w:right w:val="none" w:sz="0" w:space="0" w:color="auto"/>
          </w:divBdr>
          <w:divsChild>
            <w:div w:id="335771720">
              <w:marLeft w:val="0"/>
              <w:marRight w:val="0"/>
              <w:marTop w:val="0"/>
              <w:marBottom w:val="0"/>
              <w:divBdr>
                <w:top w:val="none" w:sz="0" w:space="0" w:color="auto"/>
                <w:left w:val="none" w:sz="0" w:space="0" w:color="auto"/>
                <w:bottom w:val="none" w:sz="0" w:space="0" w:color="auto"/>
                <w:right w:val="none" w:sz="0" w:space="0" w:color="auto"/>
              </w:divBdr>
            </w:div>
          </w:divsChild>
        </w:div>
        <w:div w:id="107509958">
          <w:marLeft w:val="0"/>
          <w:marRight w:val="0"/>
          <w:marTop w:val="0"/>
          <w:marBottom w:val="0"/>
          <w:divBdr>
            <w:top w:val="none" w:sz="0" w:space="0" w:color="auto"/>
            <w:left w:val="none" w:sz="0" w:space="0" w:color="auto"/>
            <w:bottom w:val="none" w:sz="0" w:space="0" w:color="auto"/>
            <w:right w:val="none" w:sz="0" w:space="0" w:color="auto"/>
          </w:divBdr>
          <w:divsChild>
            <w:div w:id="2001689723">
              <w:marLeft w:val="0"/>
              <w:marRight w:val="0"/>
              <w:marTop w:val="0"/>
              <w:marBottom w:val="0"/>
              <w:divBdr>
                <w:top w:val="none" w:sz="0" w:space="0" w:color="auto"/>
                <w:left w:val="none" w:sz="0" w:space="0" w:color="auto"/>
                <w:bottom w:val="none" w:sz="0" w:space="0" w:color="auto"/>
                <w:right w:val="none" w:sz="0" w:space="0" w:color="auto"/>
              </w:divBdr>
            </w:div>
          </w:divsChild>
        </w:div>
        <w:div w:id="109127905">
          <w:marLeft w:val="0"/>
          <w:marRight w:val="0"/>
          <w:marTop w:val="0"/>
          <w:marBottom w:val="0"/>
          <w:divBdr>
            <w:top w:val="none" w:sz="0" w:space="0" w:color="auto"/>
            <w:left w:val="none" w:sz="0" w:space="0" w:color="auto"/>
            <w:bottom w:val="none" w:sz="0" w:space="0" w:color="auto"/>
            <w:right w:val="none" w:sz="0" w:space="0" w:color="auto"/>
          </w:divBdr>
          <w:divsChild>
            <w:div w:id="336925347">
              <w:marLeft w:val="0"/>
              <w:marRight w:val="0"/>
              <w:marTop w:val="0"/>
              <w:marBottom w:val="0"/>
              <w:divBdr>
                <w:top w:val="none" w:sz="0" w:space="0" w:color="auto"/>
                <w:left w:val="none" w:sz="0" w:space="0" w:color="auto"/>
                <w:bottom w:val="none" w:sz="0" w:space="0" w:color="auto"/>
                <w:right w:val="none" w:sz="0" w:space="0" w:color="auto"/>
              </w:divBdr>
            </w:div>
          </w:divsChild>
        </w:div>
        <w:div w:id="110512531">
          <w:marLeft w:val="570"/>
          <w:marRight w:val="0"/>
          <w:marTop w:val="0"/>
          <w:marBottom w:val="0"/>
          <w:divBdr>
            <w:top w:val="none" w:sz="0" w:space="0" w:color="auto"/>
            <w:left w:val="none" w:sz="0" w:space="0" w:color="auto"/>
            <w:bottom w:val="none" w:sz="0" w:space="0" w:color="auto"/>
            <w:right w:val="none" w:sz="0" w:space="0" w:color="auto"/>
          </w:divBdr>
        </w:div>
        <w:div w:id="115635772">
          <w:marLeft w:val="0"/>
          <w:marRight w:val="0"/>
          <w:marTop w:val="0"/>
          <w:marBottom w:val="0"/>
          <w:divBdr>
            <w:top w:val="none" w:sz="0" w:space="0" w:color="auto"/>
            <w:left w:val="none" w:sz="0" w:space="0" w:color="auto"/>
            <w:bottom w:val="none" w:sz="0" w:space="0" w:color="auto"/>
            <w:right w:val="none" w:sz="0" w:space="0" w:color="auto"/>
          </w:divBdr>
          <w:divsChild>
            <w:div w:id="91168703">
              <w:marLeft w:val="0"/>
              <w:marRight w:val="0"/>
              <w:marTop w:val="0"/>
              <w:marBottom w:val="0"/>
              <w:divBdr>
                <w:top w:val="none" w:sz="0" w:space="0" w:color="auto"/>
                <w:left w:val="none" w:sz="0" w:space="0" w:color="auto"/>
                <w:bottom w:val="none" w:sz="0" w:space="0" w:color="auto"/>
                <w:right w:val="none" w:sz="0" w:space="0" w:color="auto"/>
              </w:divBdr>
            </w:div>
          </w:divsChild>
        </w:div>
        <w:div w:id="116340886">
          <w:marLeft w:val="570"/>
          <w:marRight w:val="0"/>
          <w:marTop w:val="0"/>
          <w:marBottom w:val="0"/>
          <w:divBdr>
            <w:top w:val="none" w:sz="0" w:space="0" w:color="auto"/>
            <w:left w:val="none" w:sz="0" w:space="0" w:color="auto"/>
            <w:bottom w:val="none" w:sz="0" w:space="0" w:color="auto"/>
            <w:right w:val="none" w:sz="0" w:space="0" w:color="auto"/>
          </w:divBdr>
          <w:divsChild>
            <w:div w:id="530532231">
              <w:marLeft w:val="0"/>
              <w:marRight w:val="0"/>
              <w:marTop w:val="0"/>
              <w:marBottom w:val="0"/>
              <w:divBdr>
                <w:top w:val="none" w:sz="0" w:space="0" w:color="auto"/>
                <w:left w:val="none" w:sz="0" w:space="0" w:color="auto"/>
                <w:bottom w:val="none" w:sz="0" w:space="0" w:color="auto"/>
                <w:right w:val="none" w:sz="0" w:space="0" w:color="auto"/>
              </w:divBdr>
            </w:div>
            <w:div w:id="766854606">
              <w:marLeft w:val="0"/>
              <w:marRight w:val="0"/>
              <w:marTop w:val="0"/>
              <w:marBottom w:val="0"/>
              <w:divBdr>
                <w:top w:val="none" w:sz="0" w:space="0" w:color="auto"/>
                <w:left w:val="none" w:sz="0" w:space="0" w:color="auto"/>
                <w:bottom w:val="none" w:sz="0" w:space="0" w:color="auto"/>
                <w:right w:val="none" w:sz="0" w:space="0" w:color="auto"/>
              </w:divBdr>
            </w:div>
          </w:divsChild>
        </w:div>
        <w:div w:id="118305474">
          <w:marLeft w:val="0"/>
          <w:marRight w:val="0"/>
          <w:marTop w:val="0"/>
          <w:marBottom w:val="0"/>
          <w:divBdr>
            <w:top w:val="none" w:sz="0" w:space="0" w:color="auto"/>
            <w:left w:val="none" w:sz="0" w:space="0" w:color="auto"/>
            <w:bottom w:val="none" w:sz="0" w:space="0" w:color="auto"/>
            <w:right w:val="none" w:sz="0" w:space="0" w:color="auto"/>
          </w:divBdr>
          <w:divsChild>
            <w:div w:id="801195957">
              <w:marLeft w:val="0"/>
              <w:marRight w:val="0"/>
              <w:marTop w:val="0"/>
              <w:marBottom w:val="0"/>
              <w:divBdr>
                <w:top w:val="none" w:sz="0" w:space="0" w:color="auto"/>
                <w:left w:val="none" w:sz="0" w:space="0" w:color="auto"/>
                <w:bottom w:val="none" w:sz="0" w:space="0" w:color="auto"/>
                <w:right w:val="none" w:sz="0" w:space="0" w:color="auto"/>
              </w:divBdr>
            </w:div>
          </w:divsChild>
        </w:div>
        <w:div w:id="118838184">
          <w:marLeft w:val="570"/>
          <w:marRight w:val="0"/>
          <w:marTop w:val="0"/>
          <w:marBottom w:val="0"/>
          <w:divBdr>
            <w:top w:val="none" w:sz="0" w:space="0" w:color="auto"/>
            <w:left w:val="none" w:sz="0" w:space="0" w:color="auto"/>
            <w:bottom w:val="none" w:sz="0" w:space="0" w:color="auto"/>
            <w:right w:val="none" w:sz="0" w:space="0" w:color="auto"/>
          </w:divBdr>
        </w:div>
        <w:div w:id="119109539">
          <w:marLeft w:val="570"/>
          <w:marRight w:val="0"/>
          <w:marTop w:val="0"/>
          <w:marBottom w:val="0"/>
          <w:divBdr>
            <w:top w:val="none" w:sz="0" w:space="0" w:color="auto"/>
            <w:left w:val="none" w:sz="0" w:space="0" w:color="auto"/>
            <w:bottom w:val="none" w:sz="0" w:space="0" w:color="auto"/>
            <w:right w:val="none" w:sz="0" w:space="0" w:color="auto"/>
          </w:divBdr>
        </w:div>
        <w:div w:id="119538272">
          <w:marLeft w:val="0"/>
          <w:marRight w:val="0"/>
          <w:marTop w:val="0"/>
          <w:marBottom w:val="0"/>
          <w:divBdr>
            <w:top w:val="none" w:sz="0" w:space="0" w:color="auto"/>
            <w:left w:val="none" w:sz="0" w:space="0" w:color="auto"/>
            <w:bottom w:val="none" w:sz="0" w:space="0" w:color="auto"/>
            <w:right w:val="none" w:sz="0" w:space="0" w:color="auto"/>
          </w:divBdr>
          <w:divsChild>
            <w:div w:id="1502310308">
              <w:marLeft w:val="0"/>
              <w:marRight w:val="0"/>
              <w:marTop w:val="0"/>
              <w:marBottom w:val="0"/>
              <w:divBdr>
                <w:top w:val="none" w:sz="0" w:space="0" w:color="auto"/>
                <w:left w:val="none" w:sz="0" w:space="0" w:color="auto"/>
                <w:bottom w:val="none" w:sz="0" w:space="0" w:color="auto"/>
                <w:right w:val="none" w:sz="0" w:space="0" w:color="auto"/>
              </w:divBdr>
            </w:div>
          </w:divsChild>
        </w:div>
        <w:div w:id="121701091">
          <w:marLeft w:val="570"/>
          <w:marRight w:val="0"/>
          <w:marTop w:val="0"/>
          <w:marBottom w:val="0"/>
          <w:divBdr>
            <w:top w:val="none" w:sz="0" w:space="0" w:color="auto"/>
            <w:left w:val="none" w:sz="0" w:space="0" w:color="auto"/>
            <w:bottom w:val="none" w:sz="0" w:space="0" w:color="auto"/>
            <w:right w:val="none" w:sz="0" w:space="0" w:color="auto"/>
          </w:divBdr>
        </w:div>
        <w:div w:id="125853578">
          <w:marLeft w:val="0"/>
          <w:marRight w:val="0"/>
          <w:marTop w:val="0"/>
          <w:marBottom w:val="0"/>
          <w:divBdr>
            <w:top w:val="none" w:sz="0" w:space="0" w:color="auto"/>
            <w:left w:val="none" w:sz="0" w:space="0" w:color="auto"/>
            <w:bottom w:val="none" w:sz="0" w:space="0" w:color="auto"/>
            <w:right w:val="none" w:sz="0" w:space="0" w:color="auto"/>
          </w:divBdr>
          <w:divsChild>
            <w:div w:id="1382173161">
              <w:marLeft w:val="0"/>
              <w:marRight w:val="0"/>
              <w:marTop w:val="0"/>
              <w:marBottom w:val="0"/>
              <w:divBdr>
                <w:top w:val="none" w:sz="0" w:space="0" w:color="auto"/>
                <w:left w:val="none" w:sz="0" w:space="0" w:color="auto"/>
                <w:bottom w:val="none" w:sz="0" w:space="0" w:color="auto"/>
                <w:right w:val="none" w:sz="0" w:space="0" w:color="auto"/>
              </w:divBdr>
            </w:div>
          </w:divsChild>
        </w:div>
        <w:div w:id="128283912">
          <w:marLeft w:val="0"/>
          <w:marRight w:val="0"/>
          <w:marTop w:val="0"/>
          <w:marBottom w:val="0"/>
          <w:divBdr>
            <w:top w:val="none" w:sz="0" w:space="0" w:color="auto"/>
            <w:left w:val="none" w:sz="0" w:space="0" w:color="auto"/>
            <w:bottom w:val="none" w:sz="0" w:space="0" w:color="auto"/>
            <w:right w:val="none" w:sz="0" w:space="0" w:color="auto"/>
          </w:divBdr>
          <w:divsChild>
            <w:div w:id="1959027736">
              <w:marLeft w:val="0"/>
              <w:marRight w:val="0"/>
              <w:marTop w:val="0"/>
              <w:marBottom w:val="0"/>
              <w:divBdr>
                <w:top w:val="none" w:sz="0" w:space="0" w:color="auto"/>
                <w:left w:val="none" w:sz="0" w:space="0" w:color="auto"/>
                <w:bottom w:val="none" w:sz="0" w:space="0" w:color="auto"/>
                <w:right w:val="none" w:sz="0" w:space="0" w:color="auto"/>
              </w:divBdr>
            </w:div>
          </w:divsChild>
        </w:div>
        <w:div w:id="128910530">
          <w:marLeft w:val="0"/>
          <w:marRight w:val="0"/>
          <w:marTop w:val="0"/>
          <w:marBottom w:val="0"/>
          <w:divBdr>
            <w:top w:val="none" w:sz="0" w:space="0" w:color="auto"/>
            <w:left w:val="none" w:sz="0" w:space="0" w:color="auto"/>
            <w:bottom w:val="none" w:sz="0" w:space="0" w:color="auto"/>
            <w:right w:val="none" w:sz="0" w:space="0" w:color="auto"/>
          </w:divBdr>
          <w:divsChild>
            <w:div w:id="944046274">
              <w:marLeft w:val="0"/>
              <w:marRight w:val="0"/>
              <w:marTop w:val="0"/>
              <w:marBottom w:val="0"/>
              <w:divBdr>
                <w:top w:val="none" w:sz="0" w:space="0" w:color="auto"/>
                <w:left w:val="none" w:sz="0" w:space="0" w:color="auto"/>
                <w:bottom w:val="none" w:sz="0" w:space="0" w:color="auto"/>
                <w:right w:val="none" w:sz="0" w:space="0" w:color="auto"/>
              </w:divBdr>
            </w:div>
          </w:divsChild>
        </w:div>
        <w:div w:id="129058193">
          <w:marLeft w:val="0"/>
          <w:marRight w:val="0"/>
          <w:marTop w:val="0"/>
          <w:marBottom w:val="0"/>
          <w:divBdr>
            <w:top w:val="none" w:sz="0" w:space="0" w:color="auto"/>
            <w:left w:val="none" w:sz="0" w:space="0" w:color="auto"/>
            <w:bottom w:val="none" w:sz="0" w:space="0" w:color="auto"/>
            <w:right w:val="none" w:sz="0" w:space="0" w:color="auto"/>
          </w:divBdr>
          <w:divsChild>
            <w:div w:id="1333144519">
              <w:marLeft w:val="0"/>
              <w:marRight w:val="0"/>
              <w:marTop w:val="0"/>
              <w:marBottom w:val="0"/>
              <w:divBdr>
                <w:top w:val="none" w:sz="0" w:space="0" w:color="auto"/>
                <w:left w:val="none" w:sz="0" w:space="0" w:color="auto"/>
                <w:bottom w:val="none" w:sz="0" w:space="0" w:color="auto"/>
                <w:right w:val="none" w:sz="0" w:space="0" w:color="auto"/>
              </w:divBdr>
            </w:div>
          </w:divsChild>
        </w:div>
        <w:div w:id="133185403">
          <w:marLeft w:val="0"/>
          <w:marRight w:val="0"/>
          <w:marTop w:val="0"/>
          <w:marBottom w:val="0"/>
          <w:divBdr>
            <w:top w:val="none" w:sz="0" w:space="0" w:color="auto"/>
            <w:left w:val="none" w:sz="0" w:space="0" w:color="auto"/>
            <w:bottom w:val="none" w:sz="0" w:space="0" w:color="auto"/>
            <w:right w:val="none" w:sz="0" w:space="0" w:color="auto"/>
          </w:divBdr>
          <w:divsChild>
            <w:div w:id="1076823230">
              <w:marLeft w:val="0"/>
              <w:marRight w:val="0"/>
              <w:marTop w:val="0"/>
              <w:marBottom w:val="0"/>
              <w:divBdr>
                <w:top w:val="none" w:sz="0" w:space="0" w:color="auto"/>
                <w:left w:val="none" w:sz="0" w:space="0" w:color="auto"/>
                <w:bottom w:val="none" w:sz="0" w:space="0" w:color="auto"/>
                <w:right w:val="none" w:sz="0" w:space="0" w:color="auto"/>
              </w:divBdr>
            </w:div>
          </w:divsChild>
        </w:div>
        <w:div w:id="133573401">
          <w:marLeft w:val="0"/>
          <w:marRight w:val="0"/>
          <w:marTop w:val="0"/>
          <w:marBottom w:val="0"/>
          <w:divBdr>
            <w:top w:val="none" w:sz="0" w:space="0" w:color="auto"/>
            <w:left w:val="none" w:sz="0" w:space="0" w:color="auto"/>
            <w:bottom w:val="none" w:sz="0" w:space="0" w:color="auto"/>
            <w:right w:val="none" w:sz="0" w:space="0" w:color="auto"/>
          </w:divBdr>
          <w:divsChild>
            <w:div w:id="572930519">
              <w:marLeft w:val="0"/>
              <w:marRight w:val="0"/>
              <w:marTop w:val="0"/>
              <w:marBottom w:val="0"/>
              <w:divBdr>
                <w:top w:val="none" w:sz="0" w:space="0" w:color="auto"/>
                <w:left w:val="none" w:sz="0" w:space="0" w:color="auto"/>
                <w:bottom w:val="none" w:sz="0" w:space="0" w:color="auto"/>
                <w:right w:val="none" w:sz="0" w:space="0" w:color="auto"/>
              </w:divBdr>
            </w:div>
          </w:divsChild>
        </w:div>
        <w:div w:id="142041906">
          <w:marLeft w:val="0"/>
          <w:marRight w:val="0"/>
          <w:marTop w:val="0"/>
          <w:marBottom w:val="0"/>
          <w:divBdr>
            <w:top w:val="none" w:sz="0" w:space="0" w:color="auto"/>
            <w:left w:val="none" w:sz="0" w:space="0" w:color="auto"/>
            <w:bottom w:val="none" w:sz="0" w:space="0" w:color="auto"/>
            <w:right w:val="none" w:sz="0" w:space="0" w:color="auto"/>
          </w:divBdr>
          <w:divsChild>
            <w:div w:id="2027440744">
              <w:marLeft w:val="0"/>
              <w:marRight w:val="0"/>
              <w:marTop w:val="0"/>
              <w:marBottom w:val="0"/>
              <w:divBdr>
                <w:top w:val="none" w:sz="0" w:space="0" w:color="auto"/>
                <w:left w:val="none" w:sz="0" w:space="0" w:color="auto"/>
                <w:bottom w:val="none" w:sz="0" w:space="0" w:color="auto"/>
                <w:right w:val="none" w:sz="0" w:space="0" w:color="auto"/>
              </w:divBdr>
            </w:div>
          </w:divsChild>
        </w:div>
        <w:div w:id="146098710">
          <w:marLeft w:val="0"/>
          <w:marRight w:val="0"/>
          <w:marTop w:val="0"/>
          <w:marBottom w:val="0"/>
          <w:divBdr>
            <w:top w:val="none" w:sz="0" w:space="0" w:color="auto"/>
            <w:left w:val="none" w:sz="0" w:space="0" w:color="auto"/>
            <w:bottom w:val="none" w:sz="0" w:space="0" w:color="auto"/>
            <w:right w:val="none" w:sz="0" w:space="0" w:color="auto"/>
          </w:divBdr>
          <w:divsChild>
            <w:div w:id="145247131">
              <w:marLeft w:val="0"/>
              <w:marRight w:val="0"/>
              <w:marTop w:val="0"/>
              <w:marBottom w:val="0"/>
              <w:divBdr>
                <w:top w:val="none" w:sz="0" w:space="0" w:color="auto"/>
                <w:left w:val="none" w:sz="0" w:space="0" w:color="auto"/>
                <w:bottom w:val="none" w:sz="0" w:space="0" w:color="auto"/>
                <w:right w:val="none" w:sz="0" w:space="0" w:color="auto"/>
              </w:divBdr>
            </w:div>
          </w:divsChild>
        </w:div>
        <w:div w:id="146165800">
          <w:marLeft w:val="0"/>
          <w:marRight w:val="0"/>
          <w:marTop w:val="0"/>
          <w:marBottom w:val="0"/>
          <w:divBdr>
            <w:top w:val="none" w:sz="0" w:space="0" w:color="auto"/>
            <w:left w:val="none" w:sz="0" w:space="0" w:color="auto"/>
            <w:bottom w:val="none" w:sz="0" w:space="0" w:color="auto"/>
            <w:right w:val="none" w:sz="0" w:space="0" w:color="auto"/>
          </w:divBdr>
          <w:divsChild>
            <w:div w:id="1134373681">
              <w:marLeft w:val="0"/>
              <w:marRight w:val="0"/>
              <w:marTop w:val="0"/>
              <w:marBottom w:val="0"/>
              <w:divBdr>
                <w:top w:val="none" w:sz="0" w:space="0" w:color="auto"/>
                <w:left w:val="none" w:sz="0" w:space="0" w:color="auto"/>
                <w:bottom w:val="none" w:sz="0" w:space="0" w:color="auto"/>
                <w:right w:val="none" w:sz="0" w:space="0" w:color="auto"/>
              </w:divBdr>
            </w:div>
          </w:divsChild>
        </w:div>
        <w:div w:id="147331944">
          <w:marLeft w:val="0"/>
          <w:marRight w:val="0"/>
          <w:marTop w:val="0"/>
          <w:marBottom w:val="0"/>
          <w:divBdr>
            <w:top w:val="none" w:sz="0" w:space="0" w:color="auto"/>
            <w:left w:val="none" w:sz="0" w:space="0" w:color="auto"/>
            <w:bottom w:val="none" w:sz="0" w:space="0" w:color="auto"/>
            <w:right w:val="none" w:sz="0" w:space="0" w:color="auto"/>
          </w:divBdr>
          <w:divsChild>
            <w:div w:id="1103259112">
              <w:marLeft w:val="0"/>
              <w:marRight w:val="0"/>
              <w:marTop w:val="0"/>
              <w:marBottom w:val="0"/>
              <w:divBdr>
                <w:top w:val="none" w:sz="0" w:space="0" w:color="auto"/>
                <w:left w:val="none" w:sz="0" w:space="0" w:color="auto"/>
                <w:bottom w:val="none" w:sz="0" w:space="0" w:color="auto"/>
                <w:right w:val="none" w:sz="0" w:space="0" w:color="auto"/>
              </w:divBdr>
            </w:div>
          </w:divsChild>
        </w:div>
        <w:div w:id="147674222">
          <w:marLeft w:val="0"/>
          <w:marRight w:val="0"/>
          <w:marTop w:val="0"/>
          <w:marBottom w:val="0"/>
          <w:divBdr>
            <w:top w:val="none" w:sz="0" w:space="0" w:color="auto"/>
            <w:left w:val="none" w:sz="0" w:space="0" w:color="auto"/>
            <w:bottom w:val="none" w:sz="0" w:space="0" w:color="auto"/>
            <w:right w:val="none" w:sz="0" w:space="0" w:color="auto"/>
          </w:divBdr>
          <w:divsChild>
            <w:div w:id="519777543">
              <w:marLeft w:val="0"/>
              <w:marRight w:val="0"/>
              <w:marTop w:val="0"/>
              <w:marBottom w:val="0"/>
              <w:divBdr>
                <w:top w:val="none" w:sz="0" w:space="0" w:color="auto"/>
                <w:left w:val="none" w:sz="0" w:space="0" w:color="auto"/>
                <w:bottom w:val="none" w:sz="0" w:space="0" w:color="auto"/>
                <w:right w:val="none" w:sz="0" w:space="0" w:color="auto"/>
              </w:divBdr>
            </w:div>
          </w:divsChild>
        </w:div>
        <w:div w:id="149056835">
          <w:marLeft w:val="570"/>
          <w:marRight w:val="0"/>
          <w:marTop w:val="0"/>
          <w:marBottom w:val="0"/>
          <w:divBdr>
            <w:top w:val="none" w:sz="0" w:space="0" w:color="auto"/>
            <w:left w:val="none" w:sz="0" w:space="0" w:color="auto"/>
            <w:bottom w:val="none" w:sz="0" w:space="0" w:color="auto"/>
            <w:right w:val="none" w:sz="0" w:space="0" w:color="auto"/>
          </w:divBdr>
        </w:div>
        <w:div w:id="153424030">
          <w:marLeft w:val="0"/>
          <w:marRight w:val="0"/>
          <w:marTop w:val="0"/>
          <w:marBottom w:val="0"/>
          <w:divBdr>
            <w:top w:val="none" w:sz="0" w:space="0" w:color="auto"/>
            <w:left w:val="none" w:sz="0" w:space="0" w:color="auto"/>
            <w:bottom w:val="none" w:sz="0" w:space="0" w:color="auto"/>
            <w:right w:val="none" w:sz="0" w:space="0" w:color="auto"/>
          </w:divBdr>
          <w:divsChild>
            <w:div w:id="1028485365">
              <w:marLeft w:val="0"/>
              <w:marRight w:val="0"/>
              <w:marTop w:val="0"/>
              <w:marBottom w:val="0"/>
              <w:divBdr>
                <w:top w:val="none" w:sz="0" w:space="0" w:color="auto"/>
                <w:left w:val="none" w:sz="0" w:space="0" w:color="auto"/>
                <w:bottom w:val="none" w:sz="0" w:space="0" w:color="auto"/>
                <w:right w:val="none" w:sz="0" w:space="0" w:color="auto"/>
              </w:divBdr>
            </w:div>
          </w:divsChild>
        </w:div>
        <w:div w:id="159663862">
          <w:marLeft w:val="0"/>
          <w:marRight w:val="0"/>
          <w:marTop w:val="0"/>
          <w:marBottom w:val="0"/>
          <w:divBdr>
            <w:top w:val="none" w:sz="0" w:space="0" w:color="auto"/>
            <w:left w:val="none" w:sz="0" w:space="0" w:color="auto"/>
            <w:bottom w:val="none" w:sz="0" w:space="0" w:color="auto"/>
            <w:right w:val="none" w:sz="0" w:space="0" w:color="auto"/>
          </w:divBdr>
          <w:divsChild>
            <w:div w:id="1198004870">
              <w:marLeft w:val="0"/>
              <w:marRight w:val="0"/>
              <w:marTop w:val="0"/>
              <w:marBottom w:val="0"/>
              <w:divBdr>
                <w:top w:val="none" w:sz="0" w:space="0" w:color="auto"/>
                <w:left w:val="none" w:sz="0" w:space="0" w:color="auto"/>
                <w:bottom w:val="none" w:sz="0" w:space="0" w:color="auto"/>
                <w:right w:val="none" w:sz="0" w:space="0" w:color="auto"/>
              </w:divBdr>
            </w:div>
          </w:divsChild>
        </w:div>
        <w:div w:id="160900712">
          <w:marLeft w:val="570"/>
          <w:marRight w:val="0"/>
          <w:marTop w:val="0"/>
          <w:marBottom w:val="0"/>
          <w:divBdr>
            <w:top w:val="none" w:sz="0" w:space="0" w:color="auto"/>
            <w:left w:val="none" w:sz="0" w:space="0" w:color="auto"/>
            <w:bottom w:val="none" w:sz="0" w:space="0" w:color="auto"/>
            <w:right w:val="none" w:sz="0" w:space="0" w:color="auto"/>
          </w:divBdr>
        </w:div>
        <w:div w:id="161630412">
          <w:marLeft w:val="0"/>
          <w:marRight w:val="0"/>
          <w:marTop w:val="0"/>
          <w:marBottom w:val="0"/>
          <w:divBdr>
            <w:top w:val="none" w:sz="0" w:space="0" w:color="auto"/>
            <w:left w:val="none" w:sz="0" w:space="0" w:color="auto"/>
            <w:bottom w:val="none" w:sz="0" w:space="0" w:color="auto"/>
            <w:right w:val="none" w:sz="0" w:space="0" w:color="auto"/>
          </w:divBdr>
          <w:divsChild>
            <w:div w:id="1255094563">
              <w:marLeft w:val="0"/>
              <w:marRight w:val="0"/>
              <w:marTop w:val="0"/>
              <w:marBottom w:val="0"/>
              <w:divBdr>
                <w:top w:val="none" w:sz="0" w:space="0" w:color="auto"/>
                <w:left w:val="none" w:sz="0" w:space="0" w:color="auto"/>
                <w:bottom w:val="none" w:sz="0" w:space="0" w:color="auto"/>
                <w:right w:val="none" w:sz="0" w:space="0" w:color="auto"/>
              </w:divBdr>
            </w:div>
          </w:divsChild>
        </w:div>
        <w:div w:id="162089372">
          <w:marLeft w:val="0"/>
          <w:marRight w:val="0"/>
          <w:marTop w:val="0"/>
          <w:marBottom w:val="0"/>
          <w:divBdr>
            <w:top w:val="none" w:sz="0" w:space="0" w:color="auto"/>
            <w:left w:val="none" w:sz="0" w:space="0" w:color="auto"/>
            <w:bottom w:val="none" w:sz="0" w:space="0" w:color="auto"/>
            <w:right w:val="none" w:sz="0" w:space="0" w:color="auto"/>
          </w:divBdr>
          <w:divsChild>
            <w:div w:id="262343741">
              <w:marLeft w:val="0"/>
              <w:marRight w:val="0"/>
              <w:marTop w:val="0"/>
              <w:marBottom w:val="0"/>
              <w:divBdr>
                <w:top w:val="none" w:sz="0" w:space="0" w:color="auto"/>
                <w:left w:val="none" w:sz="0" w:space="0" w:color="auto"/>
                <w:bottom w:val="none" w:sz="0" w:space="0" w:color="auto"/>
                <w:right w:val="none" w:sz="0" w:space="0" w:color="auto"/>
              </w:divBdr>
            </w:div>
          </w:divsChild>
        </w:div>
        <w:div w:id="164055788">
          <w:marLeft w:val="570"/>
          <w:marRight w:val="0"/>
          <w:marTop w:val="0"/>
          <w:marBottom w:val="0"/>
          <w:divBdr>
            <w:top w:val="none" w:sz="0" w:space="0" w:color="auto"/>
            <w:left w:val="none" w:sz="0" w:space="0" w:color="auto"/>
            <w:bottom w:val="none" w:sz="0" w:space="0" w:color="auto"/>
            <w:right w:val="none" w:sz="0" w:space="0" w:color="auto"/>
          </w:divBdr>
        </w:div>
        <w:div w:id="164244301">
          <w:marLeft w:val="570"/>
          <w:marRight w:val="0"/>
          <w:marTop w:val="0"/>
          <w:marBottom w:val="0"/>
          <w:divBdr>
            <w:top w:val="none" w:sz="0" w:space="0" w:color="auto"/>
            <w:left w:val="none" w:sz="0" w:space="0" w:color="auto"/>
            <w:bottom w:val="none" w:sz="0" w:space="0" w:color="auto"/>
            <w:right w:val="none" w:sz="0" w:space="0" w:color="auto"/>
          </w:divBdr>
        </w:div>
        <w:div w:id="166219098">
          <w:marLeft w:val="570"/>
          <w:marRight w:val="0"/>
          <w:marTop w:val="0"/>
          <w:marBottom w:val="0"/>
          <w:divBdr>
            <w:top w:val="none" w:sz="0" w:space="0" w:color="auto"/>
            <w:left w:val="none" w:sz="0" w:space="0" w:color="auto"/>
            <w:bottom w:val="none" w:sz="0" w:space="0" w:color="auto"/>
            <w:right w:val="none" w:sz="0" w:space="0" w:color="auto"/>
          </w:divBdr>
        </w:div>
        <w:div w:id="166336409">
          <w:marLeft w:val="0"/>
          <w:marRight w:val="0"/>
          <w:marTop w:val="0"/>
          <w:marBottom w:val="0"/>
          <w:divBdr>
            <w:top w:val="none" w:sz="0" w:space="0" w:color="auto"/>
            <w:left w:val="none" w:sz="0" w:space="0" w:color="auto"/>
            <w:bottom w:val="none" w:sz="0" w:space="0" w:color="auto"/>
            <w:right w:val="none" w:sz="0" w:space="0" w:color="auto"/>
          </w:divBdr>
          <w:divsChild>
            <w:div w:id="1673021782">
              <w:marLeft w:val="0"/>
              <w:marRight w:val="0"/>
              <w:marTop w:val="0"/>
              <w:marBottom w:val="0"/>
              <w:divBdr>
                <w:top w:val="none" w:sz="0" w:space="0" w:color="auto"/>
                <w:left w:val="none" w:sz="0" w:space="0" w:color="auto"/>
                <w:bottom w:val="none" w:sz="0" w:space="0" w:color="auto"/>
                <w:right w:val="none" w:sz="0" w:space="0" w:color="auto"/>
              </w:divBdr>
            </w:div>
          </w:divsChild>
        </w:div>
        <w:div w:id="169681317">
          <w:marLeft w:val="0"/>
          <w:marRight w:val="0"/>
          <w:marTop w:val="0"/>
          <w:marBottom w:val="0"/>
          <w:divBdr>
            <w:top w:val="none" w:sz="0" w:space="0" w:color="auto"/>
            <w:left w:val="none" w:sz="0" w:space="0" w:color="auto"/>
            <w:bottom w:val="none" w:sz="0" w:space="0" w:color="auto"/>
            <w:right w:val="none" w:sz="0" w:space="0" w:color="auto"/>
          </w:divBdr>
          <w:divsChild>
            <w:div w:id="997228336">
              <w:marLeft w:val="0"/>
              <w:marRight w:val="0"/>
              <w:marTop w:val="0"/>
              <w:marBottom w:val="0"/>
              <w:divBdr>
                <w:top w:val="none" w:sz="0" w:space="0" w:color="auto"/>
                <w:left w:val="none" w:sz="0" w:space="0" w:color="auto"/>
                <w:bottom w:val="none" w:sz="0" w:space="0" w:color="auto"/>
                <w:right w:val="none" w:sz="0" w:space="0" w:color="auto"/>
              </w:divBdr>
            </w:div>
          </w:divsChild>
        </w:div>
        <w:div w:id="171066114">
          <w:marLeft w:val="570"/>
          <w:marRight w:val="0"/>
          <w:marTop w:val="0"/>
          <w:marBottom w:val="0"/>
          <w:divBdr>
            <w:top w:val="none" w:sz="0" w:space="0" w:color="auto"/>
            <w:left w:val="none" w:sz="0" w:space="0" w:color="auto"/>
            <w:bottom w:val="none" w:sz="0" w:space="0" w:color="auto"/>
            <w:right w:val="none" w:sz="0" w:space="0" w:color="auto"/>
          </w:divBdr>
        </w:div>
        <w:div w:id="175467089">
          <w:marLeft w:val="570"/>
          <w:marRight w:val="0"/>
          <w:marTop w:val="0"/>
          <w:marBottom w:val="0"/>
          <w:divBdr>
            <w:top w:val="none" w:sz="0" w:space="0" w:color="auto"/>
            <w:left w:val="none" w:sz="0" w:space="0" w:color="auto"/>
            <w:bottom w:val="none" w:sz="0" w:space="0" w:color="auto"/>
            <w:right w:val="none" w:sz="0" w:space="0" w:color="auto"/>
          </w:divBdr>
        </w:div>
        <w:div w:id="177936034">
          <w:marLeft w:val="0"/>
          <w:marRight w:val="0"/>
          <w:marTop w:val="0"/>
          <w:marBottom w:val="0"/>
          <w:divBdr>
            <w:top w:val="none" w:sz="0" w:space="0" w:color="auto"/>
            <w:left w:val="none" w:sz="0" w:space="0" w:color="auto"/>
            <w:bottom w:val="none" w:sz="0" w:space="0" w:color="auto"/>
            <w:right w:val="none" w:sz="0" w:space="0" w:color="auto"/>
          </w:divBdr>
          <w:divsChild>
            <w:div w:id="656149635">
              <w:marLeft w:val="0"/>
              <w:marRight w:val="0"/>
              <w:marTop w:val="0"/>
              <w:marBottom w:val="0"/>
              <w:divBdr>
                <w:top w:val="none" w:sz="0" w:space="0" w:color="auto"/>
                <w:left w:val="none" w:sz="0" w:space="0" w:color="auto"/>
                <w:bottom w:val="none" w:sz="0" w:space="0" w:color="auto"/>
                <w:right w:val="none" w:sz="0" w:space="0" w:color="auto"/>
              </w:divBdr>
            </w:div>
          </w:divsChild>
        </w:div>
        <w:div w:id="180703983">
          <w:marLeft w:val="0"/>
          <w:marRight w:val="0"/>
          <w:marTop w:val="0"/>
          <w:marBottom w:val="0"/>
          <w:divBdr>
            <w:top w:val="none" w:sz="0" w:space="0" w:color="auto"/>
            <w:left w:val="none" w:sz="0" w:space="0" w:color="auto"/>
            <w:bottom w:val="none" w:sz="0" w:space="0" w:color="auto"/>
            <w:right w:val="none" w:sz="0" w:space="0" w:color="auto"/>
          </w:divBdr>
          <w:divsChild>
            <w:div w:id="525876041">
              <w:marLeft w:val="0"/>
              <w:marRight w:val="0"/>
              <w:marTop w:val="0"/>
              <w:marBottom w:val="0"/>
              <w:divBdr>
                <w:top w:val="none" w:sz="0" w:space="0" w:color="auto"/>
                <w:left w:val="none" w:sz="0" w:space="0" w:color="auto"/>
                <w:bottom w:val="none" w:sz="0" w:space="0" w:color="auto"/>
                <w:right w:val="none" w:sz="0" w:space="0" w:color="auto"/>
              </w:divBdr>
            </w:div>
          </w:divsChild>
        </w:div>
        <w:div w:id="183906259">
          <w:marLeft w:val="570"/>
          <w:marRight w:val="0"/>
          <w:marTop w:val="0"/>
          <w:marBottom w:val="0"/>
          <w:divBdr>
            <w:top w:val="none" w:sz="0" w:space="0" w:color="auto"/>
            <w:left w:val="none" w:sz="0" w:space="0" w:color="auto"/>
            <w:bottom w:val="none" w:sz="0" w:space="0" w:color="auto"/>
            <w:right w:val="none" w:sz="0" w:space="0" w:color="auto"/>
          </w:divBdr>
        </w:div>
        <w:div w:id="185481520">
          <w:marLeft w:val="570"/>
          <w:marRight w:val="0"/>
          <w:marTop w:val="0"/>
          <w:marBottom w:val="0"/>
          <w:divBdr>
            <w:top w:val="none" w:sz="0" w:space="0" w:color="auto"/>
            <w:left w:val="none" w:sz="0" w:space="0" w:color="auto"/>
            <w:bottom w:val="none" w:sz="0" w:space="0" w:color="auto"/>
            <w:right w:val="none" w:sz="0" w:space="0" w:color="auto"/>
          </w:divBdr>
        </w:div>
        <w:div w:id="185754493">
          <w:marLeft w:val="0"/>
          <w:marRight w:val="0"/>
          <w:marTop w:val="0"/>
          <w:marBottom w:val="0"/>
          <w:divBdr>
            <w:top w:val="none" w:sz="0" w:space="0" w:color="auto"/>
            <w:left w:val="none" w:sz="0" w:space="0" w:color="auto"/>
            <w:bottom w:val="none" w:sz="0" w:space="0" w:color="auto"/>
            <w:right w:val="none" w:sz="0" w:space="0" w:color="auto"/>
          </w:divBdr>
          <w:divsChild>
            <w:div w:id="261378467">
              <w:marLeft w:val="0"/>
              <w:marRight w:val="0"/>
              <w:marTop w:val="0"/>
              <w:marBottom w:val="0"/>
              <w:divBdr>
                <w:top w:val="none" w:sz="0" w:space="0" w:color="auto"/>
                <w:left w:val="none" w:sz="0" w:space="0" w:color="auto"/>
                <w:bottom w:val="none" w:sz="0" w:space="0" w:color="auto"/>
                <w:right w:val="none" w:sz="0" w:space="0" w:color="auto"/>
              </w:divBdr>
            </w:div>
          </w:divsChild>
        </w:div>
        <w:div w:id="187456026">
          <w:marLeft w:val="0"/>
          <w:marRight w:val="0"/>
          <w:marTop w:val="0"/>
          <w:marBottom w:val="0"/>
          <w:divBdr>
            <w:top w:val="none" w:sz="0" w:space="0" w:color="auto"/>
            <w:left w:val="none" w:sz="0" w:space="0" w:color="auto"/>
            <w:bottom w:val="none" w:sz="0" w:space="0" w:color="auto"/>
            <w:right w:val="none" w:sz="0" w:space="0" w:color="auto"/>
          </w:divBdr>
          <w:divsChild>
            <w:div w:id="437218512">
              <w:marLeft w:val="0"/>
              <w:marRight w:val="0"/>
              <w:marTop w:val="0"/>
              <w:marBottom w:val="0"/>
              <w:divBdr>
                <w:top w:val="none" w:sz="0" w:space="0" w:color="auto"/>
                <w:left w:val="none" w:sz="0" w:space="0" w:color="auto"/>
                <w:bottom w:val="none" w:sz="0" w:space="0" w:color="auto"/>
                <w:right w:val="none" w:sz="0" w:space="0" w:color="auto"/>
              </w:divBdr>
            </w:div>
          </w:divsChild>
        </w:div>
        <w:div w:id="189225476">
          <w:marLeft w:val="570"/>
          <w:marRight w:val="0"/>
          <w:marTop w:val="0"/>
          <w:marBottom w:val="0"/>
          <w:divBdr>
            <w:top w:val="none" w:sz="0" w:space="0" w:color="auto"/>
            <w:left w:val="none" w:sz="0" w:space="0" w:color="auto"/>
            <w:bottom w:val="none" w:sz="0" w:space="0" w:color="auto"/>
            <w:right w:val="none" w:sz="0" w:space="0" w:color="auto"/>
          </w:divBdr>
        </w:div>
        <w:div w:id="195896036">
          <w:marLeft w:val="0"/>
          <w:marRight w:val="0"/>
          <w:marTop w:val="0"/>
          <w:marBottom w:val="0"/>
          <w:divBdr>
            <w:top w:val="none" w:sz="0" w:space="0" w:color="auto"/>
            <w:left w:val="none" w:sz="0" w:space="0" w:color="auto"/>
            <w:bottom w:val="none" w:sz="0" w:space="0" w:color="auto"/>
            <w:right w:val="none" w:sz="0" w:space="0" w:color="auto"/>
          </w:divBdr>
          <w:divsChild>
            <w:div w:id="1046879624">
              <w:marLeft w:val="0"/>
              <w:marRight w:val="0"/>
              <w:marTop w:val="0"/>
              <w:marBottom w:val="0"/>
              <w:divBdr>
                <w:top w:val="none" w:sz="0" w:space="0" w:color="auto"/>
                <w:left w:val="none" w:sz="0" w:space="0" w:color="auto"/>
                <w:bottom w:val="none" w:sz="0" w:space="0" w:color="auto"/>
                <w:right w:val="none" w:sz="0" w:space="0" w:color="auto"/>
              </w:divBdr>
            </w:div>
          </w:divsChild>
        </w:div>
        <w:div w:id="196508872">
          <w:marLeft w:val="570"/>
          <w:marRight w:val="0"/>
          <w:marTop w:val="0"/>
          <w:marBottom w:val="0"/>
          <w:divBdr>
            <w:top w:val="none" w:sz="0" w:space="0" w:color="auto"/>
            <w:left w:val="none" w:sz="0" w:space="0" w:color="auto"/>
            <w:bottom w:val="none" w:sz="0" w:space="0" w:color="auto"/>
            <w:right w:val="none" w:sz="0" w:space="0" w:color="auto"/>
          </w:divBdr>
        </w:div>
        <w:div w:id="196940910">
          <w:marLeft w:val="570"/>
          <w:marRight w:val="0"/>
          <w:marTop w:val="0"/>
          <w:marBottom w:val="0"/>
          <w:divBdr>
            <w:top w:val="none" w:sz="0" w:space="0" w:color="auto"/>
            <w:left w:val="none" w:sz="0" w:space="0" w:color="auto"/>
            <w:bottom w:val="none" w:sz="0" w:space="0" w:color="auto"/>
            <w:right w:val="none" w:sz="0" w:space="0" w:color="auto"/>
          </w:divBdr>
        </w:div>
        <w:div w:id="198981895">
          <w:marLeft w:val="0"/>
          <w:marRight w:val="0"/>
          <w:marTop w:val="0"/>
          <w:marBottom w:val="0"/>
          <w:divBdr>
            <w:top w:val="none" w:sz="0" w:space="0" w:color="auto"/>
            <w:left w:val="none" w:sz="0" w:space="0" w:color="auto"/>
            <w:bottom w:val="none" w:sz="0" w:space="0" w:color="auto"/>
            <w:right w:val="none" w:sz="0" w:space="0" w:color="auto"/>
          </w:divBdr>
          <w:divsChild>
            <w:div w:id="1935044703">
              <w:marLeft w:val="0"/>
              <w:marRight w:val="0"/>
              <w:marTop w:val="0"/>
              <w:marBottom w:val="0"/>
              <w:divBdr>
                <w:top w:val="none" w:sz="0" w:space="0" w:color="auto"/>
                <w:left w:val="none" w:sz="0" w:space="0" w:color="auto"/>
                <w:bottom w:val="none" w:sz="0" w:space="0" w:color="auto"/>
                <w:right w:val="none" w:sz="0" w:space="0" w:color="auto"/>
              </w:divBdr>
            </w:div>
          </w:divsChild>
        </w:div>
        <w:div w:id="200241148">
          <w:marLeft w:val="570"/>
          <w:marRight w:val="0"/>
          <w:marTop w:val="0"/>
          <w:marBottom w:val="0"/>
          <w:divBdr>
            <w:top w:val="none" w:sz="0" w:space="0" w:color="auto"/>
            <w:left w:val="none" w:sz="0" w:space="0" w:color="auto"/>
            <w:bottom w:val="none" w:sz="0" w:space="0" w:color="auto"/>
            <w:right w:val="none" w:sz="0" w:space="0" w:color="auto"/>
          </w:divBdr>
        </w:div>
        <w:div w:id="200292675">
          <w:marLeft w:val="0"/>
          <w:marRight w:val="0"/>
          <w:marTop w:val="0"/>
          <w:marBottom w:val="0"/>
          <w:divBdr>
            <w:top w:val="none" w:sz="0" w:space="0" w:color="auto"/>
            <w:left w:val="none" w:sz="0" w:space="0" w:color="auto"/>
            <w:bottom w:val="none" w:sz="0" w:space="0" w:color="auto"/>
            <w:right w:val="none" w:sz="0" w:space="0" w:color="auto"/>
          </w:divBdr>
          <w:divsChild>
            <w:div w:id="209922471">
              <w:marLeft w:val="0"/>
              <w:marRight w:val="0"/>
              <w:marTop w:val="0"/>
              <w:marBottom w:val="0"/>
              <w:divBdr>
                <w:top w:val="none" w:sz="0" w:space="0" w:color="auto"/>
                <w:left w:val="none" w:sz="0" w:space="0" w:color="auto"/>
                <w:bottom w:val="none" w:sz="0" w:space="0" w:color="auto"/>
                <w:right w:val="none" w:sz="0" w:space="0" w:color="auto"/>
              </w:divBdr>
            </w:div>
          </w:divsChild>
        </w:div>
        <w:div w:id="203248657">
          <w:marLeft w:val="0"/>
          <w:marRight w:val="0"/>
          <w:marTop w:val="0"/>
          <w:marBottom w:val="0"/>
          <w:divBdr>
            <w:top w:val="none" w:sz="0" w:space="0" w:color="auto"/>
            <w:left w:val="none" w:sz="0" w:space="0" w:color="auto"/>
            <w:bottom w:val="none" w:sz="0" w:space="0" w:color="auto"/>
            <w:right w:val="none" w:sz="0" w:space="0" w:color="auto"/>
          </w:divBdr>
          <w:divsChild>
            <w:div w:id="1881549097">
              <w:marLeft w:val="0"/>
              <w:marRight w:val="0"/>
              <w:marTop w:val="0"/>
              <w:marBottom w:val="0"/>
              <w:divBdr>
                <w:top w:val="none" w:sz="0" w:space="0" w:color="auto"/>
                <w:left w:val="none" w:sz="0" w:space="0" w:color="auto"/>
                <w:bottom w:val="none" w:sz="0" w:space="0" w:color="auto"/>
                <w:right w:val="none" w:sz="0" w:space="0" w:color="auto"/>
              </w:divBdr>
            </w:div>
          </w:divsChild>
        </w:div>
        <w:div w:id="204028608">
          <w:marLeft w:val="0"/>
          <w:marRight w:val="0"/>
          <w:marTop w:val="0"/>
          <w:marBottom w:val="0"/>
          <w:divBdr>
            <w:top w:val="none" w:sz="0" w:space="0" w:color="auto"/>
            <w:left w:val="none" w:sz="0" w:space="0" w:color="auto"/>
            <w:bottom w:val="none" w:sz="0" w:space="0" w:color="auto"/>
            <w:right w:val="none" w:sz="0" w:space="0" w:color="auto"/>
          </w:divBdr>
          <w:divsChild>
            <w:div w:id="1774126694">
              <w:marLeft w:val="0"/>
              <w:marRight w:val="0"/>
              <w:marTop w:val="0"/>
              <w:marBottom w:val="0"/>
              <w:divBdr>
                <w:top w:val="none" w:sz="0" w:space="0" w:color="auto"/>
                <w:left w:val="none" w:sz="0" w:space="0" w:color="auto"/>
                <w:bottom w:val="none" w:sz="0" w:space="0" w:color="auto"/>
                <w:right w:val="none" w:sz="0" w:space="0" w:color="auto"/>
              </w:divBdr>
            </w:div>
          </w:divsChild>
        </w:div>
        <w:div w:id="204100489">
          <w:marLeft w:val="0"/>
          <w:marRight w:val="0"/>
          <w:marTop w:val="0"/>
          <w:marBottom w:val="0"/>
          <w:divBdr>
            <w:top w:val="none" w:sz="0" w:space="0" w:color="auto"/>
            <w:left w:val="none" w:sz="0" w:space="0" w:color="auto"/>
            <w:bottom w:val="none" w:sz="0" w:space="0" w:color="auto"/>
            <w:right w:val="none" w:sz="0" w:space="0" w:color="auto"/>
          </w:divBdr>
          <w:divsChild>
            <w:div w:id="1508251740">
              <w:marLeft w:val="0"/>
              <w:marRight w:val="0"/>
              <w:marTop w:val="0"/>
              <w:marBottom w:val="0"/>
              <w:divBdr>
                <w:top w:val="none" w:sz="0" w:space="0" w:color="auto"/>
                <w:left w:val="none" w:sz="0" w:space="0" w:color="auto"/>
                <w:bottom w:val="none" w:sz="0" w:space="0" w:color="auto"/>
                <w:right w:val="none" w:sz="0" w:space="0" w:color="auto"/>
              </w:divBdr>
            </w:div>
          </w:divsChild>
        </w:div>
        <w:div w:id="205266256">
          <w:marLeft w:val="0"/>
          <w:marRight w:val="0"/>
          <w:marTop w:val="0"/>
          <w:marBottom w:val="0"/>
          <w:divBdr>
            <w:top w:val="none" w:sz="0" w:space="0" w:color="auto"/>
            <w:left w:val="none" w:sz="0" w:space="0" w:color="auto"/>
            <w:bottom w:val="none" w:sz="0" w:space="0" w:color="auto"/>
            <w:right w:val="none" w:sz="0" w:space="0" w:color="auto"/>
          </w:divBdr>
          <w:divsChild>
            <w:div w:id="1303580026">
              <w:marLeft w:val="0"/>
              <w:marRight w:val="0"/>
              <w:marTop w:val="0"/>
              <w:marBottom w:val="0"/>
              <w:divBdr>
                <w:top w:val="none" w:sz="0" w:space="0" w:color="auto"/>
                <w:left w:val="none" w:sz="0" w:space="0" w:color="auto"/>
                <w:bottom w:val="none" w:sz="0" w:space="0" w:color="auto"/>
                <w:right w:val="none" w:sz="0" w:space="0" w:color="auto"/>
              </w:divBdr>
            </w:div>
          </w:divsChild>
        </w:div>
        <w:div w:id="206912617">
          <w:marLeft w:val="0"/>
          <w:marRight w:val="0"/>
          <w:marTop w:val="0"/>
          <w:marBottom w:val="0"/>
          <w:divBdr>
            <w:top w:val="none" w:sz="0" w:space="0" w:color="auto"/>
            <w:left w:val="none" w:sz="0" w:space="0" w:color="auto"/>
            <w:bottom w:val="none" w:sz="0" w:space="0" w:color="auto"/>
            <w:right w:val="none" w:sz="0" w:space="0" w:color="auto"/>
          </w:divBdr>
          <w:divsChild>
            <w:div w:id="1329214605">
              <w:marLeft w:val="0"/>
              <w:marRight w:val="0"/>
              <w:marTop w:val="0"/>
              <w:marBottom w:val="0"/>
              <w:divBdr>
                <w:top w:val="none" w:sz="0" w:space="0" w:color="auto"/>
                <w:left w:val="none" w:sz="0" w:space="0" w:color="auto"/>
                <w:bottom w:val="none" w:sz="0" w:space="0" w:color="auto"/>
                <w:right w:val="none" w:sz="0" w:space="0" w:color="auto"/>
              </w:divBdr>
            </w:div>
          </w:divsChild>
        </w:div>
        <w:div w:id="207424617">
          <w:marLeft w:val="570"/>
          <w:marRight w:val="0"/>
          <w:marTop w:val="0"/>
          <w:marBottom w:val="0"/>
          <w:divBdr>
            <w:top w:val="none" w:sz="0" w:space="0" w:color="auto"/>
            <w:left w:val="none" w:sz="0" w:space="0" w:color="auto"/>
            <w:bottom w:val="none" w:sz="0" w:space="0" w:color="auto"/>
            <w:right w:val="none" w:sz="0" w:space="0" w:color="auto"/>
          </w:divBdr>
        </w:div>
        <w:div w:id="212350304">
          <w:marLeft w:val="0"/>
          <w:marRight w:val="0"/>
          <w:marTop w:val="0"/>
          <w:marBottom w:val="0"/>
          <w:divBdr>
            <w:top w:val="none" w:sz="0" w:space="0" w:color="auto"/>
            <w:left w:val="none" w:sz="0" w:space="0" w:color="auto"/>
            <w:bottom w:val="none" w:sz="0" w:space="0" w:color="auto"/>
            <w:right w:val="none" w:sz="0" w:space="0" w:color="auto"/>
          </w:divBdr>
          <w:divsChild>
            <w:div w:id="1451973679">
              <w:marLeft w:val="0"/>
              <w:marRight w:val="0"/>
              <w:marTop w:val="0"/>
              <w:marBottom w:val="0"/>
              <w:divBdr>
                <w:top w:val="none" w:sz="0" w:space="0" w:color="auto"/>
                <w:left w:val="none" w:sz="0" w:space="0" w:color="auto"/>
                <w:bottom w:val="none" w:sz="0" w:space="0" w:color="auto"/>
                <w:right w:val="none" w:sz="0" w:space="0" w:color="auto"/>
              </w:divBdr>
            </w:div>
          </w:divsChild>
        </w:div>
        <w:div w:id="213666104">
          <w:marLeft w:val="0"/>
          <w:marRight w:val="0"/>
          <w:marTop w:val="0"/>
          <w:marBottom w:val="0"/>
          <w:divBdr>
            <w:top w:val="none" w:sz="0" w:space="0" w:color="auto"/>
            <w:left w:val="none" w:sz="0" w:space="0" w:color="auto"/>
            <w:bottom w:val="none" w:sz="0" w:space="0" w:color="auto"/>
            <w:right w:val="none" w:sz="0" w:space="0" w:color="auto"/>
          </w:divBdr>
          <w:divsChild>
            <w:div w:id="1686398066">
              <w:marLeft w:val="0"/>
              <w:marRight w:val="0"/>
              <w:marTop w:val="0"/>
              <w:marBottom w:val="0"/>
              <w:divBdr>
                <w:top w:val="none" w:sz="0" w:space="0" w:color="auto"/>
                <w:left w:val="none" w:sz="0" w:space="0" w:color="auto"/>
                <w:bottom w:val="none" w:sz="0" w:space="0" w:color="auto"/>
                <w:right w:val="none" w:sz="0" w:space="0" w:color="auto"/>
              </w:divBdr>
            </w:div>
          </w:divsChild>
        </w:div>
        <w:div w:id="215287857">
          <w:marLeft w:val="570"/>
          <w:marRight w:val="0"/>
          <w:marTop w:val="0"/>
          <w:marBottom w:val="0"/>
          <w:divBdr>
            <w:top w:val="none" w:sz="0" w:space="0" w:color="auto"/>
            <w:left w:val="none" w:sz="0" w:space="0" w:color="auto"/>
            <w:bottom w:val="none" w:sz="0" w:space="0" w:color="auto"/>
            <w:right w:val="none" w:sz="0" w:space="0" w:color="auto"/>
          </w:divBdr>
        </w:div>
        <w:div w:id="215625545">
          <w:marLeft w:val="570"/>
          <w:marRight w:val="0"/>
          <w:marTop w:val="0"/>
          <w:marBottom w:val="0"/>
          <w:divBdr>
            <w:top w:val="none" w:sz="0" w:space="0" w:color="auto"/>
            <w:left w:val="none" w:sz="0" w:space="0" w:color="auto"/>
            <w:bottom w:val="none" w:sz="0" w:space="0" w:color="auto"/>
            <w:right w:val="none" w:sz="0" w:space="0" w:color="auto"/>
          </w:divBdr>
        </w:div>
        <w:div w:id="217086481">
          <w:marLeft w:val="570"/>
          <w:marRight w:val="0"/>
          <w:marTop w:val="0"/>
          <w:marBottom w:val="0"/>
          <w:divBdr>
            <w:top w:val="none" w:sz="0" w:space="0" w:color="auto"/>
            <w:left w:val="none" w:sz="0" w:space="0" w:color="auto"/>
            <w:bottom w:val="none" w:sz="0" w:space="0" w:color="auto"/>
            <w:right w:val="none" w:sz="0" w:space="0" w:color="auto"/>
          </w:divBdr>
        </w:div>
        <w:div w:id="218828599">
          <w:marLeft w:val="570"/>
          <w:marRight w:val="0"/>
          <w:marTop w:val="0"/>
          <w:marBottom w:val="0"/>
          <w:divBdr>
            <w:top w:val="none" w:sz="0" w:space="0" w:color="auto"/>
            <w:left w:val="none" w:sz="0" w:space="0" w:color="auto"/>
            <w:bottom w:val="none" w:sz="0" w:space="0" w:color="auto"/>
            <w:right w:val="none" w:sz="0" w:space="0" w:color="auto"/>
          </w:divBdr>
        </w:div>
        <w:div w:id="219749161">
          <w:marLeft w:val="0"/>
          <w:marRight w:val="0"/>
          <w:marTop w:val="0"/>
          <w:marBottom w:val="0"/>
          <w:divBdr>
            <w:top w:val="none" w:sz="0" w:space="0" w:color="auto"/>
            <w:left w:val="none" w:sz="0" w:space="0" w:color="auto"/>
            <w:bottom w:val="none" w:sz="0" w:space="0" w:color="auto"/>
            <w:right w:val="none" w:sz="0" w:space="0" w:color="auto"/>
          </w:divBdr>
          <w:divsChild>
            <w:div w:id="368385780">
              <w:marLeft w:val="0"/>
              <w:marRight w:val="0"/>
              <w:marTop w:val="0"/>
              <w:marBottom w:val="0"/>
              <w:divBdr>
                <w:top w:val="none" w:sz="0" w:space="0" w:color="auto"/>
                <w:left w:val="none" w:sz="0" w:space="0" w:color="auto"/>
                <w:bottom w:val="none" w:sz="0" w:space="0" w:color="auto"/>
                <w:right w:val="none" w:sz="0" w:space="0" w:color="auto"/>
              </w:divBdr>
            </w:div>
          </w:divsChild>
        </w:div>
        <w:div w:id="220990186">
          <w:marLeft w:val="0"/>
          <w:marRight w:val="0"/>
          <w:marTop w:val="0"/>
          <w:marBottom w:val="0"/>
          <w:divBdr>
            <w:top w:val="none" w:sz="0" w:space="0" w:color="auto"/>
            <w:left w:val="none" w:sz="0" w:space="0" w:color="auto"/>
            <w:bottom w:val="none" w:sz="0" w:space="0" w:color="auto"/>
            <w:right w:val="none" w:sz="0" w:space="0" w:color="auto"/>
          </w:divBdr>
          <w:divsChild>
            <w:div w:id="1837568942">
              <w:marLeft w:val="0"/>
              <w:marRight w:val="0"/>
              <w:marTop w:val="0"/>
              <w:marBottom w:val="0"/>
              <w:divBdr>
                <w:top w:val="none" w:sz="0" w:space="0" w:color="auto"/>
                <w:left w:val="none" w:sz="0" w:space="0" w:color="auto"/>
                <w:bottom w:val="none" w:sz="0" w:space="0" w:color="auto"/>
                <w:right w:val="none" w:sz="0" w:space="0" w:color="auto"/>
              </w:divBdr>
            </w:div>
          </w:divsChild>
        </w:div>
        <w:div w:id="222569701">
          <w:marLeft w:val="0"/>
          <w:marRight w:val="0"/>
          <w:marTop w:val="0"/>
          <w:marBottom w:val="0"/>
          <w:divBdr>
            <w:top w:val="none" w:sz="0" w:space="0" w:color="auto"/>
            <w:left w:val="none" w:sz="0" w:space="0" w:color="auto"/>
            <w:bottom w:val="none" w:sz="0" w:space="0" w:color="auto"/>
            <w:right w:val="none" w:sz="0" w:space="0" w:color="auto"/>
          </w:divBdr>
          <w:divsChild>
            <w:div w:id="2144541164">
              <w:marLeft w:val="0"/>
              <w:marRight w:val="0"/>
              <w:marTop w:val="0"/>
              <w:marBottom w:val="0"/>
              <w:divBdr>
                <w:top w:val="none" w:sz="0" w:space="0" w:color="auto"/>
                <w:left w:val="none" w:sz="0" w:space="0" w:color="auto"/>
                <w:bottom w:val="none" w:sz="0" w:space="0" w:color="auto"/>
                <w:right w:val="none" w:sz="0" w:space="0" w:color="auto"/>
              </w:divBdr>
            </w:div>
          </w:divsChild>
        </w:div>
        <w:div w:id="224729710">
          <w:marLeft w:val="0"/>
          <w:marRight w:val="0"/>
          <w:marTop w:val="0"/>
          <w:marBottom w:val="0"/>
          <w:divBdr>
            <w:top w:val="none" w:sz="0" w:space="0" w:color="auto"/>
            <w:left w:val="none" w:sz="0" w:space="0" w:color="auto"/>
            <w:bottom w:val="none" w:sz="0" w:space="0" w:color="auto"/>
            <w:right w:val="none" w:sz="0" w:space="0" w:color="auto"/>
          </w:divBdr>
          <w:divsChild>
            <w:div w:id="501237258">
              <w:marLeft w:val="0"/>
              <w:marRight w:val="0"/>
              <w:marTop w:val="0"/>
              <w:marBottom w:val="0"/>
              <w:divBdr>
                <w:top w:val="none" w:sz="0" w:space="0" w:color="auto"/>
                <w:left w:val="none" w:sz="0" w:space="0" w:color="auto"/>
                <w:bottom w:val="none" w:sz="0" w:space="0" w:color="auto"/>
                <w:right w:val="none" w:sz="0" w:space="0" w:color="auto"/>
              </w:divBdr>
            </w:div>
          </w:divsChild>
        </w:div>
        <w:div w:id="225193211">
          <w:marLeft w:val="0"/>
          <w:marRight w:val="0"/>
          <w:marTop w:val="0"/>
          <w:marBottom w:val="0"/>
          <w:divBdr>
            <w:top w:val="none" w:sz="0" w:space="0" w:color="auto"/>
            <w:left w:val="none" w:sz="0" w:space="0" w:color="auto"/>
            <w:bottom w:val="none" w:sz="0" w:space="0" w:color="auto"/>
            <w:right w:val="none" w:sz="0" w:space="0" w:color="auto"/>
          </w:divBdr>
          <w:divsChild>
            <w:div w:id="188687379">
              <w:marLeft w:val="0"/>
              <w:marRight w:val="0"/>
              <w:marTop w:val="0"/>
              <w:marBottom w:val="0"/>
              <w:divBdr>
                <w:top w:val="none" w:sz="0" w:space="0" w:color="auto"/>
                <w:left w:val="none" w:sz="0" w:space="0" w:color="auto"/>
                <w:bottom w:val="none" w:sz="0" w:space="0" w:color="auto"/>
                <w:right w:val="none" w:sz="0" w:space="0" w:color="auto"/>
              </w:divBdr>
            </w:div>
          </w:divsChild>
        </w:div>
        <w:div w:id="226766722">
          <w:marLeft w:val="0"/>
          <w:marRight w:val="0"/>
          <w:marTop w:val="0"/>
          <w:marBottom w:val="0"/>
          <w:divBdr>
            <w:top w:val="none" w:sz="0" w:space="0" w:color="auto"/>
            <w:left w:val="none" w:sz="0" w:space="0" w:color="auto"/>
            <w:bottom w:val="none" w:sz="0" w:space="0" w:color="auto"/>
            <w:right w:val="none" w:sz="0" w:space="0" w:color="auto"/>
          </w:divBdr>
          <w:divsChild>
            <w:div w:id="424687830">
              <w:marLeft w:val="0"/>
              <w:marRight w:val="0"/>
              <w:marTop w:val="0"/>
              <w:marBottom w:val="0"/>
              <w:divBdr>
                <w:top w:val="none" w:sz="0" w:space="0" w:color="auto"/>
                <w:left w:val="none" w:sz="0" w:space="0" w:color="auto"/>
                <w:bottom w:val="none" w:sz="0" w:space="0" w:color="auto"/>
                <w:right w:val="none" w:sz="0" w:space="0" w:color="auto"/>
              </w:divBdr>
            </w:div>
          </w:divsChild>
        </w:div>
        <w:div w:id="227427589">
          <w:marLeft w:val="570"/>
          <w:marRight w:val="0"/>
          <w:marTop w:val="0"/>
          <w:marBottom w:val="0"/>
          <w:divBdr>
            <w:top w:val="none" w:sz="0" w:space="0" w:color="auto"/>
            <w:left w:val="none" w:sz="0" w:space="0" w:color="auto"/>
            <w:bottom w:val="none" w:sz="0" w:space="0" w:color="auto"/>
            <w:right w:val="none" w:sz="0" w:space="0" w:color="auto"/>
          </w:divBdr>
        </w:div>
        <w:div w:id="229777376">
          <w:marLeft w:val="570"/>
          <w:marRight w:val="0"/>
          <w:marTop w:val="0"/>
          <w:marBottom w:val="0"/>
          <w:divBdr>
            <w:top w:val="none" w:sz="0" w:space="0" w:color="auto"/>
            <w:left w:val="none" w:sz="0" w:space="0" w:color="auto"/>
            <w:bottom w:val="none" w:sz="0" w:space="0" w:color="auto"/>
            <w:right w:val="none" w:sz="0" w:space="0" w:color="auto"/>
          </w:divBdr>
        </w:div>
        <w:div w:id="231015251">
          <w:marLeft w:val="0"/>
          <w:marRight w:val="0"/>
          <w:marTop w:val="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 w:id="232587656">
          <w:marLeft w:val="570"/>
          <w:marRight w:val="0"/>
          <w:marTop w:val="0"/>
          <w:marBottom w:val="0"/>
          <w:divBdr>
            <w:top w:val="none" w:sz="0" w:space="0" w:color="auto"/>
            <w:left w:val="none" w:sz="0" w:space="0" w:color="auto"/>
            <w:bottom w:val="none" w:sz="0" w:space="0" w:color="auto"/>
            <w:right w:val="none" w:sz="0" w:space="0" w:color="auto"/>
          </w:divBdr>
        </w:div>
        <w:div w:id="233128984">
          <w:marLeft w:val="570"/>
          <w:marRight w:val="0"/>
          <w:marTop w:val="0"/>
          <w:marBottom w:val="0"/>
          <w:divBdr>
            <w:top w:val="none" w:sz="0" w:space="0" w:color="auto"/>
            <w:left w:val="none" w:sz="0" w:space="0" w:color="auto"/>
            <w:bottom w:val="none" w:sz="0" w:space="0" w:color="auto"/>
            <w:right w:val="none" w:sz="0" w:space="0" w:color="auto"/>
          </w:divBdr>
        </w:div>
        <w:div w:id="233705947">
          <w:marLeft w:val="570"/>
          <w:marRight w:val="0"/>
          <w:marTop w:val="0"/>
          <w:marBottom w:val="0"/>
          <w:divBdr>
            <w:top w:val="none" w:sz="0" w:space="0" w:color="auto"/>
            <w:left w:val="none" w:sz="0" w:space="0" w:color="auto"/>
            <w:bottom w:val="none" w:sz="0" w:space="0" w:color="auto"/>
            <w:right w:val="none" w:sz="0" w:space="0" w:color="auto"/>
          </w:divBdr>
        </w:div>
        <w:div w:id="234559204">
          <w:marLeft w:val="570"/>
          <w:marRight w:val="0"/>
          <w:marTop w:val="0"/>
          <w:marBottom w:val="0"/>
          <w:divBdr>
            <w:top w:val="none" w:sz="0" w:space="0" w:color="auto"/>
            <w:left w:val="none" w:sz="0" w:space="0" w:color="auto"/>
            <w:bottom w:val="none" w:sz="0" w:space="0" w:color="auto"/>
            <w:right w:val="none" w:sz="0" w:space="0" w:color="auto"/>
          </w:divBdr>
        </w:div>
        <w:div w:id="235895128">
          <w:marLeft w:val="570"/>
          <w:marRight w:val="0"/>
          <w:marTop w:val="0"/>
          <w:marBottom w:val="0"/>
          <w:divBdr>
            <w:top w:val="none" w:sz="0" w:space="0" w:color="auto"/>
            <w:left w:val="none" w:sz="0" w:space="0" w:color="auto"/>
            <w:bottom w:val="none" w:sz="0" w:space="0" w:color="auto"/>
            <w:right w:val="none" w:sz="0" w:space="0" w:color="auto"/>
          </w:divBdr>
        </w:div>
        <w:div w:id="236331766">
          <w:marLeft w:val="570"/>
          <w:marRight w:val="0"/>
          <w:marTop w:val="0"/>
          <w:marBottom w:val="0"/>
          <w:divBdr>
            <w:top w:val="none" w:sz="0" w:space="0" w:color="auto"/>
            <w:left w:val="none" w:sz="0" w:space="0" w:color="auto"/>
            <w:bottom w:val="none" w:sz="0" w:space="0" w:color="auto"/>
            <w:right w:val="none" w:sz="0" w:space="0" w:color="auto"/>
          </w:divBdr>
        </w:div>
        <w:div w:id="237056306">
          <w:marLeft w:val="570"/>
          <w:marRight w:val="0"/>
          <w:marTop w:val="0"/>
          <w:marBottom w:val="0"/>
          <w:divBdr>
            <w:top w:val="none" w:sz="0" w:space="0" w:color="auto"/>
            <w:left w:val="none" w:sz="0" w:space="0" w:color="auto"/>
            <w:bottom w:val="none" w:sz="0" w:space="0" w:color="auto"/>
            <w:right w:val="none" w:sz="0" w:space="0" w:color="auto"/>
          </w:divBdr>
        </w:div>
        <w:div w:id="237256829">
          <w:marLeft w:val="0"/>
          <w:marRight w:val="0"/>
          <w:marTop w:val="0"/>
          <w:marBottom w:val="0"/>
          <w:divBdr>
            <w:top w:val="none" w:sz="0" w:space="0" w:color="auto"/>
            <w:left w:val="none" w:sz="0" w:space="0" w:color="auto"/>
            <w:bottom w:val="none" w:sz="0" w:space="0" w:color="auto"/>
            <w:right w:val="none" w:sz="0" w:space="0" w:color="auto"/>
          </w:divBdr>
          <w:divsChild>
            <w:div w:id="1131052742">
              <w:marLeft w:val="0"/>
              <w:marRight w:val="0"/>
              <w:marTop w:val="0"/>
              <w:marBottom w:val="0"/>
              <w:divBdr>
                <w:top w:val="none" w:sz="0" w:space="0" w:color="auto"/>
                <w:left w:val="none" w:sz="0" w:space="0" w:color="auto"/>
                <w:bottom w:val="none" w:sz="0" w:space="0" w:color="auto"/>
                <w:right w:val="none" w:sz="0" w:space="0" w:color="auto"/>
              </w:divBdr>
            </w:div>
          </w:divsChild>
        </w:div>
        <w:div w:id="238487311">
          <w:marLeft w:val="0"/>
          <w:marRight w:val="0"/>
          <w:marTop w:val="0"/>
          <w:marBottom w:val="0"/>
          <w:divBdr>
            <w:top w:val="none" w:sz="0" w:space="0" w:color="auto"/>
            <w:left w:val="none" w:sz="0" w:space="0" w:color="auto"/>
            <w:bottom w:val="none" w:sz="0" w:space="0" w:color="auto"/>
            <w:right w:val="none" w:sz="0" w:space="0" w:color="auto"/>
          </w:divBdr>
          <w:divsChild>
            <w:div w:id="442726152">
              <w:marLeft w:val="0"/>
              <w:marRight w:val="0"/>
              <w:marTop w:val="0"/>
              <w:marBottom w:val="0"/>
              <w:divBdr>
                <w:top w:val="none" w:sz="0" w:space="0" w:color="auto"/>
                <w:left w:val="none" w:sz="0" w:space="0" w:color="auto"/>
                <w:bottom w:val="none" w:sz="0" w:space="0" w:color="auto"/>
                <w:right w:val="none" w:sz="0" w:space="0" w:color="auto"/>
              </w:divBdr>
            </w:div>
          </w:divsChild>
        </w:div>
        <w:div w:id="242378843">
          <w:marLeft w:val="0"/>
          <w:marRight w:val="0"/>
          <w:marTop w:val="0"/>
          <w:marBottom w:val="0"/>
          <w:divBdr>
            <w:top w:val="none" w:sz="0" w:space="0" w:color="auto"/>
            <w:left w:val="none" w:sz="0" w:space="0" w:color="auto"/>
            <w:bottom w:val="none" w:sz="0" w:space="0" w:color="auto"/>
            <w:right w:val="none" w:sz="0" w:space="0" w:color="auto"/>
          </w:divBdr>
          <w:divsChild>
            <w:div w:id="2124034112">
              <w:marLeft w:val="0"/>
              <w:marRight w:val="0"/>
              <w:marTop w:val="0"/>
              <w:marBottom w:val="0"/>
              <w:divBdr>
                <w:top w:val="none" w:sz="0" w:space="0" w:color="auto"/>
                <w:left w:val="none" w:sz="0" w:space="0" w:color="auto"/>
                <w:bottom w:val="none" w:sz="0" w:space="0" w:color="auto"/>
                <w:right w:val="none" w:sz="0" w:space="0" w:color="auto"/>
              </w:divBdr>
            </w:div>
          </w:divsChild>
        </w:div>
        <w:div w:id="244189099">
          <w:marLeft w:val="570"/>
          <w:marRight w:val="0"/>
          <w:marTop w:val="0"/>
          <w:marBottom w:val="0"/>
          <w:divBdr>
            <w:top w:val="none" w:sz="0" w:space="0" w:color="auto"/>
            <w:left w:val="none" w:sz="0" w:space="0" w:color="auto"/>
            <w:bottom w:val="none" w:sz="0" w:space="0" w:color="auto"/>
            <w:right w:val="none" w:sz="0" w:space="0" w:color="auto"/>
          </w:divBdr>
        </w:div>
        <w:div w:id="246963822">
          <w:marLeft w:val="0"/>
          <w:marRight w:val="0"/>
          <w:marTop w:val="0"/>
          <w:marBottom w:val="0"/>
          <w:divBdr>
            <w:top w:val="none" w:sz="0" w:space="0" w:color="auto"/>
            <w:left w:val="none" w:sz="0" w:space="0" w:color="auto"/>
            <w:bottom w:val="none" w:sz="0" w:space="0" w:color="auto"/>
            <w:right w:val="none" w:sz="0" w:space="0" w:color="auto"/>
          </w:divBdr>
          <w:divsChild>
            <w:div w:id="1842306992">
              <w:marLeft w:val="0"/>
              <w:marRight w:val="0"/>
              <w:marTop w:val="0"/>
              <w:marBottom w:val="0"/>
              <w:divBdr>
                <w:top w:val="none" w:sz="0" w:space="0" w:color="auto"/>
                <w:left w:val="none" w:sz="0" w:space="0" w:color="auto"/>
                <w:bottom w:val="none" w:sz="0" w:space="0" w:color="auto"/>
                <w:right w:val="none" w:sz="0" w:space="0" w:color="auto"/>
              </w:divBdr>
            </w:div>
          </w:divsChild>
        </w:div>
        <w:div w:id="254091801">
          <w:marLeft w:val="0"/>
          <w:marRight w:val="0"/>
          <w:marTop w:val="0"/>
          <w:marBottom w:val="0"/>
          <w:divBdr>
            <w:top w:val="none" w:sz="0" w:space="0" w:color="auto"/>
            <w:left w:val="none" w:sz="0" w:space="0" w:color="auto"/>
            <w:bottom w:val="none" w:sz="0" w:space="0" w:color="auto"/>
            <w:right w:val="none" w:sz="0" w:space="0" w:color="auto"/>
          </w:divBdr>
          <w:divsChild>
            <w:div w:id="2097313804">
              <w:marLeft w:val="0"/>
              <w:marRight w:val="0"/>
              <w:marTop w:val="0"/>
              <w:marBottom w:val="0"/>
              <w:divBdr>
                <w:top w:val="none" w:sz="0" w:space="0" w:color="auto"/>
                <w:left w:val="none" w:sz="0" w:space="0" w:color="auto"/>
                <w:bottom w:val="none" w:sz="0" w:space="0" w:color="auto"/>
                <w:right w:val="none" w:sz="0" w:space="0" w:color="auto"/>
              </w:divBdr>
            </w:div>
          </w:divsChild>
        </w:div>
        <w:div w:id="254478536">
          <w:marLeft w:val="0"/>
          <w:marRight w:val="0"/>
          <w:marTop w:val="0"/>
          <w:marBottom w:val="0"/>
          <w:divBdr>
            <w:top w:val="none" w:sz="0" w:space="0" w:color="auto"/>
            <w:left w:val="none" w:sz="0" w:space="0" w:color="auto"/>
            <w:bottom w:val="none" w:sz="0" w:space="0" w:color="auto"/>
            <w:right w:val="none" w:sz="0" w:space="0" w:color="auto"/>
          </w:divBdr>
          <w:divsChild>
            <w:div w:id="970668316">
              <w:marLeft w:val="0"/>
              <w:marRight w:val="0"/>
              <w:marTop w:val="0"/>
              <w:marBottom w:val="0"/>
              <w:divBdr>
                <w:top w:val="none" w:sz="0" w:space="0" w:color="auto"/>
                <w:left w:val="none" w:sz="0" w:space="0" w:color="auto"/>
                <w:bottom w:val="none" w:sz="0" w:space="0" w:color="auto"/>
                <w:right w:val="none" w:sz="0" w:space="0" w:color="auto"/>
              </w:divBdr>
            </w:div>
          </w:divsChild>
        </w:div>
        <w:div w:id="257568224">
          <w:marLeft w:val="0"/>
          <w:marRight w:val="0"/>
          <w:marTop w:val="0"/>
          <w:marBottom w:val="0"/>
          <w:divBdr>
            <w:top w:val="none" w:sz="0" w:space="0" w:color="auto"/>
            <w:left w:val="none" w:sz="0" w:space="0" w:color="auto"/>
            <w:bottom w:val="none" w:sz="0" w:space="0" w:color="auto"/>
            <w:right w:val="none" w:sz="0" w:space="0" w:color="auto"/>
          </w:divBdr>
          <w:divsChild>
            <w:div w:id="1196386251">
              <w:marLeft w:val="0"/>
              <w:marRight w:val="0"/>
              <w:marTop w:val="0"/>
              <w:marBottom w:val="0"/>
              <w:divBdr>
                <w:top w:val="none" w:sz="0" w:space="0" w:color="auto"/>
                <w:left w:val="none" w:sz="0" w:space="0" w:color="auto"/>
                <w:bottom w:val="none" w:sz="0" w:space="0" w:color="auto"/>
                <w:right w:val="none" w:sz="0" w:space="0" w:color="auto"/>
              </w:divBdr>
            </w:div>
          </w:divsChild>
        </w:div>
        <w:div w:id="261381586">
          <w:marLeft w:val="570"/>
          <w:marRight w:val="0"/>
          <w:marTop w:val="0"/>
          <w:marBottom w:val="0"/>
          <w:divBdr>
            <w:top w:val="none" w:sz="0" w:space="0" w:color="auto"/>
            <w:left w:val="none" w:sz="0" w:space="0" w:color="auto"/>
            <w:bottom w:val="none" w:sz="0" w:space="0" w:color="auto"/>
            <w:right w:val="none" w:sz="0" w:space="0" w:color="auto"/>
          </w:divBdr>
        </w:div>
        <w:div w:id="263655433">
          <w:marLeft w:val="570"/>
          <w:marRight w:val="0"/>
          <w:marTop w:val="0"/>
          <w:marBottom w:val="0"/>
          <w:divBdr>
            <w:top w:val="none" w:sz="0" w:space="0" w:color="auto"/>
            <w:left w:val="none" w:sz="0" w:space="0" w:color="auto"/>
            <w:bottom w:val="none" w:sz="0" w:space="0" w:color="auto"/>
            <w:right w:val="none" w:sz="0" w:space="0" w:color="auto"/>
          </w:divBdr>
        </w:div>
        <w:div w:id="263999460">
          <w:marLeft w:val="0"/>
          <w:marRight w:val="0"/>
          <w:marTop w:val="0"/>
          <w:marBottom w:val="0"/>
          <w:divBdr>
            <w:top w:val="none" w:sz="0" w:space="0" w:color="auto"/>
            <w:left w:val="none" w:sz="0" w:space="0" w:color="auto"/>
            <w:bottom w:val="none" w:sz="0" w:space="0" w:color="auto"/>
            <w:right w:val="none" w:sz="0" w:space="0" w:color="auto"/>
          </w:divBdr>
          <w:divsChild>
            <w:div w:id="1832326469">
              <w:marLeft w:val="0"/>
              <w:marRight w:val="0"/>
              <w:marTop w:val="0"/>
              <w:marBottom w:val="0"/>
              <w:divBdr>
                <w:top w:val="none" w:sz="0" w:space="0" w:color="auto"/>
                <w:left w:val="none" w:sz="0" w:space="0" w:color="auto"/>
                <w:bottom w:val="none" w:sz="0" w:space="0" w:color="auto"/>
                <w:right w:val="none" w:sz="0" w:space="0" w:color="auto"/>
              </w:divBdr>
            </w:div>
          </w:divsChild>
        </w:div>
        <w:div w:id="271665376">
          <w:marLeft w:val="570"/>
          <w:marRight w:val="0"/>
          <w:marTop w:val="0"/>
          <w:marBottom w:val="0"/>
          <w:divBdr>
            <w:top w:val="none" w:sz="0" w:space="0" w:color="auto"/>
            <w:left w:val="none" w:sz="0" w:space="0" w:color="auto"/>
            <w:bottom w:val="none" w:sz="0" w:space="0" w:color="auto"/>
            <w:right w:val="none" w:sz="0" w:space="0" w:color="auto"/>
          </w:divBdr>
        </w:div>
        <w:div w:id="272514761">
          <w:marLeft w:val="570"/>
          <w:marRight w:val="0"/>
          <w:marTop w:val="0"/>
          <w:marBottom w:val="0"/>
          <w:divBdr>
            <w:top w:val="none" w:sz="0" w:space="0" w:color="auto"/>
            <w:left w:val="none" w:sz="0" w:space="0" w:color="auto"/>
            <w:bottom w:val="none" w:sz="0" w:space="0" w:color="auto"/>
            <w:right w:val="none" w:sz="0" w:space="0" w:color="auto"/>
          </w:divBdr>
        </w:div>
        <w:div w:id="276373311">
          <w:marLeft w:val="0"/>
          <w:marRight w:val="0"/>
          <w:marTop w:val="0"/>
          <w:marBottom w:val="0"/>
          <w:divBdr>
            <w:top w:val="none" w:sz="0" w:space="0" w:color="auto"/>
            <w:left w:val="none" w:sz="0" w:space="0" w:color="auto"/>
            <w:bottom w:val="none" w:sz="0" w:space="0" w:color="auto"/>
            <w:right w:val="none" w:sz="0" w:space="0" w:color="auto"/>
          </w:divBdr>
          <w:divsChild>
            <w:div w:id="140077924">
              <w:marLeft w:val="0"/>
              <w:marRight w:val="0"/>
              <w:marTop w:val="0"/>
              <w:marBottom w:val="0"/>
              <w:divBdr>
                <w:top w:val="none" w:sz="0" w:space="0" w:color="auto"/>
                <w:left w:val="none" w:sz="0" w:space="0" w:color="auto"/>
                <w:bottom w:val="none" w:sz="0" w:space="0" w:color="auto"/>
                <w:right w:val="none" w:sz="0" w:space="0" w:color="auto"/>
              </w:divBdr>
            </w:div>
          </w:divsChild>
        </w:div>
        <w:div w:id="277760044">
          <w:marLeft w:val="0"/>
          <w:marRight w:val="0"/>
          <w:marTop w:val="0"/>
          <w:marBottom w:val="0"/>
          <w:divBdr>
            <w:top w:val="none" w:sz="0" w:space="0" w:color="auto"/>
            <w:left w:val="none" w:sz="0" w:space="0" w:color="auto"/>
            <w:bottom w:val="none" w:sz="0" w:space="0" w:color="auto"/>
            <w:right w:val="none" w:sz="0" w:space="0" w:color="auto"/>
          </w:divBdr>
          <w:divsChild>
            <w:div w:id="1397896970">
              <w:marLeft w:val="0"/>
              <w:marRight w:val="0"/>
              <w:marTop w:val="0"/>
              <w:marBottom w:val="0"/>
              <w:divBdr>
                <w:top w:val="none" w:sz="0" w:space="0" w:color="auto"/>
                <w:left w:val="none" w:sz="0" w:space="0" w:color="auto"/>
                <w:bottom w:val="none" w:sz="0" w:space="0" w:color="auto"/>
                <w:right w:val="none" w:sz="0" w:space="0" w:color="auto"/>
              </w:divBdr>
            </w:div>
          </w:divsChild>
        </w:div>
        <w:div w:id="278804427">
          <w:marLeft w:val="0"/>
          <w:marRight w:val="0"/>
          <w:marTop w:val="0"/>
          <w:marBottom w:val="0"/>
          <w:divBdr>
            <w:top w:val="none" w:sz="0" w:space="0" w:color="auto"/>
            <w:left w:val="none" w:sz="0" w:space="0" w:color="auto"/>
            <w:bottom w:val="none" w:sz="0" w:space="0" w:color="auto"/>
            <w:right w:val="none" w:sz="0" w:space="0" w:color="auto"/>
          </w:divBdr>
          <w:divsChild>
            <w:div w:id="1513913667">
              <w:marLeft w:val="0"/>
              <w:marRight w:val="0"/>
              <w:marTop w:val="0"/>
              <w:marBottom w:val="0"/>
              <w:divBdr>
                <w:top w:val="none" w:sz="0" w:space="0" w:color="auto"/>
                <w:left w:val="none" w:sz="0" w:space="0" w:color="auto"/>
                <w:bottom w:val="none" w:sz="0" w:space="0" w:color="auto"/>
                <w:right w:val="none" w:sz="0" w:space="0" w:color="auto"/>
              </w:divBdr>
            </w:div>
          </w:divsChild>
        </w:div>
        <w:div w:id="279848065">
          <w:marLeft w:val="570"/>
          <w:marRight w:val="0"/>
          <w:marTop w:val="0"/>
          <w:marBottom w:val="0"/>
          <w:divBdr>
            <w:top w:val="none" w:sz="0" w:space="0" w:color="auto"/>
            <w:left w:val="none" w:sz="0" w:space="0" w:color="auto"/>
            <w:bottom w:val="none" w:sz="0" w:space="0" w:color="auto"/>
            <w:right w:val="none" w:sz="0" w:space="0" w:color="auto"/>
          </w:divBdr>
        </w:div>
        <w:div w:id="280772469">
          <w:marLeft w:val="570"/>
          <w:marRight w:val="0"/>
          <w:marTop w:val="0"/>
          <w:marBottom w:val="0"/>
          <w:divBdr>
            <w:top w:val="none" w:sz="0" w:space="0" w:color="auto"/>
            <w:left w:val="none" w:sz="0" w:space="0" w:color="auto"/>
            <w:bottom w:val="none" w:sz="0" w:space="0" w:color="auto"/>
            <w:right w:val="none" w:sz="0" w:space="0" w:color="auto"/>
          </w:divBdr>
        </w:div>
        <w:div w:id="281544594">
          <w:marLeft w:val="0"/>
          <w:marRight w:val="0"/>
          <w:marTop w:val="0"/>
          <w:marBottom w:val="0"/>
          <w:divBdr>
            <w:top w:val="none" w:sz="0" w:space="0" w:color="auto"/>
            <w:left w:val="none" w:sz="0" w:space="0" w:color="auto"/>
            <w:bottom w:val="none" w:sz="0" w:space="0" w:color="auto"/>
            <w:right w:val="none" w:sz="0" w:space="0" w:color="auto"/>
          </w:divBdr>
          <w:divsChild>
            <w:div w:id="804856855">
              <w:marLeft w:val="0"/>
              <w:marRight w:val="0"/>
              <w:marTop w:val="0"/>
              <w:marBottom w:val="0"/>
              <w:divBdr>
                <w:top w:val="none" w:sz="0" w:space="0" w:color="auto"/>
                <w:left w:val="none" w:sz="0" w:space="0" w:color="auto"/>
                <w:bottom w:val="none" w:sz="0" w:space="0" w:color="auto"/>
                <w:right w:val="none" w:sz="0" w:space="0" w:color="auto"/>
              </w:divBdr>
            </w:div>
          </w:divsChild>
        </w:div>
        <w:div w:id="283270812">
          <w:marLeft w:val="0"/>
          <w:marRight w:val="0"/>
          <w:marTop w:val="0"/>
          <w:marBottom w:val="0"/>
          <w:divBdr>
            <w:top w:val="none" w:sz="0" w:space="0" w:color="auto"/>
            <w:left w:val="none" w:sz="0" w:space="0" w:color="auto"/>
            <w:bottom w:val="none" w:sz="0" w:space="0" w:color="auto"/>
            <w:right w:val="none" w:sz="0" w:space="0" w:color="auto"/>
          </w:divBdr>
          <w:divsChild>
            <w:div w:id="1193419475">
              <w:marLeft w:val="0"/>
              <w:marRight w:val="0"/>
              <w:marTop w:val="0"/>
              <w:marBottom w:val="0"/>
              <w:divBdr>
                <w:top w:val="none" w:sz="0" w:space="0" w:color="auto"/>
                <w:left w:val="none" w:sz="0" w:space="0" w:color="auto"/>
                <w:bottom w:val="none" w:sz="0" w:space="0" w:color="auto"/>
                <w:right w:val="none" w:sz="0" w:space="0" w:color="auto"/>
              </w:divBdr>
            </w:div>
          </w:divsChild>
        </w:div>
        <w:div w:id="283736339">
          <w:marLeft w:val="0"/>
          <w:marRight w:val="0"/>
          <w:marTop w:val="0"/>
          <w:marBottom w:val="0"/>
          <w:divBdr>
            <w:top w:val="none" w:sz="0" w:space="0" w:color="auto"/>
            <w:left w:val="none" w:sz="0" w:space="0" w:color="auto"/>
            <w:bottom w:val="none" w:sz="0" w:space="0" w:color="auto"/>
            <w:right w:val="none" w:sz="0" w:space="0" w:color="auto"/>
          </w:divBdr>
          <w:divsChild>
            <w:div w:id="679240121">
              <w:marLeft w:val="0"/>
              <w:marRight w:val="0"/>
              <w:marTop w:val="0"/>
              <w:marBottom w:val="0"/>
              <w:divBdr>
                <w:top w:val="none" w:sz="0" w:space="0" w:color="auto"/>
                <w:left w:val="none" w:sz="0" w:space="0" w:color="auto"/>
                <w:bottom w:val="none" w:sz="0" w:space="0" w:color="auto"/>
                <w:right w:val="none" w:sz="0" w:space="0" w:color="auto"/>
              </w:divBdr>
            </w:div>
          </w:divsChild>
        </w:div>
        <w:div w:id="284432345">
          <w:marLeft w:val="0"/>
          <w:marRight w:val="0"/>
          <w:marTop w:val="0"/>
          <w:marBottom w:val="0"/>
          <w:divBdr>
            <w:top w:val="none" w:sz="0" w:space="0" w:color="auto"/>
            <w:left w:val="none" w:sz="0" w:space="0" w:color="auto"/>
            <w:bottom w:val="none" w:sz="0" w:space="0" w:color="auto"/>
            <w:right w:val="none" w:sz="0" w:space="0" w:color="auto"/>
          </w:divBdr>
          <w:divsChild>
            <w:div w:id="1501966199">
              <w:marLeft w:val="0"/>
              <w:marRight w:val="0"/>
              <w:marTop w:val="0"/>
              <w:marBottom w:val="0"/>
              <w:divBdr>
                <w:top w:val="none" w:sz="0" w:space="0" w:color="auto"/>
                <w:left w:val="none" w:sz="0" w:space="0" w:color="auto"/>
                <w:bottom w:val="none" w:sz="0" w:space="0" w:color="auto"/>
                <w:right w:val="none" w:sz="0" w:space="0" w:color="auto"/>
              </w:divBdr>
            </w:div>
          </w:divsChild>
        </w:div>
        <w:div w:id="284772589">
          <w:marLeft w:val="0"/>
          <w:marRight w:val="0"/>
          <w:marTop w:val="0"/>
          <w:marBottom w:val="0"/>
          <w:divBdr>
            <w:top w:val="none" w:sz="0" w:space="0" w:color="auto"/>
            <w:left w:val="none" w:sz="0" w:space="0" w:color="auto"/>
            <w:bottom w:val="none" w:sz="0" w:space="0" w:color="auto"/>
            <w:right w:val="none" w:sz="0" w:space="0" w:color="auto"/>
          </w:divBdr>
          <w:divsChild>
            <w:div w:id="1079249037">
              <w:marLeft w:val="0"/>
              <w:marRight w:val="0"/>
              <w:marTop w:val="0"/>
              <w:marBottom w:val="0"/>
              <w:divBdr>
                <w:top w:val="none" w:sz="0" w:space="0" w:color="auto"/>
                <w:left w:val="none" w:sz="0" w:space="0" w:color="auto"/>
                <w:bottom w:val="none" w:sz="0" w:space="0" w:color="auto"/>
                <w:right w:val="none" w:sz="0" w:space="0" w:color="auto"/>
              </w:divBdr>
            </w:div>
          </w:divsChild>
        </w:div>
        <w:div w:id="285041608">
          <w:marLeft w:val="570"/>
          <w:marRight w:val="0"/>
          <w:marTop w:val="0"/>
          <w:marBottom w:val="0"/>
          <w:divBdr>
            <w:top w:val="none" w:sz="0" w:space="0" w:color="auto"/>
            <w:left w:val="none" w:sz="0" w:space="0" w:color="auto"/>
            <w:bottom w:val="none" w:sz="0" w:space="0" w:color="auto"/>
            <w:right w:val="none" w:sz="0" w:space="0" w:color="auto"/>
          </w:divBdr>
        </w:div>
        <w:div w:id="286132709">
          <w:marLeft w:val="0"/>
          <w:marRight w:val="0"/>
          <w:marTop w:val="0"/>
          <w:marBottom w:val="0"/>
          <w:divBdr>
            <w:top w:val="none" w:sz="0" w:space="0" w:color="auto"/>
            <w:left w:val="none" w:sz="0" w:space="0" w:color="auto"/>
            <w:bottom w:val="none" w:sz="0" w:space="0" w:color="auto"/>
            <w:right w:val="none" w:sz="0" w:space="0" w:color="auto"/>
          </w:divBdr>
          <w:divsChild>
            <w:div w:id="982002071">
              <w:marLeft w:val="0"/>
              <w:marRight w:val="0"/>
              <w:marTop w:val="0"/>
              <w:marBottom w:val="0"/>
              <w:divBdr>
                <w:top w:val="none" w:sz="0" w:space="0" w:color="auto"/>
                <w:left w:val="none" w:sz="0" w:space="0" w:color="auto"/>
                <w:bottom w:val="none" w:sz="0" w:space="0" w:color="auto"/>
                <w:right w:val="none" w:sz="0" w:space="0" w:color="auto"/>
              </w:divBdr>
            </w:div>
          </w:divsChild>
        </w:div>
        <w:div w:id="287395180">
          <w:marLeft w:val="570"/>
          <w:marRight w:val="0"/>
          <w:marTop w:val="0"/>
          <w:marBottom w:val="0"/>
          <w:divBdr>
            <w:top w:val="none" w:sz="0" w:space="0" w:color="auto"/>
            <w:left w:val="none" w:sz="0" w:space="0" w:color="auto"/>
            <w:bottom w:val="none" w:sz="0" w:space="0" w:color="auto"/>
            <w:right w:val="none" w:sz="0" w:space="0" w:color="auto"/>
          </w:divBdr>
        </w:div>
        <w:div w:id="287861243">
          <w:marLeft w:val="570"/>
          <w:marRight w:val="0"/>
          <w:marTop w:val="0"/>
          <w:marBottom w:val="0"/>
          <w:divBdr>
            <w:top w:val="none" w:sz="0" w:space="0" w:color="auto"/>
            <w:left w:val="none" w:sz="0" w:space="0" w:color="auto"/>
            <w:bottom w:val="none" w:sz="0" w:space="0" w:color="auto"/>
            <w:right w:val="none" w:sz="0" w:space="0" w:color="auto"/>
          </w:divBdr>
        </w:div>
        <w:div w:id="289166436">
          <w:marLeft w:val="0"/>
          <w:marRight w:val="0"/>
          <w:marTop w:val="0"/>
          <w:marBottom w:val="0"/>
          <w:divBdr>
            <w:top w:val="none" w:sz="0" w:space="0" w:color="auto"/>
            <w:left w:val="none" w:sz="0" w:space="0" w:color="auto"/>
            <w:bottom w:val="none" w:sz="0" w:space="0" w:color="auto"/>
            <w:right w:val="none" w:sz="0" w:space="0" w:color="auto"/>
          </w:divBdr>
          <w:divsChild>
            <w:div w:id="483934880">
              <w:marLeft w:val="0"/>
              <w:marRight w:val="0"/>
              <w:marTop w:val="0"/>
              <w:marBottom w:val="0"/>
              <w:divBdr>
                <w:top w:val="none" w:sz="0" w:space="0" w:color="auto"/>
                <w:left w:val="none" w:sz="0" w:space="0" w:color="auto"/>
                <w:bottom w:val="none" w:sz="0" w:space="0" w:color="auto"/>
                <w:right w:val="none" w:sz="0" w:space="0" w:color="auto"/>
              </w:divBdr>
            </w:div>
          </w:divsChild>
        </w:div>
        <w:div w:id="289362018">
          <w:marLeft w:val="0"/>
          <w:marRight w:val="0"/>
          <w:marTop w:val="0"/>
          <w:marBottom w:val="0"/>
          <w:divBdr>
            <w:top w:val="none" w:sz="0" w:space="0" w:color="auto"/>
            <w:left w:val="none" w:sz="0" w:space="0" w:color="auto"/>
            <w:bottom w:val="none" w:sz="0" w:space="0" w:color="auto"/>
            <w:right w:val="none" w:sz="0" w:space="0" w:color="auto"/>
          </w:divBdr>
          <w:divsChild>
            <w:div w:id="670109270">
              <w:marLeft w:val="0"/>
              <w:marRight w:val="0"/>
              <w:marTop w:val="0"/>
              <w:marBottom w:val="0"/>
              <w:divBdr>
                <w:top w:val="none" w:sz="0" w:space="0" w:color="auto"/>
                <w:left w:val="none" w:sz="0" w:space="0" w:color="auto"/>
                <w:bottom w:val="none" w:sz="0" w:space="0" w:color="auto"/>
                <w:right w:val="none" w:sz="0" w:space="0" w:color="auto"/>
              </w:divBdr>
            </w:div>
          </w:divsChild>
        </w:div>
        <w:div w:id="289480702">
          <w:marLeft w:val="0"/>
          <w:marRight w:val="0"/>
          <w:marTop w:val="0"/>
          <w:marBottom w:val="0"/>
          <w:divBdr>
            <w:top w:val="none" w:sz="0" w:space="0" w:color="auto"/>
            <w:left w:val="none" w:sz="0" w:space="0" w:color="auto"/>
            <w:bottom w:val="none" w:sz="0" w:space="0" w:color="auto"/>
            <w:right w:val="none" w:sz="0" w:space="0" w:color="auto"/>
          </w:divBdr>
          <w:divsChild>
            <w:div w:id="1527793526">
              <w:marLeft w:val="0"/>
              <w:marRight w:val="0"/>
              <w:marTop w:val="0"/>
              <w:marBottom w:val="0"/>
              <w:divBdr>
                <w:top w:val="none" w:sz="0" w:space="0" w:color="auto"/>
                <w:left w:val="none" w:sz="0" w:space="0" w:color="auto"/>
                <w:bottom w:val="none" w:sz="0" w:space="0" w:color="auto"/>
                <w:right w:val="none" w:sz="0" w:space="0" w:color="auto"/>
              </w:divBdr>
            </w:div>
          </w:divsChild>
        </w:div>
        <w:div w:id="293484974">
          <w:marLeft w:val="0"/>
          <w:marRight w:val="0"/>
          <w:marTop w:val="0"/>
          <w:marBottom w:val="0"/>
          <w:divBdr>
            <w:top w:val="none" w:sz="0" w:space="0" w:color="auto"/>
            <w:left w:val="none" w:sz="0" w:space="0" w:color="auto"/>
            <w:bottom w:val="none" w:sz="0" w:space="0" w:color="auto"/>
            <w:right w:val="none" w:sz="0" w:space="0" w:color="auto"/>
          </w:divBdr>
          <w:divsChild>
            <w:div w:id="1263949640">
              <w:marLeft w:val="0"/>
              <w:marRight w:val="0"/>
              <w:marTop w:val="0"/>
              <w:marBottom w:val="0"/>
              <w:divBdr>
                <w:top w:val="none" w:sz="0" w:space="0" w:color="auto"/>
                <w:left w:val="none" w:sz="0" w:space="0" w:color="auto"/>
                <w:bottom w:val="none" w:sz="0" w:space="0" w:color="auto"/>
                <w:right w:val="none" w:sz="0" w:space="0" w:color="auto"/>
              </w:divBdr>
            </w:div>
          </w:divsChild>
        </w:div>
        <w:div w:id="296565844">
          <w:marLeft w:val="0"/>
          <w:marRight w:val="0"/>
          <w:marTop w:val="0"/>
          <w:marBottom w:val="0"/>
          <w:divBdr>
            <w:top w:val="none" w:sz="0" w:space="0" w:color="auto"/>
            <w:left w:val="none" w:sz="0" w:space="0" w:color="auto"/>
            <w:bottom w:val="none" w:sz="0" w:space="0" w:color="auto"/>
            <w:right w:val="none" w:sz="0" w:space="0" w:color="auto"/>
          </w:divBdr>
          <w:divsChild>
            <w:div w:id="925839797">
              <w:marLeft w:val="0"/>
              <w:marRight w:val="0"/>
              <w:marTop w:val="0"/>
              <w:marBottom w:val="0"/>
              <w:divBdr>
                <w:top w:val="none" w:sz="0" w:space="0" w:color="auto"/>
                <w:left w:val="none" w:sz="0" w:space="0" w:color="auto"/>
                <w:bottom w:val="none" w:sz="0" w:space="0" w:color="auto"/>
                <w:right w:val="none" w:sz="0" w:space="0" w:color="auto"/>
              </w:divBdr>
            </w:div>
          </w:divsChild>
        </w:div>
        <w:div w:id="299576190">
          <w:marLeft w:val="570"/>
          <w:marRight w:val="0"/>
          <w:marTop w:val="0"/>
          <w:marBottom w:val="0"/>
          <w:divBdr>
            <w:top w:val="none" w:sz="0" w:space="0" w:color="auto"/>
            <w:left w:val="none" w:sz="0" w:space="0" w:color="auto"/>
            <w:bottom w:val="none" w:sz="0" w:space="0" w:color="auto"/>
            <w:right w:val="none" w:sz="0" w:space="0" w:color="auto"/>
          </w:divBdr>
        </w:div>
        <w:div w:id="300118619">
          <w:marLeft w:val="570"/>
          <w:marRight w:val="0"/>
          <w:marTop w:val="0"/>
          <w:marBottom w:val="0"/>
          <w:divBdr>
            <w:top w:val="none" w:sz="0" w:space="0" w:color="auto"/>
            <w:left w:val="none" w:sz="0" w:space="0" w:color="auto"/>
            <w:bottom w:val="none" w:sz="0" w:space="0" w:color="auto"/>
            <w:right w:val="none" w:sz="0" w:space="0" w:color="auto"/>
          </w:divBdr>
        </w:div>
        <w:div w:id="302394767">
          <w:marLeft w:val="0"/>
          <w:marRight w:val="0"/>
          <w:marTop w:val="0"/>
          <w:marBottom w:val="0"/>
          <w:divBdr>
            <w:top w:val="none" w:sz="0" w:space="0" w:color="auto"/>
            <w:left w:val="none" w:sz="0" w:space="0" w:color="auto"/>
            <w:bottom w:val="none" w:sz="0" w:space="0" w:color="auto"/>
            <w:right w:val="none" w:sz="0" w:space="0" w:color="auto"/>
          </w:divBdr>
          <w:divsChild>
            <w:div w:id="77530359">
              <w:marLeft w:val="0"/>
              <w:marRight w:val="0"/>
              <w:marTop w:val="0"/>
              <w:marBottom w:val="0"/>
              <w:divBdr>
                <w:top w:val="none" w:sz="0" w:space="0" w:color="auto"/>
                <w:left w:val="none" w:sz="0" w:space="0" w:color="auto"/>
                <w:bottom w:val="none" w:sz="0" w:space="0" w:color="auto"/>
                <w:right w:val="none" w:sz="0" w:space="0" w:color="auto"/>
              </w:divBdr>
            </w:div>
          </w:divsChild>
        </w:div>
        <w:div w:id="304050800">
          <w:marLeft w:val="0"/>
          <w:marRight w:val="0"/>
          <w:marTop w:val="0"/>
          <w:marBottom w:val="0"/>
          <w:divBdr>
            <w:top w:val="none" w:sz="0" w:space="0" w:color="auto"/>
            <w:left w:val="none" w:sz="0" w:space="0" w:color="auto"/>
            <w:bottom w:val="none" w:sz="0" w:space="0" w:color="auto"/>
            <w:right w:val="none" w:sz="0" w:space="0" w:color="auto"/>
          </w:divBdr>
          <w:divsChild>
            <w:div w:id="54477202">
              <w:marLeft w:val="0"/>
              <w:marRight w:val="0"/>
              <w:marTop w:val="0"/>
              <w:marBottom w:val="0"/>
              <w:divBdr>
                <w:top w:val="none" w:sz="0" w:space="0" w:color="auto"/>
                <w:left w:val="none" w:sz="0" w:space="0" w:color="auto"/>
                <w:bottom w:val="none" w:sz="0" w:space="0" w:color="auto"/>
                <w:right w:val="none" w:sz="0" w:space="0" w:color="auto"/>
              </w:divBdr>
            </w:div>
          </w:divsChild>
        </w:div>
        <w:div w:id="304744652">
          <w:marLeft w:val="0"/>
          <w:marRight w:val="0"/>
          <w:marTop w:val="0"/>
          <w:marBottom w:val="0"/>
          <w:divBdr>
            <w:top w:val="none" w:sz="0" w:space="0" w:color="auto"/>
            <w:left w:val="none" w:sz="0" w:space="0" w:color="auto"/>
            <w:bottom w:val="none" w:sz="0" w:space="0" w:color="auto"/>
            <w:right w:val="none" w:sz="0" w:space="0" w:color="auto"/>
          </w:divBdr>
          <w:divsChild>
            <w:div w:id="1538087035">
              <w:marLeft w:val="0"/>
              <w:marRight w:val="0"/>
              <w:marTop w:val="0"/>
              <w:marBottom w:val="0"/>
              <w:divBdr>
                <w:top w:val="none" w:sz="0" w:space="0" w:color="auto"/>
                <w:left w:val="none" w:sz="0" w:space="0" w:color="auto"/>
                <w:bottom w:val="none" w:sz="0" w:space="0" w:color="auto"/>
                <w:right w:val="none" w:sz="0" w:space="0" w:color="auto"/>
              </w:divBdr>
            </w:div>
          </w:divsChild>
        </w:div>
        <w:div w:id="305815819">
          <w:marLeft w:val="0"/>
          <w:marRight w:val="0"/>
          <w:marTop w:val="0"/>
          <w:marBottom w:val="0"/>
          <w:divBdr>
            <w:top w:val="none" w:sz="0" w:space="0" w:color="auto"/>
            <w:left w:val="none" w:sz="0" w:space="0" w:color="auto"/>
            <w:bottom w:val="none" w:sz="0" w:space="0" w:color="auto"/>
            <w:right w:val="none" w:sz="0" w:space="0" w:color="auto"/>
          </w:divBdr>
          <w:divsChild>
            <w:div w:id="231670224">
              <w:marLeft w:val="0"/>
              <w:marRight w:val="0"/>
              <w:marTop w:val="0"/>
              <w:marBottom w:val="0"/>
              <w:divBdr>
                <w:top w:val="none" w:sz="0" w:space="0" w:color="auto"/>
                <w:left w:val="none" w:sz="0" w:space="0" w:color="auto"/>
                <w:bottom w:val="none" w:sz="0" w:space="0" w:color="auto"/>
                <w:right w:val="none" w:sz="0" w:space="0" w:color="auto"/>
              </w:divBdr>
            </w:div>
          </w:divsChild>
        </w:div>
        <w:div w:id="305940648">
          <w:marLeft w:val="0"/>
          <w:marRight w:val="0"/>
          <w:marTop w:val="0"/>
          <w:marBottom w:val="0"/>
          <w:divBdr>
            <w:top w:val="none" w:sz="0" w:space="0" w:color="auto"/>
            <w:left w:val="none" w:sz="0" w:space="0" w:color="auto"/>
            <w:bottom w:val="none" w:sz="0" w:space="0" w:color="auto"/>
            <w:right w:val="none" w:sz="0" w:space="0" w:color="auto"/>
          </w:divBdr>
          <w:divsChild>
            <w:div w:id="478351828">
              <w:marLeft w:val="0"/>
              <w:marRight w:val="0"/>
              <w:marTop w:val="0"/>
              <w:marBottom w:val="0"/>
              <w:divBdr>
                <w:top w:val="none" w:sz="0" w:space="0" w:color="auto"/>
                <w:left w:val="none" w:sz="0" w:space="0" w:color="auto"/>
                <w:bottom w:val="none" w:sz="0" w:space="0" w:color="auto"/>
                <w:right w:val="none" w:sz="0" w:space="0" w:color="auto"/>
              </w:divBdr>
            </w:div>
          </w:divsChild>
        </w:div>
        <w:div w:id="307630014">
          <w:marLeft w:val="0"/>
          <w:marRight w:val="0"/>
          <w:marTop w:val="0"/>
          <w:marBottom w:val="0"/>
          <w:divBdr>
            <w:top w:val="none" w:sz="0" w:space="0" w:color="auto"/>
            <w:left w:val="none" w:sz="0" w:space="0" w:color="auto"/>
            <w:bottom w:val="none" w:sz="0" w:space="0" w:color="auto"/>
            <w:right w:val="none" w:sz="0" w:space="0" w:color="auto"/>
          </w:divBdr>
          <w:divsChild>
            <w:div w:id="684333011">
              <w:marLeft w:val="0"/>
              <w:marRight w:val="0"/>
              <w:marTop w:val="0"/>
              <w:marBottom w:val="0"/>
              <w:divBdr>
                <w:top w:val="none" w:sz="0" w:space="0" w:color="auto"/>
                <w:left w:val="none" w:sz="0" w:space="0" w:color="auto"/>
                <w:bottom w:val="none" w:sz="0" w:space="0" w:color="auto"/>
                <w:right w:val="none" w:sz="0" w:space="0" w:color="auto"/>
              </w:divBdr>
            </w:div>
          </w:divsChild>
        </w:div>
        <w:div w:id="308436310">
          <w:marLeft w:val="570"/>
          <w:marRight w:val="0"/>
          <w:marTop w:val="0"/>
          <w:marBottom w:val="0"/>
          <w:divBdr>
            <w:top w:val="none" w:sz="0" w:space="0" w:color="auto"/>
            <w:left w:val="none" w:sz="0" w:space="0" w:color="auto"/>
            <w:bottom w:val="none" w:sz="0" w:space="0" w:color="auto"/>
            <w:right w:val="none" w:sz="0" w:space="0" w:color="auto"/>
          </w:divBdr>
        </w:div>
        <w:div w:id="309409640">
          <w:marLeft w:val="570"/>
          <w:marRight w:val="0"/>
          <w:marTop w:val="0"/>
          <w:marBottom w:val="0"/>
          <w:divBdr>
            <w:top w:val="none" w:sz="0" w:space="0" w:color="auto"/>
            <w:left w:val="none" w:sz="0" w:space="0" w:color="auto"/>
            <w:bottom w:val="none" w:sz="0" w:space="0" w:color="auto"/>
            <w:right w:val="none" w:sz="0" w:space="0" w:color="auto"/>
          </w:divBdr>
        </w:div>
        <w:div w:id="309873691">
          <w:marLeft w:val="0"/>
          <w:marRight w:val="0"/>
          <w:marTop w:val="0"/>
          <w:marBottom w:val="0"/>
          <w:divBdr>
            <w:top w:val="none" w:sz="0" w:space="0" w:color="auto"/>
            <w:left w:val="none" w:sz="0" w:space="0" w:color="auto"/>
            <w:bottom w:val="none" w:sz="0" w:space="0" w:color="auto"/>
            <w:right w:val="none" w:sz="0" w:space="0" w:color="auto"/>
          </w:divBdr>
          <w:divsChild>
            <w:div w:id="1247375078">
              <w:marLeft w:val="0"/>
              <w:marRight w:val="0"/>
              <w:marTop w:val="0"/>
              <w:marBottom w:val="0"/>
              <w:divBdr>
                <w:top w:val="none" w:sz="0" w:space="0" w:color="auto"/>
                <w:left w:val="none" w:sz="0" w:space="0" w:color="auto"/>
                <w:bottom w:val="none" w:sz="0" w:space="0" w:color="auto"/>
                <w:right w:val="none" w:sz="0" w:space="0" w:color="auto"/>
              </w:divBdr>
            </w:div>
          </w:divsChild>
        </w:div>
        <w:div w:id="311253056">
          <w:marLeft w:val="0"/>
          <w:marRight w:val="0"/>
          <w:marTop w:val="0"/>
          <w:marBottom w:val="0"/>
          <w:divBdr>
            <w:top w:val="none" w:sz="0" w:space="0" w:color="auto"/>
            <w:left w:val="none" w:sz="0" w:space="0" w:color="auto"/>
            <w:bottom w:val="none" w:sz="0" w:space="0" w:color="auto"/>
            <w:right w:val="none" w:sz="0" w:space="0" w:color="auto"/>
          </w:divBdr>
          <w:divsChild>
            <w:div w:id="871772577">
              <w:marLeft w:val="0"/>
              <w:marRight w:val="0"/>
              <w:marTop w:val="0"/>
              <w:marBottom w:val="0"/>
              <w:divBdr>
                <w:top w:val="none" w:sz="0" w:space="0" w:color="auto"/>
                <w:left w:val="none" w:sz="0" w:space="0" w:color="auto"/>
                <w:bottom w:val="none" w:sz="0" w:space="0" w:color="auto"/>
                <w:right w:val="none" w:sz="0" w:space="0" w:color="auto"/>
              </w:divBdr>
            </w:div>
          </w:divsChild>
        </w:div>
        <w:div w:id="312030346">
          <w:marLeft w:val="570"/>
          <w:marRight w:val="0"/>
          <w:marTop w:val="0"/>
          <w:marBottom w:val="0"/>
          <w:divBdr>
            <w:top w:val="none" w:sz="0" w:space="0" w:color="auto"/>
            <w:left w:val="none" w:sz="0" w:space="0" w:color="auto"/>
            <w:bottom w:val="none" w:sz="0" w:space="0" w:color="auto"/>
            <w:right w:val="none" w:sz="0" w:space="0" w:color="auto"/>
          </w:divBdr>
        </w:div>
        <w:div w:id="313217221">
          <w:marLeft w:val="0"/>
          <w:marRight w:val="0"/>
          <w:marTop w:val="0"/>
          <w:marBottom w:val="0"/>
          <w:divBdr>
            <w:top w:val="none" w:sz="0" w:space="0" w:color="auto"/>
            <w:left w:val="none" w:sz="0" w:space="0" w:color="auto"/>
            <w:bottom w:val="none" w:sz="0" w:space="0" w:color="auto"/>
            <w:right w:val="none" w:sz="0" w:space="0" w:color="auto"/>
          </w:divBdr>
          <w:divsChild>
            <w:div w:id="1957718004">
              <w:marLeft w:val="0"/>
              <w:marRight w:val="0"/>
              <w:marTop w:val="0"/>
              <w:marBottom w:val="0"/>
              <w:divBdr>
                <w:top w:val="none" w:sz="0" w:space="0" w:color="auto"/>
                <w:left w:val="none" w:sz="0" w:space="0" w:color="auto"/>
                <w:bottom w:val="none" w:sz="0" w:space="0" w:color="auto"/>
                <w:right w:val="none" w:sz="0" w:space="0" w:color="auto"/>
              </w:divBdr>
            </w:div>
          </w:divsChild>
        </w:div>
        <w:div w:id="314341567">
          <w:marLeft w:val="0"/>
          <w:marRight w:val="0"/>
          <w:marTop w:val="0"/>
          <w:marBottom w:val="0"/>
          <w:divBdr>
            <w:top w:val="none" w:sz="0" w:space="0" w:color="auto"/>
            <w:left w:val="none" w:sz="0" w:space="0" w:color="auto"/>
            <w:bottom w:val="none" w:sz="0" w:space="0" w:color="auto"/>
            <w:right w:val="none" w:sz="0" w:space="0" w:color="auto"/>
          </w:divBdr>
          <w:divsChild>
            <w:div w:id="351080373">
              <w:marLeft w:val="0"/>
              <w:marRight w:val="0"/>
              <w:marTop w:val="0"/>
              <w:marBottom w:val="0"/>
              <w:divBdr>
                <w:top w:val="none" w:sz="0" w:space="0" w:color="auto"/>
                <w:left w:val="none" w:sz="0" w:space="0" w:color="auto"/>
                <w:bottom w:val="none" w:sz="0" w:space="0" w:color="auto"/>
                <w:right w:val="none" w:sz="0" w:space="0" w:color="auto"/>
              </w:divBdr>
            </w:div>
          </w:divsChild>
        </w:div>
        <w:div w:id="316038718">
          <w:marLeft w:val="0"/>
          <w:marRight w:val="0"/>
          <w:marTop w:val="0"/>
          <w:marBottom w:val="0"/>
          <w:divBdr>
            <w:top w:val="none" w:sz="0" w:space="0" w:color="auto"/>
            <w:left w:val="none" w:sz="0" w:space="0" w:color="auto"/>
            <w:bottom w:val="none" w:sz="0" w:space="0" w:color="auto"/>
            <w:right w:val="none" w:sz="0" w:space="0" w:color="auto"/>
          </w:divBdr>
          <w:divsChild>
            <w:div w:id="1456094419">
              <w:marLeft w:val="0"/>
              <w:marRight w:val="0"/>
              <w:marTop w:val="0"/>
              <w:marBottom w:val="0"/>
              <w:divBdr>
                <w:top w:val="none" w:sz="0" w:space="0" w:color="auto"/>
                <w:left w:val="none" w:sz="0" w:space="0" w:color="auto"/>
                <w:bottom w:val="none" w:sz="0" w:space="0" w:color="auto"/>
                <w:right w:val="none" w:sz="0" w:space="0" w:color="auto"/>
              </w:divBdr>
            </w:div>
          </w:divsChild>
        </w:div>
        <w:div w:id="316499290">
          <w:marLeft w:val="570"/>
          <w:marRight w:val="0"/>
          <w:marTop w:val="0"/>
          <w:marBottom w:val="0"/>
          <w:divBdr>
            <w:top w:val="none" w:sz="0" w:space="0" w:color="auto"/>
            <w:left w:val="none" w:sz="0" w:space="0" w:color="auto"/>
            <w:bottom w:val="none" w:sz="0" w:space="0" w:color="auto"/>
            <w:right w:val="none" w:sz="0" w:space="0" w:color="auto"/>
          </w:divBdr>
        </w:div>
        <w:div w:id="318920881">
          <w:marLeft w:val="0"/>
          <w:marRight w:val="0"/>
          <w:marTop w:val="0"/>
          <w:marBottom w:val="0"/>
          <w:divBdr>
            <w:top w:val="none" w:sz="0" w:space="0" w:color="auto"/>
            <w:left w:val="none" w:sz="0" w:space="0" w:color="auto"/>
            <w:bottom w:val="none" w:sz="0" w:space="0" w:color="auto"/>
            <w:right w:val="none" w:sz="0" w:space="0" w:color="auto"/>
          </w:divBdr>
          <w:divsChild>
            <w:div w:id="705720035">
              <w:marLeft w:val="0"/>
              <w:marRight w:val="0"/>
              <w:marTop w:val="0"/>
              <w:marBottom w:val="0"/>
              <w:divBdr>
                <w:top w:val="none" w:sz="0" w:space="0" w:color="auto"/>
                <w:left w:val="none" w:sz="0" w:space="0" w:color="auto"/>
                <w:bottom w:val="none" w:sz="0" w:space="0" w:color="auto"/>
                <w:right w:val="none" w:sz="0" w:space="0" w:color="auto"/>
              </w:divBdr>
            </w:div>
          </w:divsChild>
        </w:div>
        <w:div w:id="319696154">
          <w:marLeft w:val="570"/>
          <w:marRight w:val="0"/>
          <w:marTop w:val="0"/>
          <w:marBottom w:val="0"/>
          <w:divBdr>
            <w:top w:val="none" w:sz="0" w:space="0" w:color="auto"/>
            <w:left w:val="none" w:sz="0" w:space="0" w:color="auto"/>
            <w:bottom w:val="none" w:sz="0" w:space="0" w:color="auto"/>
            <w:right w:val="none" w:sz="0" w:space="0" w:color="auto"/>
          </w:divBdr>
        </w:div>
        <w:div w:id="319891625">
          <w:marLeft w:val="0"/>
          <w:marRight w:val="0"/>
          <w:marTop w:val="0"/>
          <w:marBottom w:val="0"/>
          <w:divBdr>
            <w:top w:val="none" w:sz="0" w:space="0" w:color="auto"/>
            <w:left w:val="none" w:sz="0" w:space="0" w:color="auto"/>
            <w:bottom w:val="none" w:sz="0" w:space="0" w:color="auto"/>
            <w:right w:val="none" w:sz="0" w:space="0" w:color="auto"/>
          </w:divBdr>
          <w:divsChild>
            <w:div w:id="834881031">
              <w:marLeft w:val="0"/>
              <w:marRight w:val="0"/>
              <w:marTop w:val="0"/>
              <w:marBottom w:val="0"/>
              <w:divBdr>
                <w:top w:val="none" w:sz="0" w:space="0" w:color="auto"/>
                <w:left w:val="none" w:sz="0" w:space="0" w:color="auto"/>
                <w:bottom w:val="none" w:sz="0" w:space="0" w:color="auto"/>
                <w:right w:val="none" w:sz="0" w:space="0" w:color="auto"/>
              </w:divBdr>
            </w:div>
          </w:divsChild>
        </w:div>
        <w:div w:id="325667703">
          <w:marLeft w:val="0"/>
          <w:marRight w:val="0"/>
          <w:marTop w:val="0"/>
          <w:marBottom w:val="0"/>
          <w:divBdr>
            <w:top w:val="none" w:sz="0" w:space="0" w:color="auto"/>
            <w:left w:val="none" w:sz="0" w:space="0" w:color="auto"/>
            <w:bottom w:val="none" w:sz="0" w:space="0" w:color="auto"/>
            <w:right w:val="none" w:sz="0" w:space="0" w:color="auto"/>
          </w:divBdr>
          <w:divsChild>
            <w:div w:id="1178933357">
              <w:marLeft w:val="0"/>
              <w:marRight w:val="0"/>
              <w:marTop w:val="0"/>
              <w:marBottom w:val="0"/>
              <w:divBdr>
                <w:top w:val="none" w:sz="0" w:space="0" w:color="auto"/>
                <w:left w:val="none" w:sz="0" w:space="0" w:color="auto"/>
                <w:bottom w:val="none" w:sz="0" w:space="0" w:color="auto"/>
                <w:right w:val="none" w:sz="0" w:space="0" w:color="auto"/>
              </w:divBdr>
            </w:div>
          </w:divsChild>
        </w:div>
        <w:div w:id="326590061">
          <w:marLeft w:val="0"/>
          <w:marRight w:val="0"/>
          <w:marTop w:val="0"/>
          <w:marBottom w:val="0"/>
          <w:divBdr>
            <w:top w:val="none" w:sz="0" w:space="0" w:color="auto"/>
            <w:left w:val="none" w:sz="0" w:space="0" w:color="auto"/>
            <w:bottom w:val="none" w:sz="0" w:space="0" w:color="auto"/>
            <w:right w:val="none" w:sz="0" w:space="0" w:color="auto"/>
          </w:divBdr>
          <w:divsChild>
            <w:div w:id="511574417">
              <w:marLeft w:val="0"/>
              <w:marRight w:val="0"/>
              <w:marTop w:val="0"/>
              <w:marBottom w:val="0"/>
              <w:divBdr>
                <w:top w:val="none" w:sz="0" w:space="0" w:color="auto"/>
                <w:left w:val="none" w:sz="0" w:space="0" w:color="auto"/>
                <w:bottom w:val="none" w:sz="0" w:space="0" w:color="auto"/>
                <w:right w:val="none" w:sz="0" w:space="0" w:color="auto"/>
              </w:divBdr>
            </w:div>
          </w:divsChild>
        </w:div>
        <w:div w:id="328410113">
          <w:marLeft w:val="570"/>
          <w:marRight w:val="0"/>
          <w:marTop w:val="0"/>
          <w:marBottom w:val="0"/>
          <w:divBdr>
            <w:top w:val="none" w:sz="0" w:space="0" w:color="auto"/>
            <w:left w:val="none" w:sz="0" w:space="0" w:color="auto"/>
            <w:bottom w:val="none" w:sz="0" w:space="0" w:color="auto"/>
            <w:right w:val="none" w:sz="0" w:space="0" w:color="auto"/>
          </w:divBdr>
        </w:div>
        <w:div w:id="330110484">
          <w:marLeft w:val="0"/>
          <w:marRight w:val="0"/>
          <w:marTop w:val="0"/>
          <w:marBottom w:val="0"/>
          <w:divBdr>
            <w:top w:val="none" w:sz="0" w:space="0" w:color="auto"/>
            <w:left w:val="none" w:sz="0" w:space="0" w:color="auto"/>
            <w:bottom w:val="none" w:sz="0" w:space="0" w:color="auto"/>
            <w:right w:val="none" w:sz="0" w:space="0" w:color="auto"/>
          </w:divBdr>
          <w:divsChild>
            <w:div w:id="1696037450">
              <w:marLeft w:val="0"/>
              <w:marRight w:val="0"/>
              <w:marTop w:val="0"/>
              <w:marBottom w:val="0"/>
              <w:divBdr>
                <w:top w:val="none" w:sz="0" w:space="0" w:color="auto"/>
                <w:left w:val="none" w:sz="0" w:space="0" w:color="auto"/>
                <w:bottom w:val="none" w:sz="0" w:space="0" w:color="auto"/>
                <w:right w:val="none" w:sz="0" w:space="0" w:color="auto"/>
              </w:divBdr>
            </w:div>
          </w:divsChild>
        </w:div>
        <w:div w:id="330377492">
          <w:marLeft w:val="570"/>
          <w:marRight w:val="0"/>
          <w:marTop w:val="0"/>
          <w:marBottom w:val="0"/>
          <w:divBdr>
            <w:top w:val="none" w:sz="0" w:space="0" w:color="auto"/>
            <w:left w:val="none" w:sz="0" w:space="0" w:color="auto"/>
            <w:bottom w:val="none" w:sz="0" w:space="0" w:color="auto"/>
            <w:right w:val="none" w:sz="0" w:space="0" w:color="auto"/>
          </w:divBdr>
        </w:div>
        <w:div w:id="331297522">
          <w:marLeft w:val="0"/>
          <w:marRight w:val="0"/>
          <w:marTop w:val="0"/>
          <w:marBottom w:val="0"/>
          <w:divBdr>
            <w:top w:val="none" w:sz="0" w:space="0" w:color="auto"/>
            <w:left w:val="none" w:sz="0" w:space="0" w:color="auto"/>
            <w:bottom w:val="none" w:sz="0" w:space="0" w:color="auto"/>
            <w:right w:val="none" w:sz="0" w:space="0" w:color="auto"/>
          </w:divBdr>
          <w:divsChild>
            <w:div w:id="342244080">
              <w:marLeft w:val="0"/>
              <w:marRight w:val="0"/>
              <w:marTop w:val="0"/>
              <w:marBottom w:val="0"/>
              <w:divBdr>
                <w:top w:val="none" w:sz="0" w:space="0" w:color="auto"/>
                <w:left w:val="none" w:sz="0" w:space="0" w:color="auto"/>
                <w:bottom w:val="none" w:sz="0" w:space="0" w:color="auto"/>
                <w:right w:val="none" w:sz="0" w:space="0" w:color="auto"/>
              </w:divBdr>
            </w:div>
          </w:divsChild>
        </w:div>
        <w:div w:id="333387939">
          <w:marLeft w:val="0"/>
          <w:marRight w:val="0"/>
          <w:marTop w:val="0"/>
          <w:marBottom w:val="0"/>
          <w:divBdr>
            <w:top w:val="none" w:sz="0" w:space="0" w:color="auto"/>
            <w:left w:val="none" w:sz="0" w:space="0" w:color="auto"/>
            <w:bottom w:val="none" w:sz="0" w:space="0" w:color="auto"/>
            <w:right w:val="none" w:sz="0" w:space="0" w:color="auto"/>
          </w:divBdr>
          <w:divsChild>
            <w:div w:id="1221357763">
              <w:marLeft w:val="0"/>
              <w:marRight w:val="0"/>
              <w:marTop w:val="0"/>
              <w:marBottom w:val="0"/>
              <w:divBdr>
                <w:top w:val="none" w:sz="0" w:space="0" w:color="auto"/>
                <w:left w:val="none" w:sz="0" w:space="0" w:color="auto"/>
                <w:bottom w:val="none" w:sz="0" w:space="0" w:color="auto"/>
                <w:right w:val="none" w:sz="0" w:space="0" w:color="auto"/>
              </w:divBdr>
            </w:div>
          </w:divsChild>
        </w:div>
        <w:div w:id="334194045">
          <w:marLeft w:val="570"/>
          <w:marRight w:val="0"/>
          <w:marTop w:val="0"/>
          <w:marBottom w:val="0"/>
          <w:divBdr>
            <w:top w:val="none" w:sz="0" w:space="0" w:color="auto"/>
            <w:left w:val="none" w:sz="0" w:space="0" w:color="auto"/>
            <w:bottom w:val="none" w:sz="0" w:space="0" w:color="auto"/>
            <w:right w:val="none" w:sz="0" w:space="0" w:color="auto"/>
          </w:divBdr>
        </w:div>
        <w:div w:id="334889545">
          <w:marLeft w:val="0"/>
          <w:marRight w:val="0"/>
          <w:marTop w:val="0"/>
          <w:marBottom w:val="0"/>
          <w:divBdr>
            <w:top w:val="none" w:sz="0" w:space="0" w:color="auto"/>
            <w:left w:val="none" w:sz="0" w:space="0" w:color="auto"/>
            <w:bottom w:val="none" w:sz="0" w:space="0" w:color="auto"/>
            <w:right w:val="none" w:sz="0" w:space="0" w:color="auto"/>
          </w:divBdr>
          <w:divsChild>
            <w:div w:id="212426295">
              <w:marLeft w:val="0"/>
              <w:marRight w:val="0"/>
              <w:marTop w:val="0"/>
              <w:marBottom w:val="0"/>
              <w:divBdr>
                <w:top w:val="none" w:sz="0" w:space="0" w:color="auto"/>
                <w:left w:val="none" w:sz="0" w:space="0" w:color="auto"/>
                <w:bottom w:val="none" w:sz="0" w:space="0" w:color="auto"/>
                <w:right w:val="none" w:sz="0" w:space="0" w:color="auto"/>
              </w:divBdr>
            </w:div>
          </w:divsChild>
        </w:div>
        <w:div w:id="336229203">
          <w:marLeft w:val="570"/>
          <w:marRight w:val="0"/>
          <w:marTop w:val="0"/>
          <w:marBottom w:val="0"/>
          <w:divBdr>
            <w:top w:val="none" w:sz="0" w:space="0" w:color="auto"/>
            <w:left w:val="none" w:sz="0" w:space="0" w:color="auto"/>
            <w:bottom w:val="none" w:sz="0" w:space="0" w:color="auto"/>
            <w:right w:val="none" w:sz="0" w:space="0" w:color="auto"/>
          </w:divBdr>
        </w:div>
        <w:div w:id="338506913">
          <w:marLeft w:val="570"/>
          <w:marRight w:val="0"/>
          <w:marTop w:val="0"/>
          <w:marBottom w:val="0"/>
          <w:divBdr>
            <w:top w:val="none" w:sz="0" w:space="0" w:color="auto"/>
            <w:left w:val="none" w:sz="0" w:space="0" w:color="auto"/>
            <w:bottom w:val="none" w:sz="0" w:space="0" w:color="auto"/>
            <w:right w:val="none" w:sz="0" w:space="0" w:color="auto"/>
          </w:divBdr>
        </w:div>
        <w:div w:id="338773542">
          <w:marLeft w:val="0"/>
          <w:marRight w:val="0"/>
          <w:marTop w:val="0"/>
          <w:marBottom w:val="0"/>
          <w:divBdr>
            <w:top w:val="none" w:sz="0" w:space="0" w:color="auto"/>
            <w:left w:val="none" w:sz="0" w:space="0" w:color="auto"/>
            <w:bottom w:val="none" w:sz="0" w:space="0" w:color="auto"/>
            <w:right w:val="none" w:sz="0" w:space="0" w:color="auto"/>
          </w:divBdr>
          <w:divsChild>
            <w:div w:id="1422218383">
              <w:marLeft w:val="0"/>
              <w:marRight w:val="0"/>
              <w:marTop w:val="0"/>
              <w:marBottom w:val="0"/>
              <w:divBdr>
                <w:top w:val="none" w:sz="0" w:space="0" w:color="auto"/>
                <w:left w:val="none" w:sz="0" w:space="0" w:color="auto"/>
                <w:bottom w:val="none" w:sz="0" w:space="0" w:color="auto"/>
                <w:right w:val="none" w:sz="0" w:space="0" w:color="auto"/>
              </w:divBdr>
            </w:div>
          </w:divsChild>
        </w:div>
        <w:div w:id="340595281">
          <w:marLeft w:val="0"/>
          <w:marRight w:val="0"/>
          <w:marTop w:val="0"/>
          <w:marBottom w:val="0"/>
          <w:divBdr>
            <w:top w:val="none" w:sz="0" w:space="0" w:color="auto"/>
            <w:left w:val="none" w:sz="0" w:space="0" w:color="auto"/>
            <w:bottom w:val="none" w:sz="0" w:space="0" w:color="auto"/>
            <w:right w:val="none" w:sz="0" w:space="0" w:color="auto"/>
          </w:divBdr>
          <w:divsChild>
            <w:div w:id="1695694866">
              <w:marLeft w:val="0"/>
              <w:marRight w:val="0"/>
              <w:marTop w:val="0"/>
              <w:marBottom w:val="0"/>
              <w:divBdr>
                <w:top w:val="none" w:sz="0" w:space="0" w:color="auto"/>
                <w:left w:val="none" w:sz="0" w:space="0" w:color="auto"/>
                <w:bottom w:val="none" w:sz="0" w:space="0" w:color="auto"/>
                <w:right w:val="none" w:sz="0" w:space="0" w:color="auto"/>
              </w:divBdr>
            </w:div>
          </w:divsChild>
        </w:div>
        <w:div w:id="341052721">
          <w:marLeft w:val="0"/>
          <w:marRight w:val="0"/>
          <w:marTop w:val="0"/>
          <w:marBottom w:val="0"/>
          <w:divBdr>
            <w:top w:val="none" w:sz="0" w:space="0" w:color="auto"/>
            <w:left w:val="none" w:sz="0" w:space="0" w:color="auto"/>
            <w:bottom w:val="none" w:sz="0" w:space="0" w:color="auto"/>
            <w:right w:val="none" w:sz="0" w:space="0" w:color="auto"/>
          </w:divBdr>
          <w:divsChild>
            <w:div w:id="1305699899">
              <w:marLeft w:val="0"/>
              <w:marRight w:val="0"/>
              <w:marTop w:val="0"/>
              <w:marBottom w:val="0"/>
              <w:divBdr>
                <w:top w:val="none" w:sz="0" w:space="0" w:color="auto"/>
                <w:left w:val="none" w:sz="0" w:space="0" w:color="auto"/>
                <w:bottom w:val="none" w:sz="0" w:space="0" w:color="auto"/>
                <w:right w:val="none" w:sz="0" w:space="0" w:color="auto"/>
              </w:divBdr>
            </w:div>
          </w:divsChild>
        </w:div>
        <w:div w:id="343173098">
          <w:marLeft w:val="570"/>
          <w:marRight w:val="0"/>
          <w:marTop w:val="0"/>
          <w:marBottom w:val="0"/>
          <w:divBdr>
            <w:top w:val="none" w:sz="0" w:space="0" w:color="auto"/>
            <w:left w:val="none" w:sz="0" w:space="0" w:color="auto"/>
            <w:bottom w:val="none" w:sz="0" w:space="0" w:color="auto"/>
            <w:right w:val="none" w:sz="0" w:space="0" w:color="auto"/>
          </w:divBdr>
        </w:div>
        <w:div w:id="344090457">
          <w:marLeft w:val="0"/>
          <w:marRight w:val="0"/>
          <w:marTop w:val="0"/>
          <w:marBottom w:val="0"/>
          <w:divBdr>
            <w:top w:val="none" w:sz="0" w:space="0" w:color="auto"/>
            <w:left w:val="none" w:sz="0" w:space="0" w:color="auto"/>
            <w:bottom w:val="none" w:sz="0" w:space="0" w:color="auto"/>
            <w:right w:val="none" w:sz="0" w:space="0" w:color="auto"/>
          </w:divBdr>
          <w:divsChild>
            <w:div w:id="1452826488">
              <w:marLeft w:val="0"/>
              <w:marRight w:val="0"/>
              <w:marTop w:val="0"/>
              <w:marBottom w:val="0"/>
              <w:divBdr>
                <w:top w:val="none" w:sz="0" w:space="0" w:color="auto"/>
                <w:left w:val="none" w:sz="0" w:space="0" w:color="auto"/>
                <w:bottom w:val="none" w:sz="0" w:space="0" w:color="auto"/>
                <w:right w:val="none" w:sz="0" w:space="0" w:color="auto"/>
              </w:divBdr>
            </w:div>
          </w:divsChild>
        </w:div>
        <w:div w:id="345600303">
          <w:marLeft w:val="0"/>
          <w:marRight w:val="0"/>
          <w:marTop w:val="0"/>
          <w:marBottom w:val="0"/>
          <w:divBdr>
            <w:top w:val="none" w:sz="0" w:space="0" w:color="auto"/>
            <w:left w:val="none" w:sz="0" w:space="0" w:color="auto"/>
            <w:bottom w:val="none" w:sz="0" w:space="0" w:color="auto"/>
            <w:right w:val="none" w:sz="0" w:space="0" w:color="auto"/>
          </w:divBdr>
          <w:divsChild>
            <w:div w:id="301276699">
              <w:marLeft w:val="0"/>
              <w:marRight w:val="0"/>
              <w:marTop w:val="0"/>
              <w:marBottom w:val="0"/>
              <w:divBdr>
                <w:top w:val="none" w:sz="0" w:space="0" w:color="auto"/>
                <w:left w:val="none" w:sz="0" w:space="0" w:color="auto"/>
                <w:bottom w:val="none" w:sz="0" w:space="0" w:color="auto"/>
                <w:right w:val="none" w:sz="0" w:space="0" w:color="auto"/>
              </w:divBdr>
            </w:div>
          </w:divsChild>
        </w:div>
        <w:div w:id="346105033">
          <w:marLeft w:val="570"/>
          <w:marRight w:val="0"/>
          <w:marTop w:val="0"/>
          <w:marBottom w:val="0"/>
          <w:divBdr>
            <w:top w:val="none" w:sz="0" w:space="0" w:color="auto"/>
            <w:left w:val="none" w:sz="0" w:space="0" w:color="auto"/>
            <w:bottom w:val="none" w:sz="0" w:space="0" w:color="auto"/>
            <w:right w:val="none" w:sz="0" w:space="0" w:color="auto"/>
          </w:divBdr>
        </w:div>
        <w:div w:id="348064035">
          <w:marLeft w:val="570"/>
          <w:marRight w:val="0"/>
          <w:marTop w:val="0"/>
          <w:marBottom w:val="0"/>
          <w:divBdr>
            <w:top w:val="none" w:sz="0" w:space="0" w:color="auto"/>
            <w:left w:val="none" w:sz="0" w:space="0" w:color="auto"/>
            <w:bottom w:val="none" w:sz="0" w:space="0" w:color="auto"/>
            <w:right w:val="none" w:sz="0" w:space="0" w:color="auto"/>
          </w:divBdr>
        </w:div>
        <w:div w:id="350499023">
          <w:marLeft w:val="0"/>
          <w:marRight w:val="0"/>
          <w:marTop w:val="0"/>
          <w:marBottom w:val="0"/>
          <w:divBdr>
            <w:top w:val="none" w:sz="0" w:space="0" w:color="auto"/>
            <w:left w:val="none" w:sz="0" w:space="0" w:color="auto"/>
            <w:bottom w:val="none" w:sz="0" w:space="0" w:color="auto"/>
            <w:right w:val="none" w:sz="0" w:space="0" w:color="auto"/>
          </w:divBdr>
          <w:divsChild>
            <w:div w:id="1636913485">
              <w:marLeft w:val="0"/>
              <w:marRight w:val="0"/>
              <w:marTop w:val="0"/>
              <w:marBottom w:val="0"/>
              <w:divBdr>
                <w:top w:val="none" w:sz="0" w:space="0" w:color="auto"/>
                <w:left w:val="none" w:sz="0" w:space="0" w:color="auto"/>
                <w:bottom w:val="none" w:sz="0" w:space="0" w:color="auto"/>
                <w:right w:val="none" w:sz="0" w:space="0" w:color="auto"/>
              </w:divBdr>
            </w:div>
          </w:divsChild>
        </w:div>
        <w:div w:id="351223722">
          <w:marLeft w:val="0"/>
          <w:marRight w:val="0"/>
          <w:marTop w:val="0"/>
          <w:marBottom w:val="0"/>
          <w:divBdr>
            <w:top w:val="none" w:sz="0" w:space="0" w:color="auto"/>
            <w:left w:val="none" w:sz="0" w:space="0" w:color="auto"/>
            <w:bottom w:val="none" w:sz="0" w:space="0" w:color="auto"/>
            <w:right w:val="none" w:sz="0" w:space="0" w:color="auto"/>
          </w:divBdr>
          <w:divsChild>
            <w:div w:id="642858005">
              <w:marLeft w:val="0"/>
              <w:marRight w:val="0"/>
              <w:marTop w:val="0"/>
              <w:marBottom w:val="0"/>
              <w:divBdr>
                <w:top w:val="none" w:sz="0" w:space="0" w:color="auto"/>
                <w:left w:val="none" w:sz="0" w:space="0" w:color="auto"/>
                <w:bottom w:val="none" w:sz="0" w:space="0" w:color="auto"/>
                <w:right w:val="none" w:sz="0" w:space="0" w:color="auto"/>
              </w:divBdr>
            </w:div>
          </w:divsChild>
        </w:div>
        <w:div w:id="352073183">
          <w:marLeft w:val="0"/>
          <w:marRight w:val="0"/>
          <w:marTop w:val="0"/>
          <w:marBottom w:val="0"/>
          <w:divBdr>
            <w:top w:val="none" w:sz="0" w:space="0" w:color="auto"/>
            <w:left w:val="none" w:sz="0" w:space="0" w:color="auto"/>
            <w:bottom w:val="none" w:sz="0" w:space="0" w:color="auto"/>
            <w:right w:val="none" w:sz="0" w:space="0" w:color="auto"/>
          </w:divBdr>
          <w:divsChild>
            <w:div w:id="657730507">
              <w:marLeft w:val="0"/>
              <w:marRight w:val="0"/>
              <w:marTop w:val="0"/>
              <w:marBottom w:val="0"/>
              <w:divBdr>
                <w:top w:val="none" w:sz="0" w:space="0" w:color="auto"/>
                <w:left w:val="none" w:sz="0" w:space="0" w:color="auto"/>
                <w:bottom w:val="none" w:sz="0" w:space="0" w:color="auto"/>
                <w:right w:val="none" w:sz="0" w:space="0" w:color="auto"/>
              </w:divBdr>
            </w:div>
          </w:divsChild>
        </w:div>
        <w:div w:id="352389089">
          <w:marLeft w:val="570"/>
          <w:marRight w:val="0"/>
          <w:marTop w:val="0"/>
          <w:marBottom w:val="0"/>
          <w:divBdr>
            <w:top w:val="none" w:sz="0" w:space="0" w:color="auto"/>
            <w:left w:val="none" w:sz="0" w:space="0" w:color="auto"/>
            <w:bottom w:val="none" w:sz="0" w:space="0" w:color="auto"/>
            <w:right w:val="none" w:sz="0" w:space="0" w:color="auto"/>
          </w:divBdr>
        </w:div>
        <w:div w:id="352459645">
          <w:marLeft w:val="570"/>
          <w:marRight w:val="0"/>
          <w:marTop w:val="0"/>
          <w:marBottom w:val="0"/>
          <w:divBdr>
            <w:top w:val="none" w:sz="0" w:space="0" w:color="auto"/>
            <w:left w:val="none" w:sz="0" w:space="0" w:color="auto"/>
            <w:bottom w:val="none" w:sz="0" w:space="0" w:color="auto"/>
            <w:right w:val="none" w:sz="0" w:space="0" w:color="auto"/>
          </w:divBdr>
        </w:div>
        <w:div w:id="356127124">
          <w:marLeft w:val="0"/>
          <w:marRight w:val="0"/>
          <w:marTop w:val="0"/>
          <w:marBottom w:val="0"/>
          <w:divBdr>
            <w:top w:val="none" w:sz="0" w:space="0" w:color="auto"/>
            <w:left w:val="none" w:sz="0" w:space="0" w:color="auto"/>
            <w:bottom w:val="none" w:sz="0" w:space="0" w:color="auto"/>
            <w:right w:val="none" w:sz="0" w:space="0" w:color="auto"/>
          </w:divBdr>
          <w:divsChild>
            <w:div w:id="284969366">
              <w:marLeft w:val="0"/>
              <w:marRight w:val="0"/>
              <w:marTop w:val="0"/>
              <w:marBottom w:val="0"/>
              <w:divBdr>
                <w:top w:val="none" w:sz="0" w:space="0" w:color="auto"/>
                <w:left w:val="none" w:sz="0" w:space="0" w:color="auto"/>
                <w:bottom w:val="none" w:sz="0" w:space="0" w:color="auto"/>
                <w:right w:val="none" w:sz="0" w:space="0" w:color="auto"/>
              </w:divBdr>
            </w:div>
          </w:divsChild>
        </w:div>
        <w:div w:id="357439030">
          <w:marLeft w:val="0"/>
          <w:marRight w:val="0"/>
          <w:marTop w:val="0"/>
          <w:marBottom w:val="0"/>
          <w:divBdr>
            <w:top w:val="none" w:sz="0" w:space="0" w:color="auto"/>
            <w:left w:val="none" w:sz="0" w:space="0" w:color="auto"/>
            <w:bottom w:val="none" w:sz="0" w:space="0" w:color="auto"/>
            <w:right w:val="none" w:sz="0" w:space="0" w:color="auto"/>
          </w:divBdr>
          <w:divsChild>
            <w:div w:id="594098604">
              <w:marLeft w:val="0"/>
              <w:marRight w:val="0"/>
              <w:marTop w:val="0"/>
              <w:marBottom w:val="0"/>
              <w:divBdr>
                <w:top w:val="none" w:sz="0" w:space="0" w:color="auto"/>
                <w:left w:val="none" w:sz="0" w:space="0" w:color="auto"/>
                <w:bottom w:val="none" w:sz="0" w:space="0" w:color="auto"/>
                <w:right w:val="none" w:sz="0" w:space="0" w:color="auto"/>
              </w:divBdr>
            </w:div>
          </w:divsChild>
        </w:div>
        <w:div w:id="357581352">
          <w:marLeft w:val="0"/>
          <w:marRight w:val="0"/>
          <w:marTop w:val="0"/>
          <w:marBottom w:val="0"/>
          <w:divBdr>
            <w:top w:val="none" w:sz="0" w:space="0" w:color="auto"/>
            <w:left w:val="none" w:sz="0" w:space="0" w:color="auto"/>
            <w:bottom w:val="none" w:sz="0" w:space="0" w:color="auto"/>
            <w:right w:val="none" w:sz="0" w:space="0" w:color="auto"/>
          </w:divBdr>
          <w:divsChild>
            <w:div w:id="1474367096">
              <w:marLeft w:val="0"/>
              <w:marRight w:val="0"/>
              <w:marTop w:val="0"/>
              <w:marBottom w:val="0"/>
              <w:divBdr>
                <w:top w:val="none" w:sz="0" w:space="0" w:color="auto"/>
                <w:left w:val="none" w:sz="0" w:space="0" w:color="auto"/>
                <w:bottom w:val="none" w:sz="0" w:space="0" w:color="auto"/>
                <w:right w:val="none" w:sz="0" w:space="0" w:color="auto"/>
              </w:divBdr>
            </w:div>
          </w:divsChild>
        </w:div>
        <w:div w:id="357778181">
          <w:marLeft w:val="570"/>
          <w:marRight w:val="0"/>
          <w:marTop w:val="0"/>
          <w:marBottom w:val="0"/>
          <w:divBdr>
            <w:top w:val="none" w:sz="0" w:space="0" w:color="auto"/>
            <w:left w:val="none" w:sz="0" w:space="0" w:color="auto"/>
            <w:bottom w:val="none" w:sz="0" w:space="0" w:color="auto"/>
            <w:right w:val="none" w:sz="0" w:space="0" w:color="auto"/>
          </w:divBdr>
        </w:div>
        <w:div w:id="359596654">
          <w:marLeft w:val="0"/>
          <w:marRight w:val="0"/>
          <w:marTop w:val="0"/>
          <w:marBottom w:val="0"/>
          <w:divBdr>
            <w:top w:val="none" w:sz="0" w:space="0" w:color="auto"/>
            <w:left w:val="none" w:sz="0" w:space="0" w:color="auto"/>
            <w:bottom w:val="none" w:sz="0" w:space="0" w:color="auto"/>
            <w:right w:val="none" w:sz="0" w:space="0" w:color="auto"/>
          </w:divBdr>
          <w:divsChild>
            <w:div w:id="321740917">
              <w:marLeft w:val="0"/>
              <w:marRight w:val="0"/>
              <w:marTop w:val="0"/>
              <w:marBottom w:val="0"/>
              <w:divBdr>
                <w:top w:val="none" w:sz="0" w:space="0" w:color="auto"/>
                <w:left w:val="none" w:sz="0" w:space="0" w:color="auto"/>
                <w:bottom w:val="none" w:sz="0" w:space="0" w:color="auto"/>
                <w:right w:val="none" w:sz="0" w:space="0" w:color="auto"/>
              </w:divBdr>
            </w:div>
          </w:divsChild>
        </w:div>
        <w:div w:id="360319751">
          <w:marLeft w:val="0"/>
          <w:marRight w:val="0"/>
          <w:marTop w:val="0"/>
          <w:marBottom w:val="0"/>
          <w:divBdr>
            <w:top w:val="none" w:sz="0" w:space="0" w:color="auto"/>
            <w:left w:val="none" w:sz="0" w:space="0" w:color="auto"/>
            <w:bottom w:val="none" w:sz="0" w:space="0" w:color="auto"/>
            <w:right w:val="none" w:sz="0" w:space="0" w:color="auto"/>
          </w:divBdr>
          <w:divsChild>
            <w:div w:id="307325927">
              <w:marLeft w:val="0"/>
              <w:marRight w:val="0"/>
              <w:marTop w:val="0"/>
              <w:marBottom w:val="0"/>
              <w:divBdr>
                <w:top w:val="none" w:sz="0" w:space="0" w:color="auto"/>
                <w:left w:val="none" w:sz="0" w:space="0" w:color="auto"/>
                <w:bottom w:val="none" w:sz="0" w:space="0" w:color="auto"/>
                <w:right w:val="none" w:sz="0" w:space="0" w:color="auto"/>
              </w:divBdr>
            </w:div>
          </w:divsChild>
        </w:div>
        <w:div w:id="360980577">
          <w:marLeft w:val="570"/>
          <w:marRight w:val="0"/>
          <w:marTop w:val="0"/>
          <w:marBottom w:val="0"/>
          <w:divBdr>
            <w:top w:val="none" w:sz="0" w:space="0" w:color="auto"/>
            <w:left w:val="none" w:sz="0" w:space="0" w:color="auto"/>
            <w:bottom w:val="none" w:sz="0" w:space="0" w:color="auto"/>
            <w:right w:val="none" w:sz="0" w:space="0" w:color="auto"/>
          </w:divBdr>
        </w:div>
        <w:div w:id="362681628">
          <w:marLeft w:val="570"/>
          <w:marRight w:val="0"/>
          <w:marTop w:val="0"/>
          <w:marBottom w:val="0"/>
          <w:divBdr>
            <w:top w:val="none" w:sz="0" w:space="0" w:color="auto"/>
            <w:left w:val="none" w:sz="0" w:space="0" w:color="auto"/>
            <w:bottom w:val="none" w:sz="0" w:space="0" w:color="auto"/>
            <w:right w:val="none" w:sz="0" w:space="0" w:color="auto"/>
          </w:divBdr>
        </w:div>
        <w:div w:id="362831485">
          <w:marLeft w:val="570"/>
          <w:marRight w:val="0"/>
          <w:marTop w:val="0"/>
          <w:marBottom w:val="0"/>
          <w:divBdr>
            <w:top w:val="none" w:sz="0" w:space="0" w:color="auto"/>
            <w:left w:val="none" w:sz="0" w:space="0" w:color="auto"/>
            <w:bottom w:val="none" w:sz="0" w:space="0" w:color="auto"/>
            <w:right w:val="none" w:sz="0" w:space="0" w:color="auto"/>
          </w:divBdr>
        </w:div>
        <w:div w:id="363672496">
          <w:marLeft w:val="570"/>
          <w:marRight w:val="0"/>
          <w:marTop w:val="0"/>
          <w:marBottom w:val="0"/>
          <w:divBdr>
            <w:top w:val="none" w:sz="0" w:space="0" w:color="auto"/>
            <w:left w:val="none" w:sz="0" w:space="0" w:color="auto"/>
            <w:bottom w:val="none" w:sz="0" w:space="0" w:color="auto"/>
            <w:right w:val="none" w:sz="0" w:space="0" w:color="auto"/>
          </w:divBdr>
        </w:div>
        <w:div w:id="365637562">
          <w:marLeft w:val="0"/>
          <w:marRight w:val="0"/>
          <w:marTop w:val="0"/>
          <w:marBottom w:val="0"/>
          <w:divBdr>
            <w:top w:val="none" w:sz="0" w:space="0" w:color="auto"/>
            <w:left w:val="none" w:sz="0" w:space="0" w:color="auto"/>
            <w:bottom w:val="none" w:sz="0" w:space="0" w:color="auto"/>
            <w:right w:val="none" w:sz="0" w:space="0" w:color="auto"/>
          </w:divBdr>
          <w:divsChild>
            <w:div w:id="611136746">
              <w:marLeft w:val="0"/>
              <w:marRight w:val="0"/>
              <w:marTop w:val="0"/>
              <w:marBottom w:val="0"/>
              <w:divBdr>
                <w:top w:val="none" w:sz="0" w:space="0" w:color="auto"/>
                <w:left w:val="none" w:sz="0" w:space="0" w:color="auto"/>
                <w:bottom w:val="none" w:sz="0" w:space="0" w:color="auto"/>
                <w:right w:val="none" w:sz="0" w:space="0" w:color="auto"/>
              </w:divBdr>
            </w:div>
          </w:divsChild>
        </w:div>
        <w:div w:id="365718613">
          <w:marLeft w:val="570"/>
          <w:marRight w:val="0"/>
          <w:marTop w:val="0"/>
          <w:marBottom w:val="0"/>
          <w:divBdr>
            <w:top w:val="none" w:sz="0" w:space="0" w:color="auto"/>
            <w:left w:val="none" w:sz="0" w:space="0" w:color="auto"/>
            <w:bottom w:val="none" w:sz="0" w:space="0" w:color="auto"/>
            <w:right w:val="none" w:sz="0" w:space="0" w:color="auto"/>
          </w:divBdr>
        </w:div>
        <w:div w:id="367725916">
          <w:marLeft w:val="570"/>
          <w:marRight w:val="0"/>
          <w:marTop w:val="0"/>
          <w:marBottom w:val="0"/>
          <w:divBdr>
            <w:top w:val="none" w:sz="0" w:space="0" w:color="auto"/>
            <w:left w:val="none" w:sz="0" w:space="0" w:color="auto"/>
            <w:bottom w:val="none" w:sz="0" w:space="0" w:color="auto"/>
            <w:right w:val="none" w:sz="0" w:space="0" w:color="auto"/>
          </w:divBdr>
        </w:div>
        <w:div w:id="368146660">
          <w:marLeft w:val="0"/>
          <w:marRight w:val="0"/>
          <w:marTop w:val="0"/>
          <w:marBottom w:val="0"/>
          <w:divBdr>
            <w:top w:val="none" w:sz="0" w:space="0" w:color="auto"/>
            <w:left w:val="none" w:sz="0" w:space="0" w:color="auto"/>
            <w:bottom w:val="none" w:sz="0" w:space="0" w:color="auto"/>
            <w:right w:val="none" w:sz="0" w:space="0" w:color="auto"/>
          </w:divBdr>
          <w:divsChild>
            <w:div w:id="2034644102">
              <w:marLeft w:val="0"/>
              <w:marRight w:val="0"/>
              <w:marTop w:val="0"/>
              <w:marBottom w:val="0"/>
              <w:divBdr>
                <w:top w:val="none" w:sz="0" w:space="0" w:color="auto"/>
                <w:left w:val="none" w:sz="0" w:space="0" w:color="auto"/>
                <w:bottom w:val="none" w:sz="0" w:space="0" w:color="auto"/>
                <w:right w:val="none" w:sz="0" w:space="0" w:color="auto"/>
              </w:divBdr>
            </w:div>
          </w:divsChild>
        </w:div>
        <w:div w:id="369962183">
          <w:marLeft w:val="0"/>
          <w:marRight w:val="0"/>
          <w:marTop w:val="0"/>
          <w:marBottom w:val="0"/>
          <w:divBdr>
            <w:top w:val="none" w:sz="0" w:space="0" w:color="auto"/>
            <w:left w:val="none" w:sz="0" w:space="0" w:color="auto"/>
            <w:bottom w:val="none" w:sz="0" w:space="0" w:color="auto"/>
            <w:right w:val="none" w:sz="0" w:space="0" w:color="auto"/>
          </w:divBdr>
          <w:divsChild>
            <w:div w:id="2073577180">
              <w:marLeft w:val="0"/>
              <w:marRight w:val="0"/>
              <w:marTop w:val="0"/>
              <w:marBottom w:val="0"/>
              <w:divBdr>
                <w:top w:val="none" w:sz="0" w:space="0" w:color="auto"/>
                <w:left w:val="none" w:sz="0" w:space="0" w:color="auto"/>
                <w:bottom w:val="none" w:sz="0" w:space="0" w:color="auto"/>
                <w:right w:val="none" w:sz="0" w:space="0" w:color="auto"/>
              </w:divBdr>
            </w:div>
          </w:divsChild>
        </w:div>
        <w:div w:id="373426557">
          <w:marLeft w:val="570"/>
          <w:marRight w:val="0"/>
          <w:marTop w:val="0"/>
          <w:marBottom w:val="0"/>
          <w:divBdr>
            <w:top w:val="none" w:sz="0" w:space="0" w:color="auto"/>
            <w:left w:val="none" w:sz="0" w:space="0" w:color="auto"/>
            <w:bottom w:val="none" w:sz="0" w:space="0" w:color="auto"/>
            <w:right w:val="none" w:sz="0" w:space="0" w:color="auto"/>
          </w:divBdr>
        </w:div>
        <w:div w:id="379784623">
          <w:marLeft w:val="570"/>
          <w:marRight w:val="0"/>
          <w:marTop w:val="0"/>
          <w:marBottom w:val="0"/>
          <w:divBdr>
            <w:top w:val="none" w:sz="0" w:space="0" w:color="auto"/>
            <w:left w:val="none" w:sz="0" w:space="0" w:color="auto"/>
            <w:bottom w:val="none" w:sz="0" w:space="0" w:color="auto"/>
            <w:right w:val="none" w:sz="0" w:space="0" w:color="auto"/>
          </w:divBdr>
        </w:div>
        <w:div w:id="382339068">
          <w:marLeft w:val="0"/>
          <w:marRight w:val="0"/>
          <w:marTop w:val="0"/>
          <w:marBottom w:val="0"/>
          <w:divBdr>
            <w:top w:val="none" w:sz="0" w:space="0" w:color="auto"/>
            <w:left w:val="none" w:sz="0" w:space="0" w:color="auto"/>
            <w:bottom w:val="none" w:sz="0" w:space="0" w:color="auto"/>
            <w:right w:val="none" w:sz="0" w:space="0" w:color="auto"/>
          </w:divBdr>
          <w:divsChild>
            <w:div w:id="156456449">
              <w:marLeft w:val="0"/>
              <w:marRight w:val="0"/>
              <w:marTop w:val="0"/>
              <w:marBottom w:val="0"/>
              <w:divBdr>
                <w:top w:val="none" w:sz="0" w:space="0" w:color="auto"/>
                <w:left w:val="none" w:sz="0" w:space="0" w:color="auto"/>
                <w:bottom w:val="none" w:sz="0" w:space="0" w:color="auto"/>
                <w:right w:val="none" w:sz="0" w:space="0" w:color="auto"/>
              </w:divBdr>
            </w:div>
          </w:divsChild>
        </w:div>
        <w:div w:id="383720524">
          <w:marLeft w:val="570"/>
          <w:marRight w:val="0"/>
          <w:marTop w:val="0"/>
          <w:marBottom w:val="0"/>
          <w:divBdr>
            <w:top w:val="none" w:sz="0" w:space="0" w:color="auto"/>
            <w:left w:val="none" w:sz="0" w:space="0" w:color="auto"/>
            <w:bottom w:val="none" w:sz="0" w:space="0" w:color="auto"/>
            <w:right w:val="none" w:sz="0" w:space="0" w:color="auto"/>
          </w:divBdr>
        </w:div>
        <w:div w:id="390731187">
          <w:marLeft w:val="0"/>
          <w:marRight w:val="0"/>
          <w:marTop w:val="0"/>
          <w:marBottom w:val="0"/>
          <w:divBdr>
            <w:top w:val="none" w:sz="0" w:space="0" w:color="auto"/>
            <w:left w:val="none" w:sz="0" w:space="0" w:color="auto"/>
            <w:bottom w:val="none" w:sz="0" w:space="0" w:color="auto"/>
            <w:right w:val="none" w:sz="0" w:space="0" w:color="auto"/>
          </w:divBdr>
          <w:divsChild>
            <w:div w:id="900361828">
              <w:marLeft w:val="0"/>
              <w:marRight w:val="0"/>
              <w:marTop w:val="0"/>
              <w:marBottom w:val="0"/>
              <w:divBdr>
                <w:top w:val="none" w:sz="0" w:space="0" w:color="auto"/>
                <w:left w:val="none" w:sz="0" w:space="0" w:color="auto"/>
                <w:bottom w:val="none" w:sz="0" w:space="0" w:color="auto"/>
                <w:right w:val="none" w:sz="0" w:space="0" w:color="auto"/>
              </w:divBdr>
            </w:div>
          </w:divsChild>
        </w:div>
        <w:div w:id="392508686">
          <w:marLeft w:val="570"/>
          <w:marRight w:val="0"/>
          <w:marTop w:val="0"/>
          <w:marBottom w:val="0"/>
          <w:divBdr>
            <w:top w:val="none" w:sz="0" w:space="0" w:color="auto"/>
            <w:left w:val="none" w:sz="0" w:space="0" w:color="auto"/>
            <w:bottom w:val="none" w:sz="0" w:space="0" w:color="auto"/>
            <w:right w:val="none" w:sz="0" w:space="0" w:color="auto"/>
          </w:divBdr>
        </w:div>
        <w:div w:id="393241684">
          <w:marLeft w:val="570"/>
          <w:marRight w:val="0"/>
          <w:marTop w:val="0"/>
          <w:marBottom w:val="0"/>
          <w:divBdr>
            <w:top w:val="none" w:sz="0" w:space="0" w:color="auto"/>
            <w:left w:val="none" w:sz="0" w:space="0" w:color="auto"/>
            <w:bottom w:val="none" w:sz="0" w:space="0" w:color="auto"/>
            <w:right w:val="none" w:sz="0" w:space="0" w:color="auto"/>
          </w:divBdr>
        </w:div>
        <w:div w:id="395126601">
          <w:marLeft w:val="0"/>
          <w:marRight w:val="0"/>
          <w:marTop w:val="0"/>
          <w:marBottom w:val="0"/>
          <w:divBdr>
            <w:top w:val="none" w:sz="0" w:space="0" w:color="auto"/>
            <w:left w:val="none" w:sz="0" w:space="0" w:color="auto"/>
            <w:bottom w:val="none" w:sz="0" w:space="0" w:color="auto"/>
            <w:right w:val="none" w:sz="0" w:space="0" w:color="auto"/>
          </w:divBdr>
          <w:divsChild>
            <w:div w:id="1817725577">
              <w:marLeft w:val="0"/>
              <w:marRight w:val="0"/>
              <w:marTop w:val="0"/>
              <w:marBottom w:val="0"/>
              <w:divBdr>
                <w:top w:val="none" w:sz="0" w:space="0" w:color="auto"/>
                <w:left w:val="none" w:sz="0" w:space="0" w:color="auto"/>
                <w:bottom w:val="none" w:sz="0" w:space="0" w:color="auto"/>
                <w:right w:val="none" w:sz="0" w:space="0" w:color="auto"/>
              </w:divBdr>
            </w:div>
          </w:divsChild>
        </w:div>
        <w:div w:id="395663373">
          <w:marLeft w:val="570"/>
          <w:marRight w:val="0"/>
          <w:marTop w:val="0"/>
          <w:marBottom w:val="0"/>
          <w:divBdr>
            <w:top w:val="none" w:sz="0" w:space="0" w:color="auto"/>
            <w:left w:val="none" w:sz="0" w:space="0" w:color="auto"/>
            <w:bottom w:val="none" w:sz="0" w:space="0" w:color="auto"/>
            <w:right w:val="none" w:sz="0" w:space="0" w:color="auto"/>
          </w:divBdr>
        </w:div>
        <w:div w:id="398139107">
          <w:marLeft w:val="0"/>
          <w:marRight w:val="0"/>
          <w:marTop w:val="0"/>
          <w:marBottom w:val="0"/>
          <w:divBdr>
            <w:top w:val="none" w:sz="0" w:space="0" w:color="auto"/>
            <w:left w:val="none" w:sz="0" w:space="0" w:color="auto"/>
            <w:bottom w:val="none" w:sz="0" w:space="0" w:color="auto"/>
            <w:right w:val="none" w:sz="0" w:space="0" w:color="auto"/>
          </w:divBdr>
          <w:divsChild>
            <w:div w:id="998655058">
              <w:marLeft w:val="0"/>
              <w:marRight w:val="0"/>
              <w:marTop w:val="0"/>
              <w:marBottom w:val="0"/>
              <w:divBdr>
                <w:top w:val="none" w:sz="0" w:space="0" w:color="auto"/>
                <w:left w:val="none" w:sz="0" w:space="0" w:color="auto"/>
                <w:bottom w:val="none" w:sz="0" w:space="0" w:color="auto"/>
                <w:right w:val="none" w:sz="0" w:space="0" w:color="auto"/>
              </w:divBdr>
            </w:div>
          </w:divsChild>
        </w:div>
        <w:div w:id="401871417">
          <w:marLeft w:val="570"/>
          <w:marRight w:val="0"/>
          <w:marTop w:val="0"/>
          <w:marBottom w:val="0"/>
          <w:divBdr>
            <w:top w:val="none" w:sz="0" w:space="0" w:color="auto"/>
            <w:left w:val="none" w:sz="0" w:space="0" w:color="auto"/>
            <w:bottom w:val="none" w:sz="0" w:space="0" w:color="auto"/>
            <w:right w:val="none" w:sz="0" w:space="0" w:color="auto"/>
          </w:divBdr>
        </w:div>
        <w:div w:id="402265282">
          <w:marLeft w:val="570"/>
          <w:marRight w:val="0"/>
          <w:marTop w:val="0"/>
          <w:marBottom w:val="0"/>
          <w:divBdr>
            <w:top w:val="none" w:sz="0" w:space="0" w:color="auto"/>
            <w:left w:val="none" w:sz="0" w:space="0" w:color="auto"/>
            <w:bottom w:val="none" w:sz="0" w:space="0" w:color="auto"/>
            <w:right w:val="none" w:sz="0" w:space="0" w:color="auto"/>
          </w:divBdr>
        </w:div>
        <w:div w:id="402685080">
          <w:marLeft w:val="0"/>
          <w:marRight w:val="0"/>
          <w:marTop w:val="0"/>
          <w:marBottom w:val="0"/>
          <w:divBdr>
            <w:top w:val="none" w:sz="0" w:space="0" w:color="auto"/>
            <w:left w:val="none" w:sz="0" w:space="0" w:color="auto"/>
            <w:bottom w:val="none" w:sz="0" w:space="0" w:color="auto"/>
            <w:right w:val="none" w:sz="0" w:space="0" w:color="auto"/>
          </w:divBdr>
          <w:divsChild>
            <w:div w:id="1528181674">
              <w:marLeft w:val="0"/>
              <w:marRight w:val="0"/>
              <w:marTop w:val="0"/>
              <w:marBottom w:val="0"/>
              <w:divBdr>
                <w:top w:val="none" w:sz="0" w:space="0" w:color="auto"/>
                <w:left w:val="none" w:sz="0" w:space="0" w:color="auto"/>
                <w:bottom w:val="none" w:sz="0" w:space="0" w:color="auto"/>
                <w:right w:val="none" w:sz="0" w:space="0" w:color="auto"/>
              </w:divBdr>
            </w:div>
          </w:divsChild>
        </w:div>
        <w:div w:id="403452256">
          <w:marLeft w:val="570"/>
          <w:marRight w:val="0"/>
          <w:marTop w:val="0"/>
          <w:marBottom w:val="0"/>
          <w:divBdr>
            <w:top w:val="none" w:sz="0" w:space="0" w:color="auto"/>
            <w:left w:val="none" w:sz="0" w:space="0" w:color="auto"/>
            <w:bottom w:val="none" w:sz="0" w:space="0" w:color="auto"/>
            <w:right w:val="none" w:sz="0" w:space="0" w:color="auto"/>
          </w:divBdr>
        </w:div>
        <w:div w:id="406342624">
          <w:marLeft w:val="570"/>
          <w:marRight w:val="0"/>
          <w:marTop w:val="0"/>
          <w:marBottom w:val="0"/>
          <w:divBdr>
            <w:top w:val="none" w:sz="0" w:space="0" w:color="auto"/>
            <w:left w:val="none" w:sz="0" w:space="0" w:color="auto"/>
            <w:bottom w:val="none" w:sz="0" w:space="0" w:color="auto"/>
            <w:right w:val="none" w:sz="0" w:space="0" w:color="auto"/>
          </w:divBdr>
        </w:div>
        <w:div w:id="407531961">
          <w:marLeft w:val="0"/>
          <w:marRight w:val="0"/>
          <w:marTop w:val="0"/>
          <w:marBottom w:val="0"/>
          <w:divBdr>
            <w:top w:val="none" w:sz="0" w:space="0" w:color="auto"/>
            <w:left w:val="none" w:sz="0" w:space="0" w:color="auto"/>
            <w:bottom w:val="none" w:sz="0" w:space="0" w:color="auto"/>
            <w:right w:val="none" w:sz="0" w:space="0" w:color="auto"/>
          </w:divBdr>
          <w:divsChild>
            <w:div w:id="929895446">
              <w:marLeft w:val="0"/>
              <w:marRight w:val="0"/>
              <w:marTop w:val="0"/>
              <w:marBottom w:val="0"/>
              <w:divBdr>
                <w:top w:val="none" w:sz="0" w:space="0" w:color="auto"/>
                <w:left w:val="none" w:sz="0" w:space="0" w:color="auto"/>
                <w:bottom w:val="none" w:sz="0" w:space="0" w:color="auto"/>
                <w:right w:val="none" w:sz="0" w:space="0" w:color="auto"/>
              </w:divBdr>
            </w:div>
          </w:divsChild>
        </w:div>
        <w:div w:id="408114048">
          <w:marLeft w:val="0"/>
          <w:marRight w:val="0"/>
          <w:marTop w:val="0"/>
          <w:marBottom w:val="0"/>
          <w:divBdr>
            <w:top w:val="none" w:sz="0" w:space="0" w:color="auto"/>
            <w:left w:val="none" w:sz="0" w:space="0" w:color="auto"/>
            <w:bottom w:val="none" w:sz="0" w:space="0" w:color="auto"/>
            <w:right w:val="none" w:sz="0" w:space="0" w:color="auto"/>
          </w:divBdr>
          <w:divsChild>
            <w:div w:id="35812594">
              <w:marLeft w:val="0"/>
              <w:marRight w:val="0"/>
              <w:marTop w:val="0"/>
              <w:marBottom w:val="0"/>
              <w:divBdr>
                <w:top w:val="none" w:sz="0" w:space="0" w:color="auto"/>
                <w:left w:val="none" w:sz="0" w:space="0" w:color="auto"/>
                <w:bottom w:val="none" w:sz="0" w:space="0" w:color="auto"/>
                <w:right w:val="none" w:sz="0" w:space="0" w:color="auto"/>
              </w:divBdr>
            </w:div>
          </w:divsChild>
        </w:div>
        <w:div w:id="408693549">
          <w:marLeft w:val="0"/>
          <w:marRight w:val="0"/>
          <w:marTop w:val="0"/>
          <w:marBottom w:val="0"/>
          <w:divBdr>
            <w:top w:val="none" w:sz="0" w:space="0" w:color="auto"/>
            <w:left w:val="none" w:sz="0" w:space="0" w:color="auto"/>
            <w:bottom w:val="none" w:sz="0" w:space="0" w:color="auto"/>
            <w:right w:val="none" w:sz="0" w:space="0" w:color="auto"/>
          </w:divBdr>
          <w:divsChild>
            <w:div w:id="304549079">
              <w:marLeft w:val="0"/>
              <w:marRight w:val="0"/>
              <w:marTop w:val="0"/>
              <w:marBottom w:val="0"/>
              <w:divBdr>
                <w:top w:val="none" w:sz="0" w:space="0" w:color="auto"/>
                <w:left w:val="none" w:sz="0" w:space="0" w:color="auto"/>
                <w:bottom w:val="none" w:sz="0" w:space="0" w:color="auto"/>
                <w:right w:val="none" w:sz="0" w:space="0" w:color="auto"/>
              </w:divBdr>
            </w:div>
          </w:divsChild>
        </w:div>
        <w:div w:id="410004221">
          <w:marLeft w:val="0"/>
          <w:marRight w:val="0"/>
          <w:marTop w:val="0"/>
          <w:marBottom w:val="0"/>
          <w:divBdr>
            <w:top w:val="none" w:sz="0" w:space="0" w:color="auto"/>
            <w:left w:val="none" w:sz="0" w:space="0" w:color="auto"/>
            <w:bottom w:val="none" w:sz="0" w:space="0" w:color="auto"/>
            <w:right w:val="none" w:sz="0" w:space="0" w:color="auto"/>
          </w:divBdr>
          <w:divsChild>
            <w:div w:id="678120294">
              <w:marLeft w:val="0"/>
              <w:marRight w:val="0"/>
              <w:marTop w:val="0"/>
              <w:marBottom w:val="0"/>
              <w:divBdr>
                <w:top w:val="none" w:sz="0" w:space="0" w:color="auto"/>
                <w:left w:val="none" w:sz="0" w:space="0" w:color="auto"/>
                <w:bottom w:val="none" w:sz="0" w:space="0" w:color="auto"/>
                <w:right w:val="none" w:sz="0" w:space="0" w:color="auto"/>
              </w:divBdr>
            </w:div>
          </w:divsChild>
        </w:div>
        <w:div w:id="411049381">
          <w:marLeft w:val="570"/>
          <w:marRight w:val="0"/>
          <w:marTop w:val="0"/>
          <w:marBottom w:val="0"/>
          <w:divBdr>
            <w:top w:val="none" w:sz="0" w:space="0" w:color="auto"/>
            <w:left w:val="none" w:sz="0" w:space="0" w:color="auto"/>
            <w:bottom w:val="none" w:sz="0" w:space="0" w:color="auto"/>
            <w:right w:val="none" w:sz="0" w:space="0" w:color="auto"/>
          </w:divBdr>
        </w:div>
        <w:div w:id="414134250">
          <w:marLeft w:val="570"/>
          <w:marRight w:val="0"/>
          <w:marTop w:val="0"/>
          <w:marBottom w:val="0"/>
          <w:divBdr>
            <w:top w:val="none" w:sz="0" w:space="0" w:color="auto"/>
            <w:left w:val="none" w:sz="0" w:space="0" w:color="auto"/>
            <w:bottom w:val="none" w:sz="0" w:space="0" w:color="auto"/>
            <w:right w:val="none" w:sz="0" w:space="0" w:color="auto"/>
          </w:divBdr>
        </w:div>
        <w:div w:id="414398918">
          <w:marLeft w:val="0"/>
          <w:marRight w:val="0"/>
          <w:marTop w:val="0"/>
          <w:marBottom w:val="0"/>
          <w:divBdr>
            <w:top w:val="none" w:sz="0" w:space="0" w:color="auto"/>
            <w:left w:val="none" w:sz="0" w:space="0" w:color="auto"/>
            <w:bottom w:val="none" w:sz="0" w:space="0" w:color="auto"/>
            <w:right w:val="none" w:sz="0" w:space="0" w:color="auto"/>
          </w:divBdr>
          <w:divsChild>
            <w:div w:id="526406883">
              <w:marLeft w:val="0"/>
              <w:marRight w:val="0"/>
              <w:marTop w:val="0"/>
              <w:marBottom w:val="0"/>
              <w:divBdr>
                <w:top w:val="none" w:sz="0" w:space="0" w:color="auto"/>
                <w:left w:val="none" w:sz="0" w:space="0" w:color="auto"/>
                <w:bottom w:val="none" w:sz="0" w:space="0" w:color="auto"/>
                <w:right w:val="none" w:sz="0" w:space="0" w:color="auto"/>
              </w:divBdr>
            </w:div>
          </w:divsChild>
        </w:div>
        <w:div w:id="414522363">
          <w:marLeft w:val="0"/>
          <w:marRight w:val="0"/>
          <w:marTop w:val="0"/>
          <w:marBottom w:val="0"/>
          <w:divBdr>
            <w:top w:val="none" w:sz="0" w:space="0" w:color="auto"/>
            <w:left w:val="none" w:sz="0" w:space="0" w:color="auto"/>
            <w:bottom w:val="none" w:sz="0" w:space="0" w:color="auto"/>
            <w:right w:val="none" w:sz="0" w:space="0" w:color="auto"/>
          </w:divBdr>
          <w:divsChild>
            <w:div w:id="1973558508">
              <w:marLeft w:val="0"/>
              <w:marRight w:val="0"/>
              <w:marTop w:val="0"/>
              <w:marBottom w:val="0"/>
              <w:divBdr>
                <w:top w:val="none" w:sz="0" w:space="0" w:color="auto"/>
                <w:left w:val="none" w:sz="0" w:space="0" w:color="auto"/>
                <w:bottom w:val="none" w:sz="0" w:space="0" w:color="auto"/>
                <w:right w:val="none" w:sz="0" w:space="0" w:color="auto"/>
              </w:divBdr>
            </w:div>
          </w:divsChild>
        </w:div>
        <w:div w:id="414594959">
          <w:marLeft w:val="0"/>
          <w:marRight w:val="0"/>
          <w:marTop w:val="0"/>
          <w:marBottom w:val="0"/>
          <w:divBdr>
            <w:top w:val="none" w:sz="0" w:space="0" w:color="auto"/>
            <w:left w:val="none" w:sz="0" w:space="0" w:color="auto"/>
            <w:bottom w:val="none" w:sz="0" w:space="0" w:color="auto"/>
            <w:right w:val="none" w:sz="0" w:space="0" w:color="auto"/>
          </w:divBdr>
          <w:divsChild>
            <w:div w:id="2028409724">
              <w:marLeft w:val="0"/>
              <w:marRight w:val="0"/>
              <w:marTop w:val="0"/>
              <w:marBottom w:val="0"/>
              <w:divBdr>
                <w:top w:val="none" w:sz="0" w:space="0" w:color="auto"/>
                <w:left w:val="none" w:sz="0" w:space="0" w:color="auto"/>
                <w:bottom w:val="none" w:sz="0" w:space="0" w:color="auto"/>
                <w:right w:val="none" w:sz="0" w:space="0" w:color="auto"/>
              </w:divBdr>
            </w:div>
          </w:divsChild>
        </w:div>
        <w:div w:id="416752751">
          <w:marLeft w:val="570"/>
          <w:marRight w:val="0"/>
          <w:marTop w:val="0"/>
          <w:marBottom w:val="0"/>
          <w:divBdr>
            <w:top w:val="none" w:sz="0" w:space="0" w:color="auto"/>
            <w:left w:val="none" w:sz="0" w:space="0" w:color="auto"/>
            <w:bottom w:val="none" w:sz="0" w:space="0" w:color="auto"/>
            <w:right w:val="none" w:sz="0" w:space="0" w:color="auto"/>
          </w:divBdr>
        </w:div>
        <w:div w:id="418598188">
          <w:marLeft w:val="570"/>
          <w:marRight w:val="0"/>
          <w:marTop w:val="0"/>
          <w:marBottom w:val="0"/>
          <w:divBdr>
            <w:top w:val="none" w:sz="0" w:space="0" w:color="auto"/>
            <w:left w:val="none" w:sz="0" w:space="0" w:color="auto"/>
            <w:bottom w:val="none" w:sz="0" w:space="0" w:color="auto"/>
            <w:right w:val="none" w:sz="0" w:space="0" w:color="auto"/>
          </w:divBdr>
        </w:div>
        <w:div w:id="419447196">
          <w:marLeft w:val="0"/>
          <w:marRight w:val="0"/>
          <w:marTop w:val="0"/>
          <w:marBottom w:val="0"/>
          <w:divBdr>
            <w:top w:val="none" w:sz="0" w:space="0" w:color="auto"/>
            <w:left w:val="none" w:sz="0" w:space="0" w:color="auto"/>
            <w:bottom w:val="none" w:sz="0" w:space="0" w:color="auto"/>
            <w:right w:val="none" w:sz="0" w:space="0" w:color="auto"/>
          </w:divBdr>
          <w:divsChild>
            <w:div w:id="542638431">
              <w:marLeft w:val="0"/>
              <w:marRight w:val="0"/>
              <w:marTop w:val="0"/>
              <w:marBottom w:val="0"/>
              <w:divBdr>
                <w:top w:val="none" w:sz="0" w:space="0" w:color="auto"/>
                <w:left w:val="none" w:sz="0" w:space="0" w:color="auto"/>
                <w:bottom w:val="none" w:sz="0" w:space="0" w:color="auto"/>
                <w:right w:val="none" w:sz="0" w:space="0" w:color="auto"/>
              </w:divBdr>
            </w:div>
          </w:divsChild>
        </w:div>
        <w:div w:id="420301100">
          <w:marLeft w:val="0"/>
          <w:marRight w:val="0"/>
          <w:marTop w:val="0"/>
          <w:marBottom w:val="0"/>
          <w:divBdr>
            <w:top w:val="none" w:sz="0" w:space="0" w:color="auto"/>
            <w:left w:val="none" w:sz="0" w:space="0" w:color="auto"/>
            <w:bottom w:val="none" w:sz="0" w:space="0" w:color="auto"/>
            <w:right w:val="none" w:sz="0" w:space="0" w:color="auto"/>
          </w:divBdr>
          <w:divsChild>
            <w:div w:id="729613079">
              <w:marLeft w:val="0"/>
              <w:marRight w:val="0"/>
              <w:marTop w:val="0"/>
              <w:marBottom w:val="0"/>
              <w:divBdr>
                <w:top w:val="none" w:sz="0" w:space="0" w:color="auto"/>
                <w:left w:val="none" w:sz="0" w:space="0" w:color="auto"/>
                <w:bottom w:val="none" w:sz="0" w:space="0" w:color="auto"/>
                <w:right w:val="none" w:sz="0" w:space="0" w:color="auto"/>
              </w:divBdr>
            </w:div>
          </w:divsChild>
        </w:div>
        <w:div w:id="421994706">
          <w:marLeft w:val="0"/>
          <w:marRight w:val="0"/>
          <w:marTop w:val="0"/>
          <w:marBottom w:val="0"/>
          <w:divBdr>
            <w:top w:val="none" w:sz="0" w:space="0" w:color="auto"/>
            <w:left w:val="none" w:sz="0" w:space="0" w:color="auto"/>
            <w:bottom w:val="none" w:sz="0" w:space="0" w:color="auto"/>
            <w:right w:val="none" w:sz="0" w:space="0" w:color="auto"/>
          </w:divBdr>
          <w:divsChild>
            <w:div w:id="839545031">
              <w:marLeft w:val="0"/>
              <w:marRight w:val="0"/>
              <w:marTop w:val="0"/>
              <w:marBottom w:val="0"/>
              <w:divBdr>
                <w:top w:val="none" w:sz="0" w:space="0" w:color="auto"/>
                <w:left w:val="none" w:sz="0" w:space="0" w:color="auto"/>
                <w:bottom w:val="none" w:sz="0" w:space="0" w:color="auto"/>
                <w:right w:val="none" w:sz="0" w:space="0" w:color="auto"/>
              </w:divBdr>
            </w:div>
          </w:divsChild>
        </w:div>
        <w:div w:id="422141623">
          <w:marLeft w:val="570"/>
          <w:marRight w:val="0"/>
          <w:marTop w:val="0"/>
          <w:marBottom w:val="0"/>
          <w:divBdr>
            <w:top w:val="none" w:sz="0" w:space="0" w:color="auto"/>
            <w:left w:val="none" w:sz="0" w:space="0" w:color="auto"/>
            <w:bottom w:val="none" w:sz="0" w:space="0" w:color="auto"/>
            <w:right w:val="none" w:sz="0" w:space="0" w:color="auto"/>
          </w:divBdr>
        </w:div>
        <w:div w:id="422262115">
          <w:marLeft w:val="570"/>
          <w:marRight w:val="0"/>
          <w:marTop w:val="0"/>
          <w:marBottom w:val="0"/>
          <w:divBdr>
            <w:top w:val="none" w:sz="0" w:space="0" w:color="auto"/>
            <w:left w:val="none" w:sz="0" w:space="0" w:color="auto"/>
            <w:bottom w:val="none" w:sz="0" w:space="0" w:color="auto"/>
            <w:right w:val="none" w:sz="0" w:space="0" w:color="auto"/>
          </w:divBdr>
        </w:div>
        <w:div w:id="424813185">
          <w:marLeft w:val="570"/>
          <w:marRight w:val="0"/>
          <w:marTop w:val="0"/>
          <w:marBottom w:val="0"/>
          <w:divBdr>
            <w:top w:val="none" w:sz="0" w:space="0" w:color="auto"/>
            <w:left w:val="none" w:sz="0" w:space="0" w:color="auto"/>
            <w:bottom w:val="none" w:sz="0" w:space="0" w:color="auto"/>
            <w:right w:val="none" w:sz="0" w:space="0" w:color="auto"/>
          </w:divBdr>
        </w:div>
        <w:div w:id="425616286">
          <w:marLeft w:val="0"/>
          <w:marRight w:val="0"/>
          <w:marTop w:val="0"/>
          <w:marBottom w:val="0"/>
          <w:divBdr>
            <w:top w:val="none" w:sz="0" w:space="0" w:color="auto"/>
            <w:left w:val="none" w:sz="0" w:space="0" w:color="auto"/>
            <w:bottom w:val="none" w:sz="0" w:space="0" w:color="auto"/>
            <w:right w:val="none" w:sz="0" w:space="0" w:color="auto"/>
          </w:divBdr>
          <w:divsChild>
            <w:div w:id="1647200298">
              <w:marLeft w:val="0"/>
              <w:marRight w:val="0"/>
              <w:marTop w:val="0"/>
              <w:marBottom w:val="0"/>
              <w:divBdr>
                <w:top w:val="none" w:sz="0" w:space="0" w:color="auto"/>
                <w:left w:val="none" w:sz="0" w:space="0" w:color="auto"/>
                <w:bottom w:val="none" w:sz="0" w:space="0" w:color="auto"/>
                <w:right w:val="none" w:sz="0" w:space="0" w:color="auto"/>
              </w:divBdr>
            </w:div>
          </w:divsChild>
        </w:div>
        <w:div w:id="427887831">
          <w:marLeft w:val="0"/>
          <w:marRight w:val="0"/>
          <w:marTop w:val="0"/>
          <w:marBottom w:val="0"/>
          <w:divBdr>
            <w:top w:val="none" w:sz="0" w:space="0" w:color="auto"/>
            <w:left w:val="none" w:sz="0" w:space="0" w:color="auto"/>
            <w:bottom w:val="none" w:sz="0" w:space="0" w:color="auto"/>
            <w:right w:val="none" w:sz="0" w:space="0" w:color="auto"/>
          </w:divBdr>
          <w:divsChild>
            <w:div w:id="296759056">
              <w:marLeft w:val="0"/>
              <w:marRight w:val="0"/>
              <w:marTop w:val="0"/>
              <w:marBottom w:val="0"/>
              <w:divBdr>
                <w:top w:val="none" w:sz="0" w:space="0" w:color="auto"/>
                <w:left w:val="none" w:sz="0" w:space="0" w:color="auto"/>
                <w:bottom w:val="none" w:sz="0" w:space="0" w:color="auto"/>
                <w:right w:val="none" w:sz="0" w:space="0" w:color="auto"/>
              </w:divBdr>
            </w:div>
          </w:divsChild>
        </w:div>
        <w:div w:id="427891597">
          <w:marLeft w:val="570"/>
          <w:marRight w:val="0"/>
          <w:marTop w:val="0"/>
          <w:marBottom w:val="0"/>
          <w:divBdr>
            <w:top w:val="none" w:sz="0" w:space="0" w:color="auto"/>
            <w:left w:val="none" w:sz="0" w:space="0" w:color="auto"/>
            <w:bottom w:val="none" w:sz="0" w:space="0" w:color="auto"/>
            <w:right w:val="none" w:sz="0" w:space="0" w:color="auto"/>
          </w:divBdr>
        </w:div>
        <w:div w:id="432092026">
          <w:marLeft w:val="570"/>
          <w:marRight w:val="0"/>
          <w:marTop w:val="0"/>
          <w:marBottom w:val="0"/>
          <w:divBdr>
            <w:top w:val="none" w:sz="0" w:space="0" w:color="auto"/>
            <w:left w:val="none" w:sz="0" w:space="0" w:color="auto"/>
            <w:bottom w:val="none" w:sz="0" w:space="0" w:color="auto"/>
            <w:right w:val="none" w:sz="0" w:space="0" w:color="auto"/>
          </w:divBdr>
        </w:div>
        <w:div w:id="434713709">
          <w:marLeft w:val="0"/>
          <w:marRight w:val="0"/>
          <w:marTop w:val="0"/>
          <w:marBottom w:val="0"/>
          <w:divBdr>
            <w:top w:val="none" w:sz="0" w:space="0" w:color="auto"/>
            <w:left w:val="none" w:sz="0" w:space="0" w:color="auto"/>
            <w:bottom w:val="none" w:sz="0" w:space="0" w:color="auto"/>
            <w:right w:val="none" w:sz="0" w:space="0" w:color="auto"/>
          </w:divBdr>
          <w:divsChild>
            <w:div w:id="1170372170">
              <w:marLeft w:val="0"/>
              <w:marRight w:val="0"/>
              <w:marTop w:val="0"/>
              <w:marBottom w:val="0"/>
              <w:divBdr>
                <w:top w:val="none" w:sz="0" w:space="0" w:color="auto"/>
                <w:left w:val="none" w:sz="0" w:space="0" w:color="auto"/>
                <w:bottom w:val="none" w:sz="0" w:space="0" w:color="auto"/>
                <w:right w:val="none" w:sz="0" w:space="0" w:color="auto"/>
              </w:divBdr>
            </w:div>
          </w:divsChild>
        </w:div>
        <w:div w:id="436675860">
          <w:marLeft w:val="570"/>
          <w:marRight w:val="0"/>
          <w:marTop w:val="0"/>
          <w:marBottom w:val="0"/>
          <w:divBdr>
            <w:top w:val="none" w:sz="0" w:space="0" w:color="auto"/>
            <w:left w:val="none" w:sz="0" w:space="0" w:color="auto"/>
            <w:bottom w:val="none" w:sz="0" w:space="0" w:color="auto"/>
            <w:right w:val="none" w:sz="0" w:space="0" w:color="auto"/>
          </w:divBdr>
        </w:div>
        <w:div w:id="437455710">
          <w:marLeft w:val="570"/>
          <w:marRight w:val="0"/>
          <w:marTop w:val="0"/>
          <w:marBottom w:val="0"/>
          <w:divBdr>
            <w:top w:val="none" w:sz="0" w:space="0" w:color="auto"/>
            <w:left w:val="none" w:sz="0" w:space="0" w:color="auto"/>
            <w:bottom w:val="none" w:sz="0" w:space="0" w:color="auto"/>
            <w:right w:val="none" w:sz="0" w:space="0" w:color="auto"/>
          </w:divBdr>
        </w:div>
        <w:div w:id="437525443">
          <w:marLeft w:val="0"/>
          <w:marRight w:val="0"/>
          <w:marTop w:val="0"/>
          <w:marBottom w:val="0"/>
          <w:divBdr>
            <w:top w:val="none" w:sz="0" w:space="0" w:color="auto"/>
            <w:left w:val="none" w:sz="0" w:space="0" w:color="auto"/>
            <w:bottom w:val="none" w:sz="0" w:space="0" w:color="auto"/>
            <w:right w:val="none" w:sz="0" w:space="0" w:color="auto"/>
          </w:divBdr>
          <w:divsChild>
            <w:div w:id="412556521">
              <w:marLeft w:val="0"/>
              <w:marRight w:val="0"/>
              <w:marTop w:val="0"/>
              <w:marBottom w:val="0"/>
              <w:divBdr>
                <w:top w:val="none" w:sz="0" w:space="0" w:color="auto"/>
                <w:left w:val="none" w:sz="0" w:space="0" w:color="auto"/>
                <w:bottom w:val="none" w:sz="0" w:space="0" w:color="auto"/>
                <w:right w:val="none" w:sz="0" w:space="0" w:color="auto"/>
              </w:divBdr>
            </w:div>
          </w:divsChild>
        </w:div>
        <w:div w:id="438184536">
          <w:marLeft w:val="570"/>
          <w:marRight w:val="0"/>
          <w:marTop w:val="0"/>
          <w:marBottom w:val="0"/>
          <w:divBdr>
            <w:top w:val="none" w:sz="0" w:space="0" w:color="auto"/>
            <w:left w:val="none" w:sz="0" w:space="0" w:color="auto"/>
            <w:bottom w:val="none" w:sz="0" w:space="0" w:color="auto"/>
            <w:right w:val="none" w:sz="0" w:space="0" w:color="auto"/>
          </w:divBdr>
        </w:div>
        <w:div w:id="440496695">
          <w:marLeft w:val="0"/>
          <w:marRight w:val="0"/>
          <w:marTop w:val="0"/>
          <w:marBottom w:val="0"/>
          <w:divBdr>
            <w:top w:val="none" w:sz="0" w:space="0" w:color="auto"/>
            <w:left w:val="none" w:sz="0" w:space="0" w:color="auto"/>
            <w:bottom w:val="none" w:sz="0" w:space="0" w:color="auto"/>
            <w:right w:val="none" w:sz="0" w:space="0" w:color="auto"/>
          </w:divBdr>
          <w:divsChild>
            <w:div w:id="1880433717">
              <w:marLeft w:val="0"/>
              <w:marRight w:val="0"/>
              <w:marTop w:val="0"/>
              <w:marBottom w:val="0"/>
              <w:divBdr>
                <w:top w:val="none" w:sz="0" w:space="0" w:color="auto"/>
                <w:left w:val="none" w:sz="0" w:space="0" w:color="auto"/>
                <w:bottom w:val="none" w:sz="0" w:space="0" w:color="auto"/>
                <w:right w:val="none" w:sz="0" w:space="0" w:color="auto"/>
              </w:divBdr>
            </w:div>
          </w:divsChild>
        </w:div>
        <w:div w:id="441070588">
          <w:marLeft w:val="570"/>
          <w:marRight w:val="0"/>
          <w:marTop w:val="0"/>
          <w:marBottom w:val="0"/>
          <w:divBdr>
            <w:top w:val="none" w:sz="0" w:space="0" w:color="auto"/>
            <w:left w:val="none" w:sz="0" w:space="0" w:color="auto"/>
            <w:bottom w:val="none" w:sz="0" w:space="0" w:color="auto"/>
            <w:right w:val="none" w:sz="0" w:space="0" w:color="auto"/>
          </w:divBdr>
        </w:div>
        <w:div w:id="444084110">
          <w:marLeft w:val="570"/>
          <w:marRight w:val="0"/>
          <w:marTop w:val="0"/>
          <w:marBottom w:val="0"/>
          <w:divBdr>
            <w:top w:val="none" w:sz="0" w:space="0" w:color="auto"/>
            <w:left w:val="none" w:sz="0" w:space="0" w:color="auto"/>
            <w:bottom w:val="none" w:sz="0" w:space="0" w:color="auto"/>
            <w:right w:val="none" w:sz="0" w:space="0" w:color="auto"/>
          </w:divBdr>
        </w:div>
        <w:div w:id="449861252">
          <w:marLeft w:val="570"/>
          <w:marRight w:val="0"/>
          <w:marTop w:val="0"/>
          <w:marBottom w:val="0"/>
          <w:divBdr>
            <w:top w:val="none" w:sz="0" w:space="0" w:color="auto"/>
            <w:left w:val="none" w:sz="0" w:space="0" w:color="auto"/>
            <w:bottom w:val="none" w:sz="0" w:space="0" w:color="auto"/>
            <w:right w:val="none" w:sz="0" w:space="0" w:color="auto"/>
          </w:divBdr>
        </w:div>
        <w:div w:id="450363948">
          <w:marLeft w:val="570"/>
          <w:marRight w:val="0"/>
          <w:marTop w:val="0"/>
          <w:marBottom w:val="0"/>
          <w:divBdr>
            <w:top w:val="none" w:sz="0" w:space="0" w:color="auto"/>
            <w:left w:val="none" w:sz="0" w:space="0" w:color="auto"/>
            <w:bottom w:val="none" w:sz="0" w:space="0" w:color="auto"/>
            <w:right w:val="none" w:sz="0" w:space="0" w:color="auto"/>
          </w:divBdr>
        </w:div>
        <w:div w:id="451024631">
          <w:marLeft w:val="0"/>
          <w:marRight w:val="0"/>
          <w:marTop w:val="0"/>
          <w:marBottom w:val="0"/>
          <w:divBdr>
            <w:top w:val="none" w:sz="0" w:space="0" w:color="auto"/>
            <w:left w:val="none" w:sz="0" w:space="0" w:color="auto"/>
            <w:bottom w:val="none" w:sz="0" w:space="0" w:color="auto"/>
            <w:right w:val="none" w:sz="0" w:space="0" w:color="auto"/>
          </w:divBdr>
          <w:divsChild>
            <w:div w:id="771585129">
              <w:marLeft w:val="0"/>
              <w:marRight w:val="0"/>
              <w:marTop w:val="0"/>
              <w:marBottom w:val="0"/>
              <w:divBdr>
                <w:top w:val="none" w:sz="0" w:space="0" w:color="auto"/>
                <w:left w:val="none" w:sz="0" w:space="0" w:color="auto"/>
                <w:bottom w:val="none" w:sz="0" w:space="0" w:color="auto"/>
                <w:right w:val="none" w:sz="0" w:space="0" w:color="auto"/>
              </w:divBdr>
            </w:div>
          </w:divsChild>
        </w:div>
        <w:div w:id="451242781">
          <w:marLeft w:val="0"/>
          <w:marRight w:val="0"/>
          <w:marTop w:val="0"/>
          <w:marBottom w:val="0"/>
          <w:divBdr>
            <w:top w:val="none" w:sz="0" w:space="0" w:color="auto"/>
            <w:left w:val="none" w:sz="0" w:space="0" w:color="auto"/>
            <w:bottom w:val="none" w:sz="0" w:space="0" w:color="auto"/>
            <w:right w:val="none" w:sz="0" w:space="0" w:color="auto"/>
          </w:divBdr>
          <w:divsChild>
            <w:div w:id="593787449">
              <w:marLeft w:val="0"/>
              <w:marRight w:val="0"/>
              <w:marTop w:val="0"/>
              <w:marBottom w:val="0"/>
              <w:divBdr>
                <w:top w:val="none" w:sz="0" w:space="0" w:color="auto"/>
                <w:left w:val="none" w:sz="0" w:space="0" w:color="auto"/>
                <w:bottom w:val="none" w:sz="0" w:space="0" w:color="auto"/>
                <w:right w:val="none" w:sz="0" w:space="0" w:color="auto"/>
              </w:divBdr>
            </w:div>
          </w:divsChild>
        </w:div>
        <w:div w:id="460535267">
          <w:marLeft w:val="570"/>
          <w:marRight w:val="0"/>
          <w:marTop w:val="0"/>
          <w:marBottom w:val="0"/>
          <w:divBdr>
            <w:top w:val="none" w:sz="0" w:space="0" w:color="auto"/>
            <w:left w:val="none" w:sz="0" w:space="0" w:color="auto"/>
            <w:bottom w:val="none" w:sz="0" w:space="0" w:color="auto"/>
            <w:right w:val="none" w:sz="0" w:space="0" w:color="auto"/>
          </w:divBdr>
        </w:div>
        <w:div w:id="461848298">
          <w:marLeft w:val="0"/>
          <w:marRight w:val="0"/>
          <w:marTop w:val="0"/>
          <w:marBottom w:val="0"/>
          <w:divBdr>
            <w:top w:val="none" w:sz="0" w:space="0" w:color="auto"/>
            <w:left w:val="none" w:sz="0" w:space="0" w:color="auto"/>
            <w:bottom w:val="none" w:sz="0" w:space="0" w:color="auto"/>
            <w:right w:val="none" w:sz="0" w:space="0" w:color="auto"/>
          </w:divBdr>
          <w:divsChild>
            <w:div w:id="255750486">
              <w:marLeft w:val="0"/>
              <w:marRight w:val="0"/>
              <w:marTop w:val="0"/>
              <w:marBottom w:val="0"/>
              <w:divBdr>
                <w:top w:val="none" w:sz="0" w:space="0" w:color="auto"/>
                <w:left w:val="none" w:sz="0" w:space="0" w:color="auto"/>
                <w:bottom w:val="none" w:sz="0" w:space="0" w:color="auto"/>
                <w:right w:val="none" w:sz="0" w:space="0" w:color="auto"/>
              </w:divBdr>
            </w:div>
          </w:divsChild>
        </w:div>
        <w:div w:id="462115483">
          <w:marLeft w:val="0"/>
          <w:marRight w:val="0"/>
          <w:marTop w:val="0"/>
          <w:marBottom w:val="0"/>
          <w:divBdr>
            <w:top w:val="none" w:sz="0" w:space="0" w:color="auto"/>
            <w:left w:val="none" w:sz="0" w:space="0" w:color="auto"/>
            <w:bottom w:val="none" w:sz="0" w:space="0" w:color="auto"/>
            <w:right w:val="none" w:sz="0" w:space="0" w:color="auto"/>
          </w:divBdr>
          <w:divsChild>
            <w:div w:id="1084913249">
              <w:marLeft w:val="0"/>
              <w:marRight w:val="0"/>
              <w:marTop w:val="0"/>
              <w:marBottom w:val="0"/>
              <w:divBdr>
                <w:top w:val="none" w:sz="0" w:space="0" w:color="auto"/>
                <w:left w:val="none" w:sz="0" w:space="0" w:color="auto"/>
                <w:bottom w:val="none" w:sz="0" w:space="0" w:color="auto"/>
                <w:right w:val="none" w:sz="0" w:space="0" w:color="auto"/>
              </w:divBdr>
            </w:div>
          </w:divsChild>
        </w:div>
        <w:div w:id="464279428">
          <w:marLeft w:val="0"/>
          <w:marRight w:val="0"/>
          <w:marTop w:val="0"/>
          <w:marBottom w:val="0"/>
          <w:divBdr>
            <w:top w:val="none" w:sz="0" w:space="0" w:color="auto"/>
            <w:left w:val="none" w:sz="0" w:space="0" w:color="auto"/>
            <w:bottom w:val="none" w:sz="0" w:space="0" w:color="auto"/>
            <w:right w:val="none" w:sz="0" w:space="0" w:color="auto"/>
          </w:divBdr>
          <w:divsChild>
            <w:div w:id="110244755">
              <w:marLeft w:val="0"/>
              <w:marRight w:val="0"/>
              <w:marTop w:val="0"/>
              <w:marBottom w:val="0"/>
              <w:divBdr>
                <w:top w:val="none" w:sz="0" w:space="0" w:color="auto"/>
                <w:left w:val="none" w:sz="0" w:space="0" w:color="auto"/>
                <w:bottom w:val="none" w:sz="0" w:space="0" w:color="auto"/>
                <w:right w:val="none" w:sz="0" w:space="0" w:color="auto"/>
              </w:divBdr>
            </w:div>
          </w:divsChild>
        </w:div>
        <w:div w:id="464280220">
          <w:marLeft w:val="0"/>
          <w:marRight w:val="0"/>
          <w:marTop w:val="0"/>
          <w:marBottom w:val="0"/>
          <w:divBdr>
            <w:top w:val="none" w:sz="0" w:space="0" w:color="auto"/>
            <w:left w:val="none" w:sz="0" w:space="0" w:color="auto"/>
            <w:bottom w:val="none" w:sz="0" w:space="0" w:color="auto"/>
            <w:right w:val="none" w:sz="0" w:space="0" w:color="auto"/>
          </w:divBdr>
          <w:divsChild>
            <w:div w:id="1025594711">
              <w:marLeft w:val="0"/>
              <w:marRight w:val="0"/>
              <w:marTop w:val="0"/>
              <w:marBottom w:val="0"/>
              <w:divBdr>
                <w:top w:val="none" w:sz="0" w:space="0" w:color="auto"/>
                <w:left w:val="none" w:sz="0" w:space="0" w:color="auto"/>
                <w:bottom w:val="none" w:sz="0" w:space="0" w:color="auto"/>
                <w:right w:val="none" w:sz="0" w:space="0" w:color="auto"/>
              </w:divBdr>
            </w:div>
          </w:divsChild>
        </w:div>
        <w:div w:id="465706604">
          <w:marLeft w:val="0"/>
          <w:marRight w:val="0"/>
          <w:marTop w:val="0"/>
          <w:marBottom w:val="0"/>
          <w:divBdr>
            <w:top w:val="none" w:sz="0" w:space="0" w:color="auto"/>
            <w:left w:val="none" w:sz="0" w:space="0" w:color="auto"/>
            <w:bottom w:val="none" w:sz="0" w:space="0" w:color="auto"/>
            <w:right w:val="none" w:sz="0" w:space="0" w:color="auto"/>
          </w:divBdr>
          <w:divsChild>
            <w:div w:id="740833812">
              <w:marLeft w:val="0"/>
              <w:marRight w:val="0"/>
              <w:marTop w:val="0"/>
              <w:marBottom w:val="0"/>
              <w:divBdr>
                <w:top w:val="none" w:sz="0" w:space="0" w:color="auto"/>
                <w:left w:val="none" w:sz="0" w:space="0" w:color="auto"/>
                <w:bottom w:val="none" w:sz="0" w:space="0" w:color="auto"/>
                <w:right w:val="none" w:sz="0" w:space="0" w:color="auto"/>
              </w:divBdr>
            </w:div>
          </w:divsChild>
        </w:div>
        <w:div w:id="465895756">
          <w:marLeft w:val="0"/>
          <w:marRight w:val="0"/>
          <w:marTop w:val="0"/>
          <w:marBottom w:val="0"/>
          <w:divBdr>
            <w:top w:val="none" w:sz="0" w:space="0" w:color="auto"/>
            <w:left w:val="none" w:sz="0" w:space="0" w:color="auto"/>
            <w:bottom w:val="none" w:sz="0" w:space="0" w:color="auto"/>
            <w:right w:val="none" w:sz="0" w:space="0" w:color="auto"/>
          </w:divBdr>
          <w:divsChild>
            <w:div w:id="1689258132">
              <w:marLeft w:val="0"/>
              <w:marRight w:val="0"/>
              <w:marTop w:val="0"/>
              <w:marBottom w:val="0"/>
              <w:divBdr>
                <w:top w:val="none" w:sz="0" w:space="0" w:color="auto"/>
                <w:left w:val="none" w:sz="0" w:space="0" w:color="auto"/>
                <w:bottom w:val="none" w:sz="0" w:space="0" w:color="auto"/>
                <w:right w:val="none" w:sz="0" w:space="0" w:color="auto"/>
              </w:divBdr>
            </w:div>
          </w:divsChild>
        </w:div>
        <w:div w:id="467213078">
          <w:marLeft w:val="0"/>
          <w:marRight w:val="0"/>
          <w:marTop w:val="0"/>
          <w:marBottom w:val="0"/>
          <w:divBdr>
            <w:top w:val="none" w:sz="0" w:space="0" w:color="auto"/>
            <w:left w:val="none" w:sz="0" w:space="0" w:color="auto"/>
            <w:bottom w:val="none" w:sz="0" w:space="0" w:color="auto"/>
            <w:right w:val="none" w:sz="0" w:space="0" w:color="auto"/>
          </w:divBdr>
          <w:divsChild>
            <w:div w:id="1491601709">
              <w:marLeft w:val="0"/>
              <w:marRight w:val="0"/>
              <w:marTop w:val="0"/>
              <w:marBottom w:val="0"/>
              <w:divBdr>
                <w:top w:val="none" w:sz="0" w:space="0" w:color="auto"/>
                <w:left w:val="none" w:sz="0" w:space="0" w:color="auto"/>
                <w:bottom w:val="none" w:sz="0" w:space="0" w:color="auto"/>
                <w:right w:val="none" w:sz="0" w:space="0" w:color="auto"/>
              </w:divBdr>
            </w:div>
          </w:divsChild>
        </w:div>
        <w:div w:id="467279611">
          <w:marLeft w:val="0"/>
          <w:marRight w:val="0"/>
          <w:marTop w:val="0"/>
          <w:marBottom w:val="0"/>
          <w:divBdr>
            <w:top w:val="none" w:sz="0" w:space="0" w:color="auto"/>
            <w:left w:val="none" w:sz="0" w:space="0" w:color="auto"/>
            <w:bottom w:val="none" w:sz="0" w:space="0" w:color="auto"/>
            <w:right w:val="none" w:sz="0" w:space="0" w:color="auto"/>
          </w:divBdr>
          <w:divsChild>
            <w:div w:id="1108240045">
              <w:marLeft w:val="0"/>
              <w:marRight w:val="0"/>
              <w:marTop w:val="0"/>
              <w:marBottom w:val="0"/>
              <w:divBdr>
                <w:top w:val="none" w:sz="0" w:space="0" w:color="auto"/>
                <w:left w:val="none" w:sz="0" w:space="0" w:color="auto"/>
                <w:bottom w:val="none" w:sz="0" w:space="0" w:color="auto"/>
                <w:right w:val="none" w:sz="0" w:space="0" w:color="auto"/>
              </w:divBdr>
            </w:div>
          </w:divsChild>
        </w:div>
        <w:div w:id="471489173">
          <w:marLeft w:val="0"/>
          <w:marRight w:val="0"/>
          <w:marTop w:val="0"/>
          <w:marBottom w:val="0"/>
          <w:divBdr>
            <w:top w:val="none" w:sz="0" w:space="0" w:color="auto"/>
            <w:left w:val="none" w:sz="0" w:space="0" w:color="auto"/>
            <w:bottom w:val="none" w:sz="0" w:space="0" w:color="auto"/>
            <w:right w:val="none" w:sz="0" w:space="0" w:color="auto"/>
          </w:divBdr>
          <w:divsChild>
            <w:div w:id="1526165406">
              <w:marLeft w:val="0"/>
              <w:marRight w:val="0"/>
              <w:marTop w:val="0"/>
              <w:marBottom w:val="0"/>
              <w:divBdr>
                <w:top w:val="none" w:sz="0" w:space="0" w:color="auto"/>
                <w:left w:val="none" w:sz="0" w:space="0" w:color="auto"/>
                <w:bottom w:val="none" w:sz="0" w:space="0" w:color="auto"/>
                <w:right w:val="none" w:sz="0" w:space="0" w:color="auto"/>
              </w:divBdr>
            </w:div>
          </w:divsChild>
        </w:div>
        <w:div w:id="471752138">
          <w:marLeft w:val="570"/>
          <w:marRight w:val="0"/>
          <w:marTop w:val="0"/>
          <w:marBottom w:val="0"/>
          <w:divBdr>
            <w:top w:val="none" w:sz="0" w:space="0" w:color="auto"/>
            <w:left w:val="none" w:sz="0" w:space="0" w:color="auto"/>
            <w:bottom w:val="none" w:sz="0" w:space="0" w:color="auto"/>
            <w:right w:val="none" w:sz="0" w:space="0" w:color="auto"/>
          </w:divBdr>
        </w:div>
        <w:div w:id="475757705">
          <w:marLeft w:val="0"/>
          <w:marRight w:val="0"/>
          <w:marTop w:val="0"/>
          <w:marBottom w:val="0"/>
          <w:divBdr>
            <w:top w:val="none" w:sz="0" w:space="0" w:color="auto"/>
            <w:left w:val="none" w:sz="0" w:space="0" w:color="auto"/>
            <w:bottom w:val="none" w:sz="0" w:space="0" w:color="auto"/>
            <w:right w:val="none" w:sz="0" w:space="0" w:color="auto"/>
          </w:divBdr>
          <w:divsChild>
            <w:div w:id="1376931286">
              <w:marLeft w:val="0"/>
              <w:marRight w:val="0"/>
              <w:marTop w:val="0"/>
              <w:marBottom w:val="0"/>
              <w:divBdr>
                <w:top w:val="none" w:sz="0" w:space="0" w:color="auto"/>
                <w:left w:val="none" w:sz="0" w:space="0" w:color="auto"/>
                <w:bottom w:val="none" w:sz="0" w:space="0" w:color="auto"/>
                <w:right w:val="none" w:sz="0" w:space="0" w:color="auto"/>
              </w:divBdr>
            </w:div>
          </w:divsChild>
        </w:div>
        <w:div w:id="476456290">
          <w:marLeft w:val="570"/>
          <w:marRight w:val="0"/>
          <w:marTop w:val="0"/>
          <w:marBottom w:val="0"/>
          <w:divBdr>
            <w:top w:val="none" w:sz="0" w:space="0" w:color="auto"/>
            <w:left w:val="none" w:sz="0" w:space="0" w:color="auto"/>
            <w:bottom w:val="none" w:sz="0" w:space="0" w:color="auto"/>
            <w:right w:val="none" w:sz="0" w:space="0" w:color="auto"/>
          </w:divBdr>
        </w:div>
        <w:div w:id="479270836">
          <w:marLeft w:val="570"/>
          <w:marRight w:val="0"/>
          <w:marTop w:val="0"/>
          <w:marBottom w:val="0"/>
          <w:divBdr>
            <w:top w:val="none" w:sz="0" w:space="0" w:color="auto"/>
            <w:left w:val="none" w:sz="0" w:space="0" w:color="auto"/>
            <w:bottom w:val="none" w:sz="0" w:space="0" w:color="auto"/>
            <w:right w:val="none" w:sz="0" w:space="0" w:color="auto"/>
          </w:divBdr>
        </w:div>
        <w:div w:id="480581541">
          <w:marLeft w:val="570"/>
          <w:marRight w:val="0"/>
          <w:marTop w:val="0"/>
          <w:marBottom w:val="0"/>
          <w:divBdr>
            <w:top w:val="none" w:sz="0" w:space="0" w:color="auto"/>
            <w:left w:val="none" w:sz="0" w:space="0" w:color="auto"/>
            <w:bottom w:val="none" w:sz="0" w:space="0" w:color="auto"/>
            <w:right w:val="none" w:sz="0" w:space="0" w:color="auto"/>
          </w:divBdr>
        </w:div>
        <w:div w:id="485098133">
          <w:marLeft w:val="570"/>
          <w:marRight w:val="0"/>
          <w:marTop w:val="0"/>
          <w:marBottom w:val="0"/>
          <w:divBdr>
            <w:top w:val="none" w:sz="0" w:space="0" w:color="auto"/>
            <w:left w:val="none" w:sz="0" w:space="0" w:color="auto"/>
            <w:bottom w:val="none" w:sz="0" w:space="0" w:color="auto"/>
            <w:right w:val="none" w:sz="0" w:space="0" w:color="auto"/>
          </w:divBdr>
        </w:div>
        <w:div w:id="486553012">
          <w:marLeft w:val="0"/>
          <w:marRight w:val="0"/>
          <w:marTop w:val="0"/>
          <w:marBottom w:val="0"/>
          <w:divBdr>
            <w:top w:val="none" w:sz="0" w:space="0" w:color="auto"/>
            <w:left w:val="none" w:sz="0" w:space="0" w:color="auto"/>
            <w:bottom w:val="none" w:sz="0" w:space="0" w:color="auto"/>
            <w:right w:val="none" w:sz="0" w:space="0" w:color="auto"/>
          </w:divBdr>
          <w:divsChild>
            <w:div w:id="810899583">
              <w:marLeft w:val="0"/>
              <w:marRight w:val="0"/>
              <w:marTop w:val="0"/>
              <w:marBottom w:val="0"/>
              <w:divBdr>
                <w:top w:val="none" w:sz="0" w:space="0" w:color="auto"/>
                <w:left w:val="none" w:sz="0" w:space="0" w:color="auto"/>
                <w:bottom w:val="none" w:sz="0" w:space="0" w:color="auto"/>
                <w:right w:val="none" w:sz="0" w:space="0" w:color="auto"/>
              </w:divBdr>
            </w:div>
          </w:divsChild>
        </w:div>
        <w:div w:id="487210864">
          <w:marLeft w:val="0"/>
          <w:marRight w:val="0"/>
          <w:marTop w:val="0"/>
          <w:marBottom w:val="0"/>
          <w:divBdr>
            <w:top w:val="none" w:sz="0" w:space="0" w:color="auto"/>
            <w:left w:val="none" w:sz="0" w:space="0" w:color="auto"/>
            <w:bottom w:val="none" w:sz="0" w:space="0" w:color="auto"/>
            <w:right w:val="none" w:sz="0" w:space="0" w:color="auto"/>
          </w:divBdr>
          <w:divsChild>
            <w:div w:id="963774208">
              <w:marLeft w:val="0"/>
              <w:marRight w:val="0"/>
              <w:marTop w:val="0"/>
              <w:marBottom w:val="0"/>
              <w:divBdr>
                <w:top w:val="none" w:sz="0" w:space="0" w:color="auto"/>
                <w:left w:val="none" w:sz="0" w:space="0" w:color="auto"/>
                <w:bottom w:val="none" w:sz="0" w:space="0" w:color="auto"/>
                <w:right w:val="none" w:sz="0" w:space="0" w:color="auto"/>
              </w:divBdr>
            </w:div>
          </w:divsChild>
        </w:div>
        <w:div w:id="488520214">
          <w:marLeft w:val="0"/>
          <w:marRight w:val="0"/>
          <w:marTop w:val="0"/>
          <w:marBottom w:val="0"/>
          <w:divBdr>
            <w:top w:val="none" w:sz="0" w:space="0" w:color="auto"/>
            <w:left w:val="none" w:sz="0" w:space="0" w:color="auto"/>
            <w:bottom w:val="none" w:sz="0" w:space="0" w:color="auto"/>
            <w:right w:val="none" w:sz="0" w:space="0" w:color="auto"/>
          </w:divBdr>
          <w:divsChild>
            <w:div w:id="1324747817">
              <w:marLeft w:val="0"/>
              <w:marRight w:val="0"/>
              <w:marTop w:val="0"/>
              <w:marBottom w:val="0"/>
              <w:divBdr>
                <w:top w:val="none" w:sz="0" w:space="0" w:color="auto"/>
                <w:left w:val="none" w:sz="0" w:space="0" w:color="auto"/>
                <w:bottom w:val="none" w:sz="0" w:space="0" w:color="auto"/>
                <w:right w:val="none" w:sz="0" w:space="0" w:color="auto"/>
              </w:divBdr>
            </w:div>
          </w:divsChild>
        </w:div>
        <w:div w:id="488524385">
          <w:marLeft w:val="570"/>
          <w:marRight w:val="0"/>
          <w:marTop w:val="0"/>
          <w:marBottom w:val="0"/>
          <w:divBdr>
            <w:top w:val="none" w:sz="0" w:space="0" w:color="auto"/>
            <w:left w:val="none" w:sz="0" w:space="0" w:color="auto"/>
            <w:bottom w:val="none" w:sz="0" w:space="0" w:color="auto"/>
            <w:right w:val="none" w:sz="0" w:space="0" w:color="auto"/>
          </w:divBdr>
        </w:div>
        <w:div w:id="490949806">
          <w:marLeft w:val="570"/>
          <w:marRight w:val="0"/>
          <w:marTop w:val="0"/>
          <w:marBottom w:val="0"/>
          <w:divBdr>
            <w:top w:val="none" w:sz="0" w:space="0" w:color="auto"/>
            <w:left w:val="none" w:sz="0" w:space="0" w:color="auto"/>
            <w:bottom w:val="none" w:sz="0" w:space="0" w:color="auto"/>
            <w:right w:val="none" w:sz="0" w:space="0" w:color="auto"/>
          </w:divBdr>
        </w:div>
        <w:div w:id="494419988">
          <w:marLeft w:val="0"/>
          <w:marRight w:val="0"/>
          <w:marTop w:val="0"/>
          <w:marBottom w:val="0"/>
          <w:divBdr>
            <w:top w:val="none" w:sz="0" w:space="0" w:color="auto"/>
            <w:left w:val="none" w:sz="0" w:space="0" w:color="auto"/>
            <w:bottom w:val="none" w:sz="0" w:space="0" w:color="auto"/>
            <w:right w:val="none" w:sz="0" w:space="0" w:color="auto"/>
          </w:divBdr>
          <w:divsChild>
            <w:div w:id="1775247416">
              <w:marLeft w:val="0"/>
              <w:marRight w:val="0"/>
              <w:marTop w:val="0"/>
              <w:marBottom w:val="0"/>
              <w:divBdr>
                <w:top w:val="none" w:sz="0" w:space="0" w:color="auto"/>
                <w:left w:val="none" w:sz="0" w:space="0" w:color="auto"/>
                <w:bottom w:val="none" w:sz="0" w:space="0" w:color="auto"/>
                <w:right w:val="none" w:sz="0" w:space="0" w:color="auto"/>
              </w:divBdr>
            </w:div>
          </w:divsChild>
        </w:div>
        <w:div w:id="495727724">
          <w:marLeft w:val="570"/>
          <w:marRight w:val="0"/>
          <w:marTop w:val="0"/>
          <w:marBottom w:val="0"/>
          <w:divBdr>
            <w:top w:val="none" w:sz="0" w:space="0" w:color="auto"/>
            <w:left w:val="none" w:sz="0" w:space="0" w:color="auto"/>
            <w:bottom w:val="none" w:sz="0" w:space="0" w:color="auto"/>
            <w:right w:val="none" w:sz="0" w:space="0" w:color="auto"/>
          </w:divBdr>
        </w:div>
        <w:div w:id="495733805">
          <w:marLeft w:val="0"/>
          <w:marRight w:val="0"/>
          <w:marTop w:val="0"/>
          <w:marBottom w:val="0"/>
          <w:divBdr>
            <w:top w:val="none" w:sz="0" w:space="0" w:color="auto"/>
            <w:left w:val="none" w:sz="0" w:space="0" w:color="auto"/>
            <w:bottom w:val="none" w:sz="0" w:space="0" w:color="auto"/>
            <w:right w:val="none" w:sz="0" w:space="0" w:color="auto"/>
          </w:divBdr>
          <w:divsChild>
            <w:div w:id="178810915">
              <w:marLeft w:val="0"/>
              <w:marRight w:val="0"/>
              <w:marTop w:val="0"/>
              <w:marBottom w:val="0"/>
              <w:divBdr>
                <w:top w:val="none" w:sz="0" w:space="0" w:color="auto"/>
                <w:left w:val="none" w:sz="0" w:space="0" w:color="auto"/>
                <w:bottom w:val="none" w:sz="0" w:space="0" w:color="auto"/>
                <w:right w:val="none" w:sz="0" w:space="0" w:color="auto"/>
              </w:divBdr>
            </w:div>
          </w:divsChild>
        </w:div>
        <w:div w:id="496507457">
          <w:marLeft w:val="570"/>
          <w:marRight w:val="0"/>
          <w:marTop w:val="0"/>
          <w:marBottom w:val="0"/>
          <w:divBdr>
            <w:top w:val="none" w:sz="0" w:space="0" w:color="auto"/>
            <w:left w:val="none" w:sz="0" w:space="0" w:color="auto"/>
            <w:bottom w:val="none" w:sz="0" w:space="0" w:color="auto"/>
            <w:right w:val="none" w:sz="0" w:space="0" w:color="auto"/>
          </w:divBdr>
        </w:div>
        <w:div w:id="496850239">
          <w:marLeft w:val="570"/>
          <w:marRight w:val="0"/>
          <w:marTop w:val="0"/>
          <w:marBottom w:val="0"/>
          <w:divBdr>
            <w:top w:val="none" w:sz="0" w:space="0" w:color="auto"/>
            <w:left w:val="none" w:sz="0" w:space="0" w:color="auto"/>
            <w:bottom w:val="none" w:sz="0" w:space="0" w:color="auto"/>
            <w:right w:val="none" w:sz="0" w:space="0" w:color="auto"/>
          </w:divBdr>
        </w:div>
        <w:div w:id="498084468">
          <w:marLeft w:val="0"/>
          <w:marRight w:val="0"/>
          <w:marTop w:val="0"/>
          <w:marBottom w:val="0"/>
          <w:divBdr>
            <w:top w:val="none" w:sz="0" w:space="0" w:color="auto"/>
            <w:left w:val="none" w:sz="0" w:space="0" w:color="auto"/>
            <w:bottom w:val="none" w:sz="0" w:space="0" w:color="auto"/>
            <w:right w:val="none" w:sz="0" w:space="0" w:color="auto"/>
          </w:divBdr>
          <w:divsChild>
            <w:div w:id="1279679468">
              <w:marLeft w:val="0"/>
              <w:marRight w:val="0"/>
              <w:marTop w:val="0"/>
              <w:marBottom w:val="0"/>
              <w:divBdr>
                <w:top w:val="none" w:sz="0" w:space="0" w:color="auto"/>
                <w:left w:val="none" w:sz="0" w:space="0" w:color="auto"/>
                <w:bottom w:val="none" w:sz="0" w:space="0" w:color="auto"/>
                <w:right w:val="none" w:sz="0" w:space="0" w:color="auto"/>
              </w:divBdr>
            </w:div>
          </w:divsChild>
        </w:div>
        <w:div w:id="500311902">
          <w:marLeft w:val="0"/>
          <w:marRight w:val="0"/>
          <w:marTop w:val="0"/>
          <w:marBottom w:val="0"/>
          <w:divBdr>
            <w:top w:val="none" w:sz="0" w:space="0" w:color="auto"/>
            <w:left w:val="none" w:sz="0" w:space="0" w:color="auto"/>
            <w:bottom w:val="none" w:sz="0" w:space="0" w:color="auto"/>
            <w:right w:val="none" w:sz="0" w:space="0" w:color="auto"/>
          </w:divBdr>
          <w:divsChild>
            <w:div w:id="604850188">
              <w:marLeft w:val="0"/>
              <w:marRight w:val="0"/>
              <w:marTop w:val="0"/>
              <w:marBottom w:val="0"/>
              <w:divBdr>
                <w:top w:val="none" w:sz="0" w:space="0" w:color="auto"/>
                <w:left w:val="none" w:sz="0" w:space="0" w:color="auto"/>
                <w:bottom w:val="none" w:sz="0" w:space="0" w:color="auto"/>
                <w:right w:val="none" w:sz="0" w:space="0" w:color="auto"/>
              </w:divBdr>
            </w:div>
          </w:divsChild>
        </w:div>
        <w:div w:id="505369107">
          <w:marLeft w:val="0"/>
          <w:marRight w:val="0"/>
          <w:marTop w:val="0"/>
          <w:marBottom w:val="0"/>
          <w:divBdr>
            <w:top w:val="none" w:sz="0" w:space="0" w:color="auto"/>
            <w:left w:val="none" w:sz="0" w:space="0" w:color="auto"/>
            <w:bottom w:val="none" w:sz="0" w:space="0" w:color="auto"/>
            <w:right w:val="none" w:sz="0" w:space="0" w:color="auto"/>
          </w:divBdr>
          <w:divsChild>
            <w:div w:id="1212690876">
              <w:marLeft w:val="0"/>
              <w:marRight w:val="0"/>
              <w:marTop w:val="0"/>
              <w:marBottom w:val="0"/>
              <w:divBdr>
                <w:top w:val="none" w:sz="0" w:space="0" w:color="auto"/>
                <w:left w:val="none" w:sz="0" w:space="0" w:color="auto"/>
                <w:bottom w:val="none" w:sz="0" w:space="0" w:color="auto"/>
                <w:right w:val="none" w:sz="0" w:space="0" w:color="auto"/>
              </w:divBdr>
            </w:div>
          </w:divsChild>
        </w:div>
        <w:div w:id="508638752">
          <w:marLeft w:val="0"/>
          <w:marRight w:val="0"/>
          <w:marTop w:val="0"/>
          <w:marBottom w:val="0"/>
          <w:divBdr>
            <w:top w:val="none" w:sz="0" w:space="0" w:color="auto"/>
            <w:left w:val="none" w:sz="0" w:space="0" w:color="auto"/>
            <w:bottom w:val="none" w:sz="0" w:space="0" w:color="auto"/>
            <w:right w:val="none" w:sz="0" w:space="0" w:color="auto"/>
          </w:divBdr>
          <w:divsChild>
            <w:div w:id="1779911619">
              <w:marLeft w:val="0"/>
              <w:marRight w:val="0"/>
              <w:marTop w:val="0"/>
              <w:marBottom w:val="0"/>
              <w:divBdr>
                <w:top w:val="none" w:sz="0" w:space="0" w:color="auto"/>
                <w:left w:val="none" w:sz="0" w:space="0" w:color="auto"/>
                <w:bottom w:val="none" w:sz="0" w:space="0" w:color="auto"/>
                <w:right w:val="none" w:sz="0" w:space="0" w:color="auto"/>
              </w:divBdr>
            </w:div>
          </w:divsChild>
        </w:div>
        <w:div w:id="510291840">
          <w:marLeft w:val="57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sChild>
            <w:div w:id="1016465362">
              <w:marLeft w:val="0"/>
              <w:marRight w:val="0"/>
              <w:marTop w:val="0"/>
              <w:marBottom w:val="0"/>
              <w:divBdr>
                <w:top w:val="none" w:sz="0" w:space="0" w:color="auto"/>
                <w:left w:val="none" w:sz="0" w:space="0" w:color="auto"/>
                <w:bottom w:val="none" w:sz="0" w:space="0" w:color="auto"/>
                <w:right w:val="none" w:sz="0" w:space="0" w:color="auto"/>
              </w:divBdr>
            </w:div>
          </w:divsChild>
        </w:div>
        <w:div w:id="513425174">
          <w:marLeft w:val="0"/>
          <w:marRight w:val="0"/>
          <w:marTop w:val="0"/>
          <w:marBottom w:val="0"/>
          <w:divBdr>
            <w:top w:val="none" w:sz="0" w:space="0" w:color="auto"/>
            <w:left w:val="none" w:sz="0" w:space="0" w:color="auto"/>
            <w:bottom w:val="none" w:sz="0" w:space="0" w:color="auto"/>
            <w:right w:val="none" w:sz="0" w:space="0" w:color="auto"/>
          </w:divBdr>
          <w:divsChild>
            <w:div w:id="2075736129">
              <w:marLeft w:val="0"/>
              <w:marRight w:val="0"/>
              <w:marTop w:val="0"/>
              <w:marBottom w:val="0"/>
              <w:divBdr>
                <w:top w:val="none" w:sz="0" w:space="0" w:color="auto"/>
                <w:left w:val="none" w:sz="0" w:space="0" w:color="auto"/>
                <w:bottom w:val="none" w:sz="0" w:space="0" w:color="auto"/>
                <w:right w:val="none" w:sz="0" w:space="0" w:color="auto"/>
              </w:divBdr>
            </w:div>
          </w:divsChild>
        </w:div>
        <w:div w:id="515775263">
          <w:marLeft w:val="0"/>
          <w:marRight w:val="0"/>
          <w:marTop w:val="0"/>
          <w:marBottom w:val="0"/>
          <w:divBdr>
            <w:top w:val="none" w:sz="0" w:space="0" w:color="auto"/>
            <w:left w:val="none" w:sz="0" w:space="0" w:color="auto"/>
            <w:bottom w:val="none" w:sz="0" w:space="0" w:color="auto"/>
            <w:right w:val="none" w:sz="0" w:space="0" w:color="auto"/>
          </w:divBdr>
          <w:divsChild>
            <w:div w:id="1189757303">
              <w:marLeft w:val="0"/>
              <w:marRight w:val="0"/>
              <w:marTop w:val="0"/>
              <w:marBottom w:val="0"/>
              <w:divBdr>
                <w:top w:val="none" w:sz="0" w:space="0" w:color="auto"/>
                <w:left w:val="none" w:sz="0" w:space="0" w:color="auto"/>
                <w:bottom w:val="none" w:sz="0" w:space="0" w:color="auto"/>
                <w:right w:val="none" w:sz="0" w:space="0" w:color="auto"/>
              </w:divBdr>
            </w:div>
          </w:divsChild>
        </w:div>
        <w:div w:id="516311728">
          <w:marLeft w:val="0"/>
          <w:marRight w:val="0"/>
          <w:marTop w:val="0"/>
          <w:marBottom w:val="0"/>
          <w:divBdr>
            <w:top w:val="none" w:sz="0" w:space="0" w:color="auto"/>
            <w:left w:val="none" w:sz="0" w:space="0" w:color="auto"/>
            <w:bottom w:val="none" w:sz="0" w:space="0" w:color="auto"/>
            <w:right w:val="none" w:sz="0" w:space="0" w:color="auto"/>
          </w:divBdr>
          <w:divsChild>
            <w:div w:id="1957103580">
              <w:marLeft w:val="0"/>
              <w:marRight w:val="0"/>
              <w:marTop w:val="0"/>
              <w:marBottom w:val="0"/>
              <w:divBdr>
                <w:top w:val="none" w:sz="0" w:space="0" w:color="auto"/>
                <w:left w:val="none" w:sz="0" w:space="0" w:color="auto"/>
                <w:bottom w:val="none" w:sz="0" w:space="0" w:color="auto"/>
                <w:right w:val="none" w:sz="0" w:space="0" w:color="auto"/>
              </w:divBdr>
            </w:div>
          </w:divsChild>
        </w:div>
        <w:div w:id="516818764">
          <w:marLeft w:val="570"/>
          <w:marRight w:val="0"/>
          <w:marTop w:val="0"/>
          <w:marBottom w:val="0"/>
          <w:divBdr>
            <w:top w:val="none" w:sz="0" w:space="0" w:color="auto"/>
            <w:left w:val="none" w:sz="0" w:space="0" w:color="auto"/>
            <w:bottom w:val="none" w:sz="0" w:space="0" w:color="auto"/>
            <w:right w:val="none" w:sz="0" w:space="0" w:color="auto"/>
          </w:divBdr>
        </w:div>
        <w:div w:id="521091711">
          <w:marLeft w:val="0"/>
          <w:marRight w:val="0"/>
          <w:marTop w:val="0"/>
          <w:marBottom w:val="0"/>
          <w:divBdr>
            <w:top w:val="none" w:sz="0" w:space="0" w:color="auto"/>
            <w:left w:val="none" w:sz="0" w:space="0" w:color="auto"/>
            <w:bottom w:val="none" w:sz="0" w:space="0" w:color="auto"/>
            <w:right w:val="none" w:sz="0" w:space="0" w:color="auto"/>
          </w:divBdr>
          <w:divsChild>
            <w:div w:id="130101789">
              <w:marLeft w:val="0"/>
              <w:marRight w:val="0"/>
              <w:marTop w:val="0"/>
              <w:marBottom w:val="0"/>
              <w:divBdr>
                <w:top w:val="none" w:sz="0" w:space="0" w:color="auto"/>
                <w:left w:val="none" w:sz="0" w:space="0" w:color="auto"/>
                <w:bottom w:val="none" w:sz="0" w:space="0" w:color="auto"/>
                <w:right w:val="none" w:sz="0" w:space="0" w:color="auto"/>
              </w:divBdr>
            </w:div>
          </w:divsChild>
        </w:div>
        <w:div w:id="524102458">
          <w:marLeft w:val="0"/>
          <w:marRight w:val="0"/>
          <w:marTop w:val="0"/>
          <w:marBottom w:val="0"/>
          <w:divBdr>
            <w:top w:val="none" w:sz="0" w:space="0" w:color="auto"/>
            <w:left w:val="none" w:sz="0" w:space="0" w:color="auto"/>
            <w:bottom w:val="none" w:sz="0" w:space="0" w:color="auto"/>
            <w:right w:val="none" w:sz="0" w:space="0" w:color="auto"/>
          </w:divBdr>
          <w:divsChild>
            <w:div w:id="511529417">
              <w:marLeft w:val="0"/>
              <w:marRight w:val="0"/>
              <w:marTop w:val="0"/>
              <w:marBottom w:val="0"/>
              <w:divBdr>
                <w:top w:val="none" w:sz="0" w:space="0" w:color="auto"/>
                <w:left w:val="none" w:sz="0" w:space="0" w:color="auto"/>
                <w:bottom w:val="none" w:sz="0" w:space="0" w:color="auto"/>
                <w:right w:val="none" w:sz="0" w:space="0" w:color="auto"/>
              </w:divBdr>
            </w:div>
          </w:divsChild>
        </w:div>
        <w:div w:id="525872392">
          <w:marLeft w:val="0"/>
          <w:marRight w:val="0"/>
          <w:marTop w:val="0"/>
          <w:marBottom w:val="0"/>
          <w:divBdr>
            <w:top w:val="none" w:sz="0" w:space="0" w:color="auto"/>
            <w:left w:val="none" w:sz="0" w:space="0" w:color="auto"/>
            <w:bottom w:val="none" w:sz="0" w:space="0" w:color="auto"/>
            <w:right w:val="none" w:sz="0" w:space="0" w:color="auto"/>
          </w:divBdr>
          <w:divsChild>
            <w:div w:id="871118145">
              <w:marLeft w:val="0"/>
              <w:marRight w:val="0"/>
              <w:marTop w:val="0"/>
              <w:marBottom w:val="0"/>
              <w:divBdr>
                <w:top w:val="none" w:sz="0" w:space="0" w:color="auto"/>
                <w:left w:val="none" w:sz="0" w:space="0" w:color="auto"/>
                <w:bottom w:val="none" w:sz="0" w:space="0" w:color="auto"/>
                <w:right w:val="none" w:sz="0" w:space="0" w:color="auto"/>
              </w:divBdr>
            </w:div>
          </w:divsChild>
        </w:div>
        <w:div w:id="527643175">
          <w:marLeft w:val="570"/>
          <w:marRight w:val="0"/>
          <w:marTop w:val="0"/>
          <w:marBottom w:val="0"/>
          <w:divBdr>
            <w:top w:val="none" w:sz="0" w:space="0" w:color="auto"/>
            <w:left w:val="none" w:sz="0" w:space="0" w:color="auto"/>
            <w:bottom w:val="none" w:sz="0" w:space="0" w:color="auto"/>
            <w:right w:val="none" w:sz="0" w:space="0" w:color="auto"/>
          </w:divBdr>
        </w:div>
        <w:div w:id="528687831">
          <w:marLeft w:val="570"/>
          <w:marRight w:val="0"/>
          <w:marTop w:val="0"/>
          <w:marBottom w:val="0"/>
          <w:divBdr>
            <w:top w:val="none" w:sz="0" w:space="0" w:color="auto"/>
            <w:left w:val="none" w:sz="0" w:space="0" w:color="auto"/>
            <w:bottom w:val="none" w:sz="0" w:space="0" w:color="auto"/>
            <w:right w:val="none" w:sz="0" w:space="0" w:color="auto"/>
          </w:divBdr>
        </w:div>
        <w:div w:id="529729689">
          <w:marLeft w:val="570"/>
          <w:marRight w:val="0"/>
          <w:marTop w:val="0"/>
          <w:marBottom w:val="0"/>
          <w:divBdr>
            <w:top w:val="none" w:sz="0" w:space="0" w:color="auto"/>
            <w:left w:val="none" w:sz="0" w:space="0" w:color="auto"/>
            <w:bottom w:val="none" w:sz="0" w:space="0" w:color="auto"/>
            <w:right w:val="none" w:sz="0" w:space="0" w:color="auto"/>
          </w:divBdr>
        </w:div>
        <w:div w:id="536282192">
          <w:marLeft w:val="0"/>
          <w:marRight w:val="0"/>
          <w:marTop w:val="0"/>
          <w:marBottom w:val="0"/>
          <w:divBdr>
            <w:top w:val="none" w:sz="0" w:space="0" w:color="auto"/>
            <w:left w:val="none" w:sz="0" w:space="0" w:color="auto"/>
            <w:bottom w:val="none" w:sz="0" w:space="0" w:color="auto"/>
            <w:right w:val="none" w:sz="0" w:space="0" w:color="auto"/>
          </w:divBdr>
          <w:divsChild>
            <w:div w:id="213854502">
              <w:marLeft w:val="0"/>
              <w:marRight w:val="0"/>
              <w:marTop w:val="0"/>
              <w:marBottom w:val="0"/>
              <w:divBdr>
                <w:top w:val="none" w:sz="0" w:space="0" w:color="auto"/>
                <w:left w:val="none" w:sz="0" w:space="0" w:color="auto"/>
                <w:bottom w:val="none" w:sz="0" w:space="0" w:color="auto"/>
                <w:right w:val="none" w:sz="0" w:space="0" w:color="auto"/>
              </w:divBdr>
            </w:div>
          </w:divsChild>
        </w:div>
        <w:div w:id="537009412">
          <w:marLeft w:val="570"/>
          <w:marRight w:val="0"/>
          <w:marTop w:val="0"/>
          <w:marBottom w:val="0"/>
          <w:divBdr>
            <w:top w:val="none" w:sz="0" w:space="0" w:color="auto"/>
            <w:left w:val="none" w:sz="0" w:space="0" w:color="auto"/>
            <w:bottom w:val="none" w:sz="0" w:space="0" w:color="auto"/>
            <w:right w:val="none" w:sz="0" w:space="0" w:color="auto"/>
          </w:divBdr>
        </w:div>
        <w:div w:id="542179869">
          <w:marLeft w:val="570"/>
          <w:marRight w:val="0"/>
          <w:marTop w:val="0"/>
          <w:marBottom w:val="0"/>
          <w:divBdr>
            <w:top w:val="none" w:sz="0" w:space="0" w:color="auto"/>
            <w:left w:val="none" w:sz="0" w:space="0" w:color="auto"/>
            <w:bottom w:val="none" w:sz="0" w:space="0" w:color="auto"/>
            <w:right w:val="none" w:sz="0" w:space="0" w:color="auto"/>
          </w:divBdr>
        </w:div>
        <w:div w:id="542984310">
          <w:marLeft w:val="570"/>
          <w:marRight w:val="0"/>
          <w:marTop w:val="0"/>
          <w:marBottom w:val="0"/>
          <w:divBdr>
            <w:top w:val="none" w:sz="0" w:space="0" w:color="auto"/>
            <w:left w:val="none" w:sz="0" w:space="0" w:color="auto"/>
            <w:bottom w:val="none" w:sz="0" w:space="0" w:color="auto"/>
            <w:right w:val="none" w:sz="0" w:space="0" w:color="auto"/>
          </w:divBdr>
        </w:div>
        <w:div w:id="543324960">
          <w:marLeft w:val="0"/>
          <w:marRight w:val="0"/>
          <w:marTop w:val="0"/>
          <w:marBottom w:val="0"/>
          <w:divBdr>
            <w:top w:val="none" w:sz="0" w:space="0" w:color="auto"/>
            <w:left w:val="none" w:sz="0" w:space="0" w:color="auto"/>
            <w:bottom w:val="none" w:sz="0" w:space="0" w:color="auto"/>
            <w:right w:val="none" w:sz="0" w:space="0" w:color="auto"/>
          </w:divBdr>
          <w:divsChild>
            <w:div w:id="1784812192">
              <w:marLeft w:val="0"/>
              <w:marRight w:val="0"/>
              <w:marTop w:val="0"/>
              <w:marBottom w:val="0"/>
              <w:divBdr>
                <w:top w:val="none" w:sz="0" w:space="0" w:color="auto"/>
                <w:left w:val="none" w:sz="0" w:space="0" w:color="auto"/>
                <w:bottom w:val="none" w:sz="0" w:space="0" w:color="auto"/>
                <w:right w:val="none" w:sz="0" w:space="0" w:color="auto"/>
              </w:divBdr>
            </w:div>
          </w:divsChild>
        </w:div>
        <w:div w:id="546533955">
          <w:marLeft w:val="570"/>
          <w:marRight w:val="0"/>
          <w:marTop w:val="0"/>
          <w:marBottom w:val="0"/>
          <w:divBdr>
            <w:top w:val="none" w:sz="0" w:space="0" w:color="auto"/>
            <w:left w:val="none" w:sz="0" w:space="0" w:color="auto"/>
            <w:bottom w:val="none" w:sz="0" w:space="0" w:color="auto"/>
            <w:right w:val="none" w:sz="0" w:space="0" w:color="auto"/>
          </w:divBdr>
        </w:div>
        <w:div w:id="546573725">
          <w:marLeft w:val="0"/>
          <w:marRight w:val="0"/>
          <w:marTop w:val="0"/>
          <w:marBottom w:val="0"/>
          <w:divBdr>
            <w:top w:val="none" w:sz="0" w:space="0" w:color="auto"/>
            <w:left w:val="none" w:sz="0" w:space="0" w:color="auto"/>
            <w:bottom w:val="none" w:sz="0" w:space="0" w:color="auto"/>
            <w:right w:val="none" w:sz="0" w:space="0" w:color="auto"/>
          </w:divBdr>
          <w:divsChild>
            <w:div w:id="455298638">
              <w:marLeft w:val="0"/>
              <w:marRight w:val="0"/>
              <w:marTop w:val="0"/>
              <w:marBottom w:val="0"/>
              <w:divBdr>
                <w:top w:val="none" w:sz="0" w:space="0" w:color="auto"/>
                <w:left w:val="none" w:sz="0" w:space="0" w:color="auto"/>
                <w:bottom w:val="none" w:sz="0" w:space="0" w:color="auto"/>
                <w:right w:val="none" w:sz="0" w:space="0" w:color="auto"/>
              </w:divBdr>
            </w:div>
          </w:divsChild>
        </w:div>
        <w:div w:id="549264639">
          <w:marLeft w:val="0"/>
          <w:marRight w:val="0"/>
          <w:marTop w:val="0"/>
          <w:marBottom w:val="0"/>
          <w:divBdr>
            <w:top w:val="none" w:sz="0" w:space="0" w:color="auto"/>
            <w:left w:val="none" w:sz="0" w:space="0" w:color="auto"/>
            <w:bottom w:val="none" w:sz="0" w:space="0" w:color="auto"/>
            <w:right w:val="none" w:sz="0" w:space="0" w:color="auto"/>
          </w:divBdr>
          <w:divsChild>
            <w:div w:id="2090106863">
              <w:marLeft w:val="0"/>
              <w:marRight w:val="0"/>
              <w:marTop w:val="0"/>
              <w:marBottom w:val="0"/>
              <w:divBdr>
                <w:top w:val="none" w:sz="0" w:space="0" w:color="auto"/>
                <w:left w:val="none" w:sz="0" w:space="0" w:color="auto"/>
                <w:bottom w:val="none" w:sz="0" w:space="0" w:color="auto"/>
                <w:right w:val="none" w:sz="0" w:space="0" w:color="auto"/>
              </w:divBdr>
            </w:div>
          </w:divsChild>
        </w:div>
        <w:div w:id="555630227">
          <w:marLeft w:val="570"/>
          <w:marRight w:val="0"/>
          <w:marTop w:val="0"/>
          <w:marBottom w:val="0"/>
          <w:divBdr>
            <w:top w:val="none" w:sz="0" w:space="0" w:color="auto"/>
            <w:left w:val="none" w:sz="0" w:space="0" w:color="auto"/>
            <w:bottom w:val="none" w:sz="0" w:space="0" w:color="auto"/>
            <w:right w:val="none" w:sz="0" w:space="0" w:color="auto"/>
          </w:divBdr>
        </w:div>
        <w:div w:id="557015333">
          <w:marLeft w:val="570"/>
          <w:marRight w:val="0"/>
          <w:marTop w:val="0"/>
          <w:marBottom w:val="0"/>
          <w:divBdr>
            <w:top w:val="none" w:sz="0" w:space="0" w:color="auto"/>
            <w:left w:val="none" w:sz="0" w:space="0" w:color="auto"/>
            <w:bottom w:val="none" w:sz="0" w:space="0" w:color="auto"/>
            <w:right w:val="none" w:sz="0" w:space="0" w:color="auto"/>
          </w:divBdr>
        </w:div>
        <w:div w:id="557320958">
          <w:marLeft w:val="0"/>
          <w:marRight w:val="0"/>
          <w:marTop w:val="0"/>
          <w:marBottom w:val="0"/>
          <w:divBdr>
            <w:top w:val="none" w:sz="0" w:space="0" w:color="auto"/>
            <w:left w:val="none" w:sz="0" w:space="0" w:color="auto"/>
            <w:bottom w:val="none" w:sz="0" w:space="0" w:color="auto"/>
            <w:right w:val="none" w:sz="0" w:space="0" w:color="auto"/>
          </w:divBdr>
          <w:divsChild>
            <w:div w:id="611976343">
              <w:marLeft w:val="0"/>
              <w:marRight w:val="0"/>
              <w:marTop w:val="0"/>
              <w:marBottom w:val="0"/>
              <w:divBdr>
                <w:top w:val="none" w:sz="0" w:space="0" w:color="auto"/>
                <w:left w:val="none" w:sz="0" w:space="0" w:color="auto"/>
                <w:bottom w:val="none" w:sz="0" w:space="0" w:color="auto"/>
                <w:right w:val="none" w:sz="0" w:space="0" w:color="auto"/>
              </w:divBdr>
            </w:div>
          </w:divsChild>
        </w:div>
        <w:div w:id="557475080">
          <w:marLeft w:val="0"/>
          <w:marRight w:val="0"/>
          <w:marTop w:val="0"/>
          <w:marBottom w:val="0"/>
          <w:divBdr>
            <w:top w:val="none" w:sz="0" w:space="0" w:color="auto"/>
            <w:left w:val="none" w:sz="0" w:space="0" w:color="auto"/>
            <w:bottom w:val="none" w:sz="0" w:space="0" w:color="auto"/>
            <w:right w:val="none" w:sz="0" w:space="0" w:color="auto"/>
          </w:divBdr>
          <w:divsChild>
            <w:div w:id="2075084642">
              <w:marLeft w:val="0"/>
              <w:marRight w:val="0"/>
              <w:marTop w:val="0"/>
              <w:marBottom w:val="0"/>
              <w:divBdr>
                <w:top w:val="none" w:sz="0" w:space="0" w:color="auto"/>
                <w:left w:val="none" w:sz="0" w:space="0" w:color="auto"/>
                <w:bottom w:val="none" w:sz="0" w:space="0" w:color="auto"/>
                <w:right w:val="none" w:sz="0" w:space="0" w:color="auto"/>
              </w:divBdr>
            </w:div>
          </w:divsChild>
        </w:div>
        <w:div w:id="558632936">
          <w:marLeft w:val="0"/>
          <w:marRight w:val="0"/>
          <w:marTop w:val="0"/>
          <w:marBottom w:val="0"/>
          <w:divBdr>
            <w:top w:val="none" w:sz="0" w:space="0" w:color="auto"/>
            <w:left w:val="none" w:sz="0" w:space="0" w:color="auto"/>
            <w:bottom w:val="none" w:sz="0" w:space="0" w:color="auto"/>
            <w:right w:val="none" w:sz="0" w:space="0" w:color="auto"/>
          </w:divBdr>
          <w:divsChild>
            <w:div w:id="2013558283">
              <w:marLeft w:val="0"/>
              <w:marRight w:val="0"/>
              <w:marTop w:val="0"/>
              <w:marBottom w:val="0"/>
              <w:divBdr>
                <w:top w:val="none" w:sz="0" w:space="0" w:color="auto"/>
                <w:left w:val="none" w:sz="0" w:space="0" w:color="auto"/>
                <w:bottom w:val="none" w:sz="0" w:space="0" w:color="auto"/>
                <w:right w:val="none" w:sz="0" w:space="0" w:color="auto"/>
              </w:divBdr>
            </w:div>
          </w:divsChild>
        </w:div>
        <w:div w:id="558789934">
          <w:marLeft w:val="570"/>
          <w:marRight w:val="0"/>
          <w:marTop w:val="0"/>
          <w:marBottom w:val="0"/>
          <w:divBdr>
            <w:top w:val="none" w:sz="0" w:space="0" w:color="auto"/>
            <w:left w:val="none" w:sz="0" w:space="0" w:color="auto"/>
            <w:bottom w:val="none" w:sz="0" w:space="0" w:color="auto"/>
            <w:right w:val="none" w:sz="0" w:space="0" w:color="auto"/>
          </w:divBdr>
        </w:div>
        <w:div w:id="562132905">
          <w:marLeft w:val="0"/>
          <w:marRight w:val="0"/>
          <w:marTop w:val="0"/>
          <w:marBottom w:val="0"/>
          <w:divBdr>
            <w:top w:val="none" w:sz="0" w:space="0" w:color="auto"/>
            <w:left w:val="none" w:sz="0" w:space="0" w:color="auto"/>
            <w:bottom w:val="none" w:sz="0" w:space="0" w:color="auto"/>
            <w:right w:val="none" w:sz="0" w:space="0" w:color="auto"/>
          </w:divBdr>
          <w:divsChild>
            <w:div w:id="1496647871">
              <w:marLeft w:val="0"/>
              <w:marRight w:val="0"/>
              <w:marTop w:val="0"/>
              <w:marBottom w:val="0"/>
              <w:divBdr>
                <w:top w:val="none" w:sz="0" w:space="0" w:color="auto"/>
                <w:left w:val="none" w:sz="0" w:space="0" w:color="auto"/>
                <w:bottom w:val="none" w:sz="0" w:space="0" w:color="auto"/>
                <w:right w:val="none" w:sz="0" w:space="0" w:color="auto"/>
              </w:divBdr>
            </w:div>
          </w:divsChild>
        </w:div>
        <w:div w:id="566185523">
          <w:marLeft w:val="570"/>
          <w:marRight w:val="0"/>
          <w:marTop w:val="0"/>
          <w:marBottom w:val="0"/>
          <w:divBdr>
            <w:top w:val="none" w:sz="0" w:space="0" w:color="auto"/>
            <w:left w:val="none" w:sz="0" w:space="0" w:color="auto"/>
            <w:bottom w:val="none" w:sz="0" w:space="0" w:color="auto"/>
            <w:right w:val="none" w:sz="0" w:space="0" w:color="auto"/>
          </w:divBdr>
        </w:div>
        <w:div w:id="567493573">
          <w:marLeft w:val="570"/>
          <w:marRight w:val="0"/>
          <w:marTop w:val="0"/>
          <w:marBottom w:val="0"/>
          <w:divBdr>
            <w:top w:val="none" w:sz="0" w:space="0" w:color="auto"/>
            <w:left w:val="none" w:sz="0" w:space="0" w:color="auto"/>
            <w:bottom w:val="none" w:sz="0" w:space="0" w:color="auto"/>
            <w:right w:val="none" w:sz="0" w:space="0" w:color="auto"/>
          </w:divBdr>
        </w:div>
        <w:div w:id="568418127">
          <w:marLeft w:val="0"/>
          <w:marRight w:val="0"/>
          <w:marTop w:val="0"/>
          <w:marBottom w:val="0"/>
          <w:divBdr>
            <w:top w:val="none" w:sz="0" w:space="0" w:color="auto"/>
            <w:left w:val="none" w:sz="0" w:space="0" w:color="auto"/>
            <w:bottom w:val="none" w:sz="0" w:space="0" w:color="auto"/>
            <w:right w:val="none" w:sz="0" w:space="0" w:color="auto"/>
          </w:divBdr>
          <w:divsChild>
            <w:div w:id="587883608">
              <w:marLeft w:val="0"/>
              <w:marRight w:val="0"/>
              <w:marTop w:val="0"/>
              <w:marBottom w:val="0"/>
              <w:divBdr>
                <w:top w:val="none" w:sz="0" w:space="0" w:color="auto"/>
                <w:left w:val="none" w:sz="0" w:space="0" w:color="auto"/>
                <w:bottom w:val="none" w:sz="0" w:space="0" w:color="auto"/>
                <w:right w:val="none" w:sz="0" w:space="0" w:color="auto"/>
              </w:divBdr>
            </w:div>
          </w:divsChild>
        </w:div>
        <w:div w:id="568467056">
          <w:marLeft w:val="0"/>
          <w:marRight w:val="0"/>
          <w:marTop w:val="0"/>
          <w:marBottom w:val="0"/>
          <w:divBdr>
            <w:top w:val="none" w:sz="0" w:space="0" w:color="auto"/>
            <w:left w:val="none" w:sz="0" w:space="0" w:color="auto"/>
            <w:bottom w:val="none" w:sz="0" w:space="0" w:color="auto"/>
            <w:right w:val="none" w:sz="0" w:space="0" w:color="auto"/>
          </w:divBdr>
          <w:divsChild>
            <w:div w:id="1110583143">
              <w:marLeft w:val="0"/>
              <w:marRight w:val="0"/>
              <w:marTop w:val="0"/>
              <w:marBottom w:val="0"/>
              <w:divBdr>
                <w:top w:val="none" w:sz="0" w:space="0" w:color="auto"/>
                <w:left w:val="none" w:sz="0" w:space="0" w:color="auto"/>
                <w:bottom w:val="none" w:sz="0" w:space="0" w:color="auto"/>
                <w:right w:val="none" w:sz="0" w:space="0" w:color="auto"/>
              </w:divBdr>
            </w:div>
          </w:divsChild>
        </w:div>
        <w:div w:id="573205044">
          <w:marLeft w:val="0"/>
          <w:marRight w:val="0"/>
          <w:marTop w:val="0"/>
          <w:marBottom w:val="0"/>
          <w:divBdr>
            <w:top w:val="none" w:sz="0" w:space="0" w:color="auto"/>
            <w:left w:val="none" w:sz="0" w:space="0" w:color="auto"/>
            <w:bottom w:val="none" w:sz="0" w:space="0" w:color="auto"/>
            <w:right w:val="none" w:sz="0" w:space="0" w:color="auto"/>
          </w:divBdr>
          <w:divsChild>
            <w:div w:id="991328615">
              <w:marLeft w:val="0"/>
              <w:marRight w:val="0"/>
              <w:marTop w:val="0"/>
              <w:marBottom w:val="0"/>
              <w:divBdr>
                <w:top w:val="none" w:sz="0" w:space="0" w:color="auto"/>
                <w:left w:val="none" w:sz="0" w:space="0" w:color="auto"/>
                <w:bottom w:val="none" w:sz="0" w:space="0" w:color="auto"/>
                <w:right w:val="none" w:sz="0" w:space="0" w:color="auto"/>
              </w:divBdr>
            </w:div>
          </w:divsChild>
        </w:div>
        <w:div w:id="574554708">
          <w:marLeft w:val="570"/>
          <w:marRight w:val="0"/>
          <w:marTop w:val="0"/>
          <w:marBottom w:val="0"/>
          <w:divBdr>
            <w:top w:val="none" w:sz="0" w:space="0" w:color="auto"/>
            <w:left w:val="none" w:sz="0" w:space="0" w:color="auto"/>
            <w:bottom w:val="none" w:sz="0" w:space="0" w:color="auto"/>
            <w:right w:val="none" w:sz="0" w:space="0" w:color="auto"/>
          </w:divBdr>
        </w:div>
        <w:div w:id="578054637">
          <w:marLeft w:val="570"/>
          <w:marRight w:val="0"/>
          <w:marTop w:val="0"/>
          <w:marBottom w:val="0"/>
          <w:divBdr>
            <w:top w:val="none" w:sz="0" w:space="0" w:color="auto"/>
            <w:left w:val="none" w:sz="0" w:space="0" w:color="auto"/>
            <w:bottom w:val="none" w:sz="0" w:space="0" w:color="auto"/>
            <w:right w:val="none" w:sz="0" w:space="0" w:color="auto"/>
          </w:divBdr>
        </w:div>
        <w:div w:id="580065675">
          <w:marLeft w:val="570"/>
          <w:marRight w:val="0"/>
          <w:marTop w:val="0"/>
          <w:marBottom w:val="0"/>
          <w:divBdr>
            <w:top w:val="none" w:sz="0" w:space="0" w:color="auto"/>
            <w:left w:val="none" w:sz="0" w:space="0" w:color="auto"/>
            <w:bottom w:val="none" w:sz="0" w:space="0" w:color="auto"/>
            <w:right w:val="none" w:sz="0" w:space="0" w:color="auto"/>
          </w:divBdr>
        </w:div>
        <w:div w:id="583613210">
          <w:marLeft w:val="570"/>
          <w:marRight w:val="0"/>
          <w:marTop w:val="0"/>
          <w:marBottom w:val="0"/>
          <w:divBdr>
            <w:top w:val="none" w:sz="0" w:space="0" w:color="auto"/>
            <w:left w:val="none" w:sz="0" w:space="0" w:color="auto"/>
            <w:bottom w:val="none" w:sz="0" w:space="0" w:color="auto"/>
            <w:right w:val="none" w:sz="0" w:space="0" w:color="auto"/>
          </w:divBdr>
        </w:div>
        <w:div w:id="586962581">
          <w:marLeft w:val="570"/>
          <w:marRight w:val="0"/>
          <w:marTop w:val="0"/>
          <w:marBottom w:val="0"/>
          <w:divBdr>
            <w:top w:val="none" w:sz="0" w:space="0" w:color="auto"/>
            <w:left w:val="none" w:sz="0" w:space="0" w:color="auto"/>
            <w:bottom w:val="none" w:sz="0" w:space="0" w:color="auto"/>
            <w:right w:val="none" w:sz="0" w:space="0" w:color="auto"/>
          </w:divBdr>
        </w:div>
        <w:div w:id="588664386">
          <w:marLeft w:val="0"/>
          <w:marRight w:val="0"/>
          <w:marTop w:val="0"/>
          <w:marBottom w:val="0"/>
          <w:divBdr>
            <w:top w:val="none" w:sz="0" w:space="0" w:color="auto"/>
            <w:left w:val="none" w:sz="0" w:space="0" w:color="auto"/>
            <w:bottom w:val="none" w:sz="0" w:space="0" w:color="auto"/>
            <w:right w:val="none" w:sz="0" w:space="0" w:color="auto"/>
          </w:divBdr>
          <w:divsChild>
            <w:div w:id="442461256">
              <w:marLeft w:val="0"/>
              <w:marRight w:val="0"/>
              <w:marTop w:val="0"/>
              <w:marBottom w:val="0"/>
              <w:divBdr>
                <w:top w:val="none" w:sz="0" w:space="0" w:color="auto"/>
                <w:left w:val="none" w:sz="0" w:space="0" w:color="auto"/>
                <w:bottom w:val="none" w:sz="0" w:space="0" w:color="auto"/>
                <w:right w:val="none" w:sz="0" w:space="0" w:color="auto"/>
              </w:divBdr>
            </w:div>
          </w:divsChild>
        </w:div>
        <w:div w:id="589311942">
          <w:marLeft w:val="0"/>
          <w:marRight w:val="0"/>
          <w:marTop w:val="0"/>
          <w:marBottom w:val="0"/>
          <w:divBdr>
            <w:top w:val="none" w:sz="0" w:space="0" w:color="auto"/>
            <w:left w:val="none" w:sz="0" w:space="0" w:color="auto"/>
            <w:bottom w:val="none" w:sz="0" w:space="0" w:color="auto"/>
            <w:right w:val="none" w:sz="0" w:space="0" w:color="auto"/>
          </w:divBdr>
          <w:divsChild>
            <w:div w:id="956257460">
              <w:marLeft w:val="0"/>
              <w:marRight w:val="0"/>
              <w:marTop w:val="0"/>
              <w:marBottom w:val="0"/>
              <w:divBdr>
                <w:top w:val="none" w:sz="0" w:space="0" w:color="auto"/>
                <w:left w:val="none" w:sz="0" w:space="0" w:color="auto"/>
                <w:bottom w:val="none" w:sz="0" w:space="0" w:color="auto"/>
                <w:right w:val="none" w:sz="0" w:space="0" w:color="auto"/>
              </w:divBdr>
            </w:div>
          </w:divsChild>
        </w:div>
        <w:div w:id="590285637">
          <w:marLeft w:val="0"/>
          <w:marRight w:val="0"/>
          <w:marTop w:val="0"/>
          <w:marBottom w:val="0"/>
          <w:divBdr>
            <w:top w:val="none" w:sz="0" w:space="0" w:color="auto"/>
            <w:left w:val="none" w:sz="0" w:space="0" w:color="auto"/>
            <w:bottom w:val="none" w:sz="0" w:space="0" w:color="auto"/>
            <w:right w:val="none" w:sz="0" w:space="0" w:color="auto"/>
          </w:divBdr>
          <w:divsChild>
            <w:div w:id="381104716">
              <w:marLeft w:val="0"/>
              <w:marRight w:val="0"/>
              <w:marTop w:val="0"/>
              <w:marBottom w:val="0"/>
              <w:divBdr>
                <w:top w:val="none" w:sz="0" w:space="0" w:color="auto"/>
                <w:left w:val="none" w:sz="0" w:space="0" w:color="auto"/>
                <w:bottom w:val="none" w:sz="0" w:space="0" w:color="auto"/>
                <w:right w:val="none" w:sz="0" w:space="0" w:color="auto"/>
              </w:divBdr>
            </w:div>
          </w:divsChild>
        </w:div>
        <w:div w:id="590894267">
          <w:marLeft w:val="570"/>
          <w:marRight w:val="0"/>
          <w:marTop w:val="0"/>
          <w:marBottom w:val="0"/>
          <w:divBdr>
            <w:top w:val="none" w:sz="0" w:space="0" w:color="auto"/>
            <w:left w:val="none" w:sz="0" w:space="0" w:color="auto"/>
            <w:bottom w:val="none" w:sz="0" w:space="0" w:color="auto"/>
            <w:right w:val="none" w:sz="0" w:space="0" w:color="auto"/>
          </w:divBdr>
        </w:div>
        <w:div w:id="591206896">
          <w:marLeft w:val="0"/>
          <w:marRight w:val="0"/>
          <w:marTop w:val="0"/>
          <w:marBottom w:val="0"/>
          <w:divBdr>
            <w:top w:val="none" w:sz="0" w:space="0" w:color="auto"/>
            <w:left w:val="none" w:sz="0" w:space="0" w:color="auto"/>
            <w:bottom w:val="none" w:sz="0" w:space="0" w:color="auto"/>
            <w:right w:val="none" w:sz="0" w:space="0" w:color="auto"/>
          </w:divBdr>
          <w:divsChild>
            <w:div w:id="2117285035">
              <w:marLeft w:val="0"/>
              <w:marRight w:val="0"/>
              <w:marTop w:val="0"/>
              <w:marBottom w:val="0"/>
              <w:divBdr>
                <w:top w:val="none" w:sz="0" w:space="0" w:color="auto"/>
                <w:left w:val="none" w:sz="0" w:space="0" w:color="auto"/>
                <w:bottom w:val="none" w:sz="0" w:space="0" w:color="auto"/>
                <w:right w:val="none" w:sz="0" w:space="0" w:color="auto"/>
              </w:divBdr>
            </w:div>
          </w:divsChild>
        </w:div>
        <w:div w:id="591664750">
          <w:marLeft w:val="0"/>
          <w:marRight w:val="0"/>
          <w:marTop w:val="0"/>
          <w:marBottom w:val="0"/>
          <w:divBdr>
            <w:top w:val="none" w:sz="0" w:space="0" w:color="auto"/>
            <w:left w:val="none" w:sz="0" w:space="0" w:color="auto"/>
            <w:bottom w:val="none" w:sz="0" w:space="0" w:color="auto"/>
            <w:right w:val="none" w:sz="0" w:space="0" w:color="auto"/>
          </w:divBdr>
          <w:divsChild>
            <w:div w:id="347097147">
              <w:marLeft w:val="0"/>
              <w:marRight w:val="0"/>
              <w:marTop w:val="0"/>
              <w:marBottom w:val="0"/>
              <w:divBdr>
                <w:top w:val="none" w:sz="0" w:space="0" w:color="auto"/>
                <w:left w:val="none" w:sz="0" w:space="0" w:color="auto"/>
                <w:bottom w:val="none" w:sz="0" w:space="0" w:color="auto"/>
                <w:right w:val="none" w:sz="0" w:space="0" w:color="auto"/>
              </w:divBdr>
            </w:div>
          </w:divsChild>
        </w:div>
        <w:div w:id="594368258">
          <w:marLeft w:val="570"/>
          <w:marRight w:val="0"/>
          <w:marTop w:val="0"/>
          <w:marBottom w:val="0"/>
          <w:divBdr>
            <w:top w:val="none" w:sz="0" w:space="0" w:color="auto"/>
            <w:left w:val="none" w:sz="0" w:space="0" w:color="auto"/>
            <w:bottom w:val="none" w:sz="0" w:space="0" w:color="auto"/>
            <w:right w:val="none" w:sz="0" w:space="0" w:color="auto"/>
          </w:divBdr>
        </w:div>
        <w:div w:id="596526830">
          <w:marLeft w:val="570"/>
          <w:marRight w:val="0"/>
          <w:marTop w:val="0"/>
          <w:marBottom w:val="0"/>
          <w:divBdr>
            <w:top w:val="none" w:sz="0" w:space="0" w:color="auto"/>
            <w:left w:val="none" w:sz="0" w:space="0" w:color="auto"/>
            <w:bottom w:val="none" w:sz="0" w:space="0" w:color="auto"/>
            <w:right w:val="none" w:sz="0" w:space="0" w:color="auto"/>
          </w:divBdr>
        </w:div>
        <w:div w:id="597182608">
          <w:marLeft w:val="0"/>
          <w:marRight w:val="0"/>
          <w:marTop w:val="0"/>
          <w:marBottom w:val="0"/>
          <w:divBdr>
            <w:top w:val="none" w:sz="0" w:space="0" w:color="auto"/>
            <w:left w:val="none" w:sz="0" w:space="0" w:color="auto"/>
            <w:bottom w:val="none" w:sz="0" w:space="0" w:color="auto"/>
            <w:right w:val="none" w:sz="0" w:space="0" w:color="auto"/>
          </w:divBdr>
          <w:divsChild>
            <w:div w:id="1517423851">
              <w:marLeft w:val="0"/>
              <w:marRight w:val="0"/>
              <w:marTop w:val="0"/>
              <w:marBottom w:val="0"/>
              <w:divBdr>
                <w:top w:val="none" w:sz="0" w:space="0" w:color="auto"/>
                <w:left w:val="none" w:sz="0" w:space="0" w:color="auto"/>
                <w:bottom w:val="none" w:sz="0" w:space="0" w:color="auto"/>
                <w:right w:val="none" w:sz="0" w:space="0" w:color="auto"/>
              </w:divBdr>
            </w:div>
          </w:divsChild>
        </w:div>
        <w:div w:id="597449039">
          <w:marLeft w:val="570"/>
          <w:marRight w:val="0"/>
          <w:marTop w:val="0"/>
          <w:marBottom w:val="0"/>
          <w:divBdr>
            <w:top w:val="none" w:sz="0" w:space="0" w:color="auto"/>
            <w:left w:val="none" w:sz="0" w:space="0" w:color="auto"/>
            <w:bottom w:val="none" w:sz="0" w:space="0" w:color="auto"/>
            <w:right w:val="none" w:sz="0" w:space="0" w:color="auto"/>
          </w:divBdr>
        </w:div>
        <w:div w:id="599485311">
          <w:marLeft w:val="0"/>
          <w:marRight w:val="0"/>
          <w:marTop w:val="0"/>
          <w:marBottom w:val="0"/>
          <w:divBdr>
            <w:top w:val="none" w:sz="0" w:space="0" w:color="auto"/>
            <w:left w:val="none" w:sz="0" w:space="0" w:color="auto"/>
            <w:bottom w:val="none" w:sz="0" w:space="0" w:color="auto"/>
            <w:right w:val="none" w:sz="0" w:space="0" w:color="auto"/>
          </w:divBdr>
          <w:divsChild>
            <w:div w:id="1499493642">
              <w:marLeft w:val="0"/>
              <w:marRight w:val="0"/>
              <w:marTop w:val="0"/>
              <w:marBottom w:val="0"/>
              <w:divBdr>
                <w:top w:val="none" w:sz="0" w:space="0" w:color="auto"/>
                <w:left w:val="none" w:sz="0" w:space="0" w:color="auto"/>
                <w:bottom w:val="none" w:sz="0" w:space="0" w:color="auto"/>
                <w:right w:val="none" w:sz="0" w:space="0" w:color="auto"/>
              </w:divBdr>
            </w:div>
          </w:divsChild>
        </w:div>
        <w:div w:id="601644185">
          <w:marLeft w:val="0"/>
          <w:marRight w:val="0"/>
          <w:marTop w:val="0"/>
          <w:marBottom w:val="0"/>
          <w:divBdr>
            <w:top w:val="none" w:sz="0" w:space="0" w:color="auto"/>
            <w:left w:val="none" w:sz="0" w:space="0" w:color="auto"/>
            <w:bottom w:val="none" w:sz="0" w:space="0" w:color="auto"/>
            <w:right w:val="none" w:sz="0" w:space="0" w:color="auto"/>
          </w:divBdr>
          <w:divsChild>
            <w:div w:id="1796101974">
              <w:marLeft w:val="0"/>
              <w:marRight w:val="0"/>
              <w:marTop w:val="0"/>
              <w:marBottom w:val="0"/>
              <w:divBdr>
                <w:top w:val="none" w:sz="0" w:space="0" w:color="auto"/>
                <w:left w:val="none" w:sz="0" w:space="0" w:color="auto"/>
                <w:bottom w:val="none" w:sz="0" w:space="0" w:color="auto"/>
                <w:right w:val="none" w:sz="0" w:space="0" w:color="auto"/>
              </w:divBdr>
            </w:div>
          </w:divsChild>
        </w:div>
        <w:div w:id="605044452">
          <w:marLeft w:val="0"/>
          <w:marRight w:val="0"/>
          <w:marTop w:val="0"/>
          <w:marBottom w:val="0"/>
          <w:divBdr>
            <w:top w:val="none" w:sz="0" w:space="0" w:color="auto"/>
            <w:left w:val="none" w:sz="0" w:space="0" w:color="auto"/>
            <w:bottom w:val="none" w:sz="0" w:space="0" w:color="auto"/>
            <w:right w:val="none" w:sz="0" w:space="0" w:color="auto"/>
          </w:divBdr>
          <w:divsChild>
            <w:div w:id="1167673096">
              <w:marLeft w:val="0"/>
              <w:marRight w:val="0"/>
              <w:marTop w:val="0"/>
              <w:marBottom w:val="0"/>
              <w:divBdr>
                <w:top w:val="none" w:sz="0" w:space="0" w:color="auto"/>
                <w:left w:val="none" w:sz="0" w:space="0" w:color="auto"/>
                <w:bottom w:val="none" w:sz="0" w:space="0" w:color="auto"/>
                <w:right w:val="none" w:sz="0" w:space="0" w:color="auto"/>
              </w:divBdr>
            </w:div>
          </w:divsChild>
        </w:div>
        <w:div w:id="609700589">
          <w:marLeft w:val="570"/>
          <w:marRight w:val="0"/>
          <w:marTop w:val="0"/>
          <w:marBottom w:val="0"/>
          <w:divBdr>
            <w:top w:val="none" w:sz="0" w:space="0" w:color="auto"/>
            <w:left w:val="none" w:sz="0" w:space="0" w:color="auto"/>
            <w:bottom w:val="none" w:sz="0" w:space="0" w:color="auto"/>
            <w:right w:val="none" w:sz="0" w:space="0" w:color="auto"/>
          </w:divBdr>
        </w:div>
        <w:div w:id="610474144">
          <w:marLeft w:val="0"/>
          <w:marRight w:val="0"/>
          <w:marTop w:val="0"/>
          <w:marBottom w:val="0"/>
          <w:divBdr>
            <w:top w:val="none" w:sz="0" w:space="0" w:color="auto"/>
            <w:left w:val="none" w:sz="0" w:space="0" w:color="auto"/>
            <w:bottom w:val="none" w:sz="0" w:space="0" w:color="auto"/>
            <w:right w:val="none" w:sz="0" w:space="0" w:color="auto"/>
          </w:divBdr>
          <w:divsChild>
            <w:div w:id="1127621498">
              <w:marLeft w:val="0"/>
              <w:marRight w:val="0"/>
              <w:marTop w:val="0"/>
              <w:marBottom w:val="0"/>
              <w:divBdr>
                <w:top w:val="none" w:sz="0" w:space="0" w:color="auto"/>
                <w:left w:val="none" w:sz="0" w:space="0" w:color="auto"/>
                <w:bottom w:val="none" w:sz="0" w:space="0" w:color="auto"/>
                <w:right w:val="none" w:sz="0" w:space="0" w:color="auto"/>
              </w:divBdr>
            </w:div>
          </w:divsChild>
        </w:div>
        <w:div w:id="611281658">
          <w:marLeft w:val="0"/>
          <w:marRight w:val="0"/>
          <w:marTop w:val="0"/>
          <w:marBottom w:val="0"/>
          <w:divBdr>
            <w:top w:val="none" w:sz="0" w:space="0" w:color="auto"/>
            <w:left w:val="none" w:sz="0" w:space="0" w:color="auto"/>
            <w:bottom w:val="none" w:sz="0" w:space="0" w:color="auto"/>
            <w:right w:val="none" w:sz="0" w:space="0" w:color="auto"/>
          </w:divBdr>
          <w:divsChild>
            <w:div w:id="1171529020">
              <w:marLeft w:val="0"/>
              <w:marRight w:val="0"/>
              <w:marTop w:val="0"/>
              <w:marBottom w:val="0"/>
              <w:divBdr>
                <w:top w:val="none" w:sz="0" w:space="0" w:color="auto"/>
                <w:left w:val="none" w:sz="0" w:space="0" w:color="auto"/>
                <w:bottom w:val="none" w:sz="0" w:space="0" w:color="auto"/>
                <w:right w:val="none" w:sz="0" w:space="0" w:color="auto"/>
              </w:divBdr>
            </w:div>
          </w:divsChild>
        </w:div>
        <w:div w:id="611475811">
          <w:marLeft w:val="0"/>
          <w:marRight w:val="0"/>
          <w:marTop w:val="0"/>
          <w:marBottom w:val="0"/>
          <w:divBdr>
            <w:top w:val="none" w:sz="0" w:space="0" w:color="auto"/>
            <w:left w:val="none" w:sz="0" w:space="0" w:color="auto"/>
            <w:bottom w:val="none" w:sz="0" w:space="0" w:color="auto"/>
            <w:right w:val="none" w:sz="0" w:space="0" w:color="auto"/>
          </w:divBdr>
          <w:divsChild>
            <w:div w:id="1904021639">
              <w:marLeft w:val="0"/>
              <w:marRight w:val="0"/>
              <w:marTop w:val="0"/>
              <w:marBottom w:val="0"/>
              <w:divBdr>
                <w:top w:val="none" w:sz="0" w:space="0" w:color="auto"/>
                <w:left w:val="none" w:sz="0" w:space="0" w:color="auto"/>
                <w:bottom w:val="none" w:sz="0" w:space="0" w:color="auto"/>
                <w:right w:val="none" w:sz="0" w:space="0" w:color="auto"/>
              </w:divBdr>
            </w:div>
          </w:divsChild>
        </w:div>
        <w:div w:id="612438070">
          <w:marLeft w:val="0"/>
          <w:marRight w:val="0"/>
          <w:marTop w:val="0"/>
          <w:marBottom w:val="0"/>
          <w:divBdr>
            <w:top w:val="none" w:sz="0" w:space="0" w:color="auto"/>
            <w:left w:val="none" w:sz="0" w:space="0" w:color="auto"/>
            <w:bottom w:val="none" w:sz="0" w:space="0" w:color="auto"/>
            <w:right w:val="none" w:sz="0" w:space="0" w:color="auto"/>
          </w:divBdr>
          <w:divsChild>
            <w:div w:id="1793281998">
              <w:marLeft w:val="0"/>
              <w:marRight w:val="0"/>
              <w:marTop w:val="0"/>
              <w:marBottom w:val="0"/>
              <w:divBdr>
                <w:top w:val="none" w:sz="0" w:space="0" w:color="auto"/>
                <w:left w:val="none" w:sz="0" w:space="0" w:color="auto"/>
                <w:bottom w:val="none" w:sz="0" w:space="0" w:color="auto"/>
                <w:right w:val="none" w:sz="0" w:space="0" w:color="auto"/>
              </w:divBdr>
            </w:div>
          </w:divsChild>
        </w:div>
        <w:div w:id="613749340">
          <w:marLeft w:val="0"/>
          <w:marRight w:val="0"/>
          <w:marTop w:val="0"/>
          <w:marBottom w:val="0"/>
          <w:divBdr>
            <w:top w:val="none" w:sz="0" w:space="0" w:color="auto"/>
            <w:left w:val="none" w:sz="0" w:space="0" w:color="auto"/>
            <w:bottom w:val="none" w:sz="0" w:space="0" w:color="auto"/>
            <w:right w:val="none" w:sz="0" w:space="0" w:color="auto"/>
          </w:divBdr>
          <w:divsChild>
            <w:div w:id="1877815924">
              <w:marLeft w:val="0"/>
              <w:marRight w:val="0"/>
              <w:marTop w:val="0"/>
              <w:marBottom w:val="0"/>
              <w:divBdr>
                <w:top w:val="none" w:sz="0" w:space="0" w:color="auto"/>
                <w:left w:val="none" w:sz="0" w:space="0" w:color="auto"/>
                <w:bottom w:val="none" w:sz="0" w:space="0" w:color="auto"/>
                <w:right w:val="none" w:sz="0" w:space="0" w:color="auto"/>
              </w:divBdr>
            </w:div>
          </w:divsChild>
        </w:div>
        <w:div w:id="616066936">
          <w:marLeft w:val="570"/>
          <w:marRight w:val="0"/>
          <w:marTop w:val="0"/>
          <w:marBottom w:val="0"/>
          <w:divBdr>
            <w:top w:val="none" w:sz="0" w:space="0" w:color="auto"/>
            <w:left w:val="none" w:sz="0" w:space="0" w:color="auto"/>
            <w:bottom w:val="none" w:sz="0" w:space="0" w:color="auto"/>
            <w:right w:val="none" w:sz="0" w:space="0" w:color="auto"/>
          </w:divBdr>
        </w:div>
        <w:div w:id="616638072">
          <w:marLeft w:val="0"/>
          <w:marRight w:val="0"/>
          <w:marTop w:val="0"/>
          <w:marBottom w:val="0"/>
          <w:divBdr>
            <w:top w:val="none" w:sz="0" w:space="0" w:color="auto"/>
            <w:left w:val="none" w:sz="0" w:space="0" w:color="auto"/>
            <w:bottom w:val="none" w:sz="0" w:space="0" w:color="auto"/>
            <w:right w:val="none" w:sz="0" w:space="0" w:color="auto"/>
          </w:divBdr>
          <w:divsChild>
            <w:div w:id="1677265965">
              <w:marLeft w:val="0"/>
              <w:marRight w:val="0"/>
              <w:marTop w:val="0"/>
              <w:marBottom w:val="0"/>
              <w:divBdr>
                <w:top w:val="none" w:sz="0" w:space="0" w:color="auto"/>
                <w:left w:val="none" w:sz="0" w:space="0" w:color="auto"/>
                <w:bottom w:val="none" w:sz="0" w:space="0" w:color="auto"/>
                <w:right w:val="none" w:sz="0" w:space="0" w:color="auto"/>
              </w:divBdr>
            </w:div>
          </w:divsChild>
        </w:div>
        <w:div w:id="617184963">
          <w:marLeft w:val="0"/>
          <w:marRight w:val="0"/>
          <w:marTop w:val="0"/>
          <w:marBottom w:val="0"/>
          <w:divBdr>
            <w:top w:val="none" w:sz="0" w:space="0" w:color="auto"/>
            <w:left w:val="none" w:sz="0" w:space="0" w:color="auto"/>
            <w:bottom w:val="none" w:sz="0" w:space="0" w:color="auto"/>
            <w:right w:val="none" w:sz="0" w:space="0" w:color="auto"/>
          </w:divBdr>
          <w:divsChild>
            <w:div w:id="1277759256">
              <w:marLeft w:val="0"/>
              <w:marRight w:val="0"/>
              <w:marTop w:val="0"/>
              <w:marBottom w:val="0"/>
              <w:divBdr>
                <w:top w:val="none" w:sz="0" w:space="0" w:color="auto"/>
                <w:left w:val="none" w:sz="0" w:space="0" w:color="auto"/>
                <w:bottom w:val="none" w:sz="0" w:space="0" w:color="auto"/>
                <w:right w:val="none" w:sz="0" w:space="0" w:color="auto"/>
              </w:divBdr>
            </w:div>
          </w:divsChild>
        </w:div>
        <w:div w:id="620301041">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none" w:sz="0" w:space="0" w:color="auto"/>
                <w:left w:val="none" w:sz="0" w:space="0" w:color="auto"/>
                <w:bottom w:val="none" w:sz="0" w:space="0" w:color="auto"/>
                <w:right w:val="none" w:sz="0" w:space="0" w:color="auto"/>
              </w:divBdr>
            </w:div>
          </w:divsChild>
        </w:div>
        <w:div w:id="622199538">
          <w:marLeft w:val="0"/>
          <w:marRight w:val="0"/>
          <w:marTop w:val="0"/>
          <w:marBottom w:val="0"/>
          <w:divBdr>
            <w:top w:val="none" w:sz="0" w:space="0" w:color="auto"/>
            <w:left w:val="none" w:sz="0" w:space="0" w:color="auto"/>
            <w:bottom w:val="none" w:sz="0" w:space="0" w:color="auto"/>
            <w:right w:val="none" w:sz="0" w:space="0" w:color="auto"/>
          </w:divBdr>
          <w:divsChild>
            <w:div w:id="1665890540">
              <w:marLeft w:val="0"/>
              <w:marRight w:val="0"/>
              <w:marTop w:val="0"/>
              <w:marBottom w:val="0"/>
              <w:divBdr>
                <w:top w:val="none" w:sz="0" w:space="0" w:color="auto"/>
                <w:left w:val="none" w:sz="0" w:space="0" w:color="auto"/>
                <w:bottom w:val="none" w:sz="0" w:space="0" w:color="auto"/>
                <w:right w:val="none" w:sz="0" w:space="0" w:color="auto"/>
              </w:divBdr>
            </w:div>
          </w:divsChild>
        </w:div>
        <w:div w:id="623273384">
          <w:marLeft w:val="570"/>
          <w:marRight w:val="0"/>
          <w:marTop w:val="0"/>
          <w:marBottom w:val="0"/>
          <w:divBdr>
            <w:top w:val="none" w:sz="0" w:space="0" w:color="auto"/>
            <w:left w:val="none" w:sz="0" w:space="0" w:color="auto"/>
            <w:bottom w:val="none" w:sz="0" w:space="0" w:color="auto"/>
            <w:right w:val="none" w:sz="0" w:space="0" w:color="auto"/>
          </w:divBdr>
        </w:div>
        <w:div w:id="626207239">
          <w:marLeft w:val="570"/>
          <w:marRight w:val="0"/>
          <w:marTop w:val="0"/>
          <w:marBottom w:val="0"/>
          <w:divBdr>
            <w:top w:val="none" w:sz="0" w:space="0" w:color="auto"/>
            <w:left w:val="none" w:sz="0" w:space="0" w:color="auto"/>
            <w:bottom w:val="none" w:sz="0" w:space="0" w:color="auto"/>
            <w:right w:val="none" w:sz="0" w:space="0" w:color="auto"/>
          </w:divBdr>
        </w:div>
        <w:div w:id="626550672">
          <w:marLeft w:val="0"/>
          <w:marRight w:val="0"/>
          <w:marTop w:val="0"/>
          <w:marBottom w:val="0"/>
          <w:divBdr>
            <w:top w:val="none" w:sz="0" w:space="0" w:color="auto"/>
            <w:left w:val="none" w:sz="0" w:space="0" w:color="auto"/>
            <w:bottom w:val="none" w:sz="0" w:space="0" w:color="auto"/>
            <w:right w:val="none" w:sz="0" w:space="0" w:color="auto"/>
          </w:divBdr>
          <w:divsChild>
            <w:div w:id="431436461">
              <w:marLeft w:val="0"/>
              <w:marRight w:val="0"/>
              <w:marTop w:val="0"/>
              <w:marBottom w:val="0"/>
              <w:divBdr>
                <w:top w:val="none" w:sz="0" w:space="0" w:color="auto"/>
                <w:left w:val="none" w:sz="0" w:space="0" w:color="auto"/>
                <w:bottom w:val="none" w:sz="0" w:space="0" w:color="auto"/>
                <w:right w:val="none" w:sz="0" w:space="0" w:color="auto"/>
              </w:divBdr>
            </w:div>
          </w:divsChild>
        </w:div>
        <w:div w:id="627932856">
          <w:marLeft w:val="570"/>
          <w:marRight w:val="0"/>
          <w:marTop w:val="0"/>
          <w:marBottom w:val="0"/>
          <w:divBdr>
            <w:top w:val="none" w:sz="0" w:space="0" w:color="auto"/>
            <w:left w:val="none" w:sz="0" w:space="0" w:color="auto"/>
            <w:bottom w:val="none" w:sz="0" w:space="0" w:color="auto"/>
            <w:right w:val="none" w:sz="0" w:space="0" w:color="auto"/>
          </w:divBdr>
        </w:div>
        <w:div w:id="629409098">
          <w:marLeft w:val="0"/>
          <w:marRight w:val="0"/>
          <w:marTop w:val="0"/>
          <w:marBottom w:val="0"/>
          <w:divBdr>
            <w:top w:val="none" w:sz="0" w:space="0" w:color="auto"/>
            <w:left w:val="none" w:sz="0" w:space="0" w:color="auto"/>
            <w:bottom w:val="none" w:sz="0" w:space="0" w:color="auto"/>
            <w:right w:val="none" w:sz="0" w:space="0" w:color="auto"/>
          </w:divBdr>
          <w:divsChild>
            <w:div w:id="282466944">
              <w:marLeft w:val="0"/>
              <w:marRight w:val="0"/>
              <w:marTop w:val="0"/>
              <w:marBottom w:val="0"/>
              <w:divBdr>
                <w:top w:val="none" w:sz="0" w:space="0" w:color="auto"/>
                <w:left w:val="none" w:sz="0" w:space="0" w:color="auto"/>
                <w:bottom w:val="none" w:sz="0" w:space="0" w:color="auto"/>
                <w:right w:val="none" w:sz="0" w:space="0" w:color="auto"/>
              </w:divBdr>
            </w:div>
          </w:divsChild>
        </w:div>
        <w:div w:id="629896834">
          <w:marLeft w:val="570"/>
          <w:marRight w:val="0"/>
          <w:marTop w:val="0"/>
          <w:marBottom w:val="0"/>
          <w:divBdr>
            <w:top w:val="none" w:sz="0" w:space="0" w:color="auto"/>
            <w:left w:val="none" w:sz="0" w:space="0" w:color="auto"/>
            <w:bottom w:val="none" w:sz="0" w:space="0" w:color="auto"/>
            <w:right w:val="none" w:sz="0" w:space="0" w:color="auto"/>
          </w:divBdr>
        </w:div>
        <w:div w:id="630786976">
          <w:marLeft w:val="0"/>
          <w:marRight w:val="0"/>
          <w:marTop w:val="0"/>
          <w:marBottom w:val="0"/>
          <w:divBdr>
            <w:top w:val="none" w:sz="0" w:space="0" w:color="auto"/>
            <w:left w:val="none" w:sz="0" w:space="0" w:color="auto"/>
            <w:bottom w:val="none" w:sz="0" w:space="0" w:color="auto"/>
            <w:right w:val="none" w:sz="0" w:space="0" w:color="auto"/>
          </w:divBdr>
          <w:divsChild>
            <w:div w:id="20129072">
              <w:marLeft w:val="0"/>
              <w:marRight w:val="0"/>
              <w:marTop w:val="0"/>
              <w:marBottom w:val="0"/>
              <w:divBdr>
                <w:top w:val="none" w:sz="0" w:space="0" w:color="auto"/>
                <w:left w:val="none" w:sz="0" w:space="0" w:color="auto"/>
                <w:bottom w:val="none" w:sz="0" w:space="0" w:color="auto"/>
                <w:right w:val="none" w:sz="0" w:space="0" w:color="auto"/>
              </w:divBdr>
            </w:div>
          </w:divsChild>
        </w:div>
        <w:div w:id="631398936">
          <w:marLeft w:val="570"/>
          <w:marRight w:val="0"/>
          <w:marTop w:val="0"/>
          <w:marBottom w:val="0"/>
          <w:divBdr>
            <w:top w:val="none" w:sz="0" w:space="0" w:color="auto"/>
            <w:left w:val="none" w:sz="0" w:space="0" w:color="auto"/>
            <w:bottom w:val="none" w:sz="0" w:space="0" w:color="auto"/>
            <w:right w:val="none" w:sz="0" w:space="0" w:color="auto"/>
          </w:divBdr>
        </w:div>
        <w:div w:id="632561362">
          <w:marLeft w:val="0"/>
          <w:marRight w:val="0"/>
          <w:marTop w:val="0"/>
          <w:marBottom w:val="0"/>
          <w:divBdr>
            <w:top w:val="none" w:sz="0" w:space="0" w:color="auto"/>
            <w:left w:val="none" w:sz="0" w:space="0" w:color="auto"/>
            <w:bottom w:val="none" w:sz="0" w:space="0" w:color="auto"/>
            <w:right w:val="none" w:sz="0" w:space="0" w:color="auto"/>
          </w:divBdr>
          <w:divsChild>
            <w:div w:id="766077547">
              <w:marLeft w:val="0"/>
              <w:marRight w:val="0"/>
              <w:marTop w:val="0"/>
              <w:marBottom w:val="0"/>
              <w:divBdr>
                <w:top w:val="none" w:sz="0" w:space="0" w:color="auto"/>
                <w:left w:val="none" w:sz="0" w:space="0" w:color="auto"/>
                <w:bottom w:val="none" w:sz="0" w:space="0" w:color="auto"/>
                <w:right w:val="none" w:sz="0" w:space="0" w:color="auto"/>
              </w:divBdr>
            </w:div>
          </w:divsChild>
        </w:div>
        <w:div w:id="632708616">
          <w:marLeft w:val="570"/>
          <w:marRight w:val="0"/>
          <w:marTop w:val="0"/>
          <w:marBottom w:val="0"/>
          <w:divBdr>
            <w:top w:val="none" w:sz="0" w:space="0" w:color="auto"/>
            <w:left w:val="none" w:sz="0" w:space="0" w:color="auto"/>
            <w:bottom w:val="none" w:sz="0" w:space="0" w:color="auto"/>
            <w:right w:val="none" w:sz="0" w:space="0" w:color="auto"/>
          </w:divBdr>
        </w:div>
        <w:div w:id="633214130">
          <w:marLeft w:val="570"/>
          <w:marRight w:val="0"/>
          <w:marTop w:val="0"/>
          <w:marBottom w:val="0"/>
          <w:divBdr>
            <w:top w:val="none" w:sz="0" w:space="0" w:color="auto"/>
            <w:left w:val="none" w:sz="0" w:space="0" w:color="auto"/>
            <w:bottom w:val="none" w:sz="0" w:space="0" w:color="auto"/>
            <w:right w:val="none" w:sz="0" w:space="0" w:color="auto"/>
          </w:divBdr>
        </w:div>
        <w:div w:id="634992864">
          <w:marLeft w:val="570"/>
          <w:marRight w:val="0"/>
          <w:marTop w:val="0"/>
          <w:marBottom w:val="0"/>
          <w:divBdr>
            <w:top w:val="none" w:sz="0" w:space="0" w:color="auto"/>
            <w:left w:val="none" w:sz="0" w:space="0" w:color="auto"/>
            <w:bottom w:val="none" w:sz="0" w:space="0" w:color="auto"/>
            <w:right w:val="none" w:sz="0" w:space="0" w:color="auto"/>
          </w:divBdr>
        </w:div>
        <w:div w:id="636838106">
          <w:marLeft w:val="0"/>
          <w:marRight w:val="0"/>
          <w:marTop w:val="0"/>
          <w:marBottom w:val="0"/>
          <w:divBdr>
            <w:top w:val="none" w:sz="0" w:space="0" w:color="auto"/>
            <w:left w:val="none" w:sz="0" w:space="0" w:color="auto"/>
            <w:bottom w:val="none" w:sz="0" w:space="0" w:color="auto"/>
            <w:right w:val="none" w:sz="0" w:space="0" w:color="auto"/>
          </w:divBdr>
          <w:divsChild>
            <w:div w:id="1785421421">
              <w:marLeft w:val="0"/>
              <w:marRight w:val="0"/>
              <w:marTop w:val="0"/>
              <w:marBottom w:val="0"/>
              <w:divBdr>
                <w:top w:val="none" w:sz="0" w:space="0" w:color="auto"/>
                <w:left w:val="none" w:sz="0" w:space="0" w:color="auto"/>
                <w:bottom w:val="none" w:sz="0" w:space="0" w:color="auto"/>
                <w:right w:val="none" w:sz="0" w:space="0" w:color="auto"/>
              </w:divBdr>
            </w:div>
          </w:divsChild>
        </w:div>
        <w:div w:id="637564721">
          <w:marLeft w:val="0"/>
          <w:marRight w:val="0"/>
          <w:marTop w:val="0"/>
          <w:marBottom w:val="0"/>
          <w:divBdr>
            <w:top w:val="none" w:sz="0" w:space="0" w:color="auto"/>
            <w:left w:val="none" w:sz="0" w:space="0" w:color="auto"/>
            <w:bottom w:val="none" w:sz="0" w:space="0" w:color="auto"/>
            <w:right w:val="none" w:sz="0" w:space="0" w:color="auto"/>
          </w:divBdr>
          <w:divsChild>
            <w:div w:id="1223785485">
              <w:marLeft w:val="0"/>
              <w:marRight w:val="0"/>
              <w:marTop w:val="0"/>
              <w:marBottom w:val="0"/>
              <w:divBdr>
                <w:top w:val="none" w:sz="0" w:space="0" w:color="auto"/>
                <w:left w:val="none" w:sz="0" w:space="0" w:color="auto"/>
                <w:bottom w:val="none" w:sz="0" w:space="0" w:color="auto"/>
                <w:right w:val="none" w:sz="0" w:space="0" w:color="auto"/>
              </w:divBdr>
            </w:div>
          </w:divsChild>
        </w:div>
        <w:div w:id="638346572">
          <w:marLeft w:val="0"/>
          <w:marRight w:val="0"/>
          <w:marTop w:val="0"/>
          <w:marBottom w:val="0"/>
          <w:divBdr>
            <w:top w:val="none" w:sz="0" w:space="0" w:color="auto"/>
            <w:left w:val="none" w:sz="0" w:space="0" w:color="auto"/>
            <w:bottom w:val="none" w:sz="0" w:space="0" w:color="auto"/>
            <w:right w:val="none" w:sz="0" w:space="0" w:color="auto"/>
          </w:divBdr>
          <w:divsChild>
            <w:div w:id="633025827">
              <w:marLeft w:val="0"/>
              <w:marRight w:val="0"/>
              <w:marTop w:val="0"/>
              <w:marBottom w:val="0"/>
              <w:divBdr>
                <w:top w:val="none" w:sz="0" w:space="0" w:color="auto"/>
                <w:left w:val="none" w:sz="0" w:space="0" w:color="auto"/>
                <w:bottom w:val="none" w:sz="0" w:space="0" w:color="auto"/>
                <w:right w:val="none" w:sz="0" w:space="0" w:color="auto"/>
              </w:divBdr>
            </w:div>
          </w:divsChild>
        </w:div>
        <w:div w:id="639847844">
          <w:marLeft w:val="0"/>
          <w:marRight w:val="0"/>
          <w:marTop w:val="0"/>
          <w:marBottom w:val="0"/>
          <w:divBdr>
            <w:top w:val="none" w:sz="0" w:space="0" w:color="auto"/>
            <w:left w:val="none" w:sz="0" w:space="0" w:color="auto"/>
            <w:bottom w:val="none" w:sz="0" w:space="0" w:color="auto"/>
            <w:right w:val="none" w:sz="0" w:space="0" w:color="auto"/>
          </w:divBdr>
          <w:divsChild>
            <w:div w:id="1822771042">
              <w:marLeft w:val="0"/>
              <w:marRight w:val="0"/>
              <w:marTop w:val="0"/>
              <w:marBottom w:val="0"/>
              <w:divBdr>
                <w:top w:val="none" w:sz="0" w:space="0" w:color="auto"/>
                <w:left w:val="none" w:sz="0" w:space="0" w:color="auto"/>
                <w:bottom w:val="none" w:sz="0" w:space="0" w:color="auto"/>
                <w:right w:val="none" w:sz="0" w:space="0" w:color="auto"/>
              </w:divBdr>
            </w:div>
          </w:divsChild>
        </w:div>
        <w:div w:id="640699342">
          <w:marLeft w:val="0"/>
          <w:marRight w:val="0"/>
          <w:marTop w:val="0"/>
          <w:marBottom w:val="0"/>
          <w:divBdr>
            <w:top w:val="none" w:sz="0" w:space="0" w:color="auto"/>
            <w:left w:val="none" w:sz="0" w:space="0" w:color="auto"/>
            <w:bottom w:val="none" w:sz="0" w:space="0" w:color="auto"/>
            <w:right w:val="none" w:sz="0" w:space="0" w:color="auto"/>
          </w:divBdr>
          <w:divsChild>
            <w:div w:id="1807895698">
              <w:marLeft w:val="0"/>
              <w:marRight w:val="0"/>
              <w:marTop w:val="0"/>
              <w:marBottom w:val="0"/>
              <w:divBdr>
                <w:top w:val="none" w:sz="0" w:space="0" w:color="auto"/>
                <w:left w:val="none" w:sz="0" w:space="0" w:color="auto"/>
                <w:bottom w:val="none" w:sz="0" w:space="0" w:color="auto"/>
                <w:right w:val="none" w:sz="0" w:space="0" w:color="auto"/>
              </w:divBdr>
            </w:div>
          </w:divsChild>
        </w:div>
        <w:div w:id="640770262">
          <w:marLeft w:val="0"/>
          <w:marRight w:val="0"/>
          <w:marTop w:val="0"/>
          <w:marBottom w:val="0"/>
          <w:divBdr>
            <w:top w:val="none" w:sz="0" w:space="0" w:color="auto"/>
            <w:left w:val="none" w:sz="0" w:space="0" w:color="auto"/>
            <w:bottom w:val="none" w:sz="0" w:space="0" w:color="auto"/>
            <w:right w:val="none" w:sz="0" w:space="0" w:color="auto"/>
          </w:divBdr>
          <w:divsChild>
            <w:div w:id="1472213497">
              <w:marLeft w:val="0"/>
              <w:marRight w:val="0"/>
              <w:marTop w:val="0"/>
              <w:marBottom w:val="0"/>
              <w:divBdr>
                <w:top w:val="none" w:sz="0" w:space="0" w:color="auto"/>
                <w:left w:val="none" w:sz="0" w:space="0" w:color="auto"/>
                <w:bottom w:val="none" w:sz="0" w:space="0" w:color="auto"/>
                <w:right w:val="none" w:sz="0" w:space="0" w:color="auto"/>
              </w:divBdr>
            </w:div>
          </w:divsChild>
        </w:div>
        <w:div w:id="644549305">
          <w:marLeft w:val="0"/>
          <w:marRight w:val="0"/>
          <w:marTop w:val="0"/>
          <w:marBottom w:val="0"/>
          <w:divBdr>
            <w:top w:val="none" w:sz="0" w:space="0" w:color="auto"/>
            <w:left w:val="none" w:sz="0" w:space="0" w:color="auto"/>
            <w:bottom w:val="none" w:sz="0" w:space="0" w:color="auto"/>
            <w:right w:val="none" w:sz="0" w:space="0" w:color="auto"/>
          </w:divBdr>
          <w:divsChild>
            <w:div w:id="254287341">
              <w:marLeft w:val="0"/>
              <w:marRight w:val="0"/>
              <w:marTop w:val="0"/>
              <w:marBottom w:val="0"/>
              <w:divBdr>
                <w:top w:val="none" w:sz="0" w:space="0" w:color="auto"/>
                <w:left w:val="none" w:sz="0" w:space="0" w:color="auto"/>
                <w:bottom w:val="none" w:sz="0" w:space="0" w:color="auto"/>
                <w:right w:val="none" w:sz="0" w:space="0" w:color="auto"/>
              </w:divBdr>
            </w:div>
          </w:divsChild>
        </w:div>
        <w:div w:id="644626450">
          <w:marLeft w:val="0"/>
          <w:marRight w:val="0"/>
          <w:marTop w:val="0"/>
          <w:marBottom w:val="0"/>
          <w:divBdr>
            <w:top w:val="none" w:sz="0" w:space="0" w:color="auto"/>
            <w:left w:val="none" w:sz="0" w:space="0" w:color="auto"/>
            <w:bottom w:val="none" w:sz="0" w:space="0" w:color="auto"/>
            <w:right w:val="none" w:sz="0" w:space="0" w:color="auto"/>
          </w:divBdr>
          <w:divsChild>
            <w:div w:id="717895304">
              <w:marLeft w:val="0"/>
              <w:marRight w:val="0"/>
              <w:marTop w:val="0"/>
              <w:marBottom w:val="0"/>
              <w:divBdr>
                <w:top w:val="none" w:sz="0" w:space="0" w:color="auto"/>
                <w:left w:val="none" w:sz="0" w:space="0" w:color="auto"/>
                <w:bottom w:val="none" w:sz="0" w:space="0" w:color="auto"/>
                <w:right w:val="none" w:sz="0" w:space="0" w:color="auto"/>
              </w:divBdr>
            </w:div>
          </w:divsChild>
        </w:div>
        <w:div w:id="645167624">
          <w:marLeft w:val="0"/>
          <w:marRight w:val="0"/>
          <w:marTop w:val="0"/>
          <w:marBottom w:val="0"/>
          <w:divBdr>
            <w:top w:val="none" w:sz="0" w:space="0" w:color="auto"/>
            <w:left w:val="none" w:sz="0" w:space="0" w:color="auto"/>
            <w:bottom w:val="none" w:sz="0" w:space="0" w:color="auto"/>
            <w:right w:val="none" w:sz="0" w:space="0" w:color="auto"/>
          </w:divBdr>
          <w:divsChild>
            <w:div w:id="743256752">
              <w:marLeft w:val="0"/>
              <w:marRight w:val="0"/>
              <w:marTop w:val="0"/>
              <w:marBottom w:val="0"/>
              <w:divBdr>
                <w:top w:val="none" w:sz="0" w:space="0" w:color="auto"/>
                <w:left w:val="none" w:sz="0" w:space="0" w:color="auto"/>
                <w:bottom w:val="none" w:sz="0" w:space="0" w:color="auto"/>
                <w:right w:val="none" w:sz="0" w:space="0" w:color="auto"/>
              </w:divBdr>
            </w:div>
          </w:divsChild>
        </w:div>
        <w:div w:id="645479245">
          <w:marLeft w:val="0"/>
          <w:marRight w:val="0"/>
          <w:marTop w:val="0"/>
          <w:marBottom w:val="0"/>
          <w:divBdr>
            <w:top w:val="none" w:sz="0" w:space="0" w:color="auto"/>
            <w:left w:val="none" w:sz="0" w:space="0" w:color="auto"/>
            <w:bottom w:val="none" w:sz="0" w:space="0" w:color="auto"/>
            <w:right w:val="none" w:sz="0" w:space="0" w:color="auto"/>
          </w:divBdr>
          <w:divsChild>
            <w:div w:id="271402263">
              <w:marLeft w:val="0"/>
              <w:marRight w:val="0"/>
              <w:marTop w:val="0"/>
              <w:marBottom w:val="0"/>
              <w:divBdr>
                <w:top w:val="none" w:sz="0" w:space="0" w:color="auto"/>
                <w:left w:val="none" w:sz="0" w:space="0" w:color="auto"/>
                <w:bottom w:val="none" w:sz="0" w:space="0" w:color="auto"/>
                <w:right w:val="none" w:sz="0" w:space="0" w:color="auto"/>
              </w:divBdr>
            </w:div>
          </w:divsChild>
        </w:div>
        <w:div w:id="646786436">
          <w:marLeft w:val="570"/>
          <w:marRight w:val="0"/>
          <w:marTop w:val="0"/>
          <w:marBottom w:val="0"/>
          <w:divBdr>
            <w:top w:val="none" w:sz="0" w:space="0" w:color="auto"/>
            <w:left w:val="none" w:sz="0" w:space="0" w:color="auto"/>
            <w:bottom w:val="none" w:sz="0" w:space="0" w:color="auto"/>
            <w:right w:val="none" w:sz="0" w:space="0" w:color="auto"/>
          </w:divBdr>
        </w:div>
        <w:div w:id="647826449">
          <w:marLeft w:val="0"/>
          <w:marRight w:val="0"/>
          <w:marTop w:val="0"/>
          <w:marBottom w:val="0"/>
          <w:divBdr>
            <w:top w:val="none" w:sz="0" w:space="0" w:color="auto"/>
            <w:left w:val="none" w:sz="0" w:space="0" w:color="auto"/>
            <w:bottom w:val="none" w:sz="0" w:space="0" w:color="auto"/>
            <w:right w:val="none" w:sz="0" w:space="0" w:color="auto"/>
          </w:divBdr>
          <w:divsChild>
            <w:div w:id="2111390479">
              <w:marLeft w:val="0"/>
              <w:marRight w:val="0"/>
              <w:marTop w:val="0"/>
              <w:marBottom w:val="0"/>
              <w:divBdr>
                <w:top w:val="none" w:sz="0" w:space="0" w:color="auto"/>
                <w:left w:val="none" w:sz="0" w:space="0" w:color="auto"/>
                <w:bottom w:val="none" w:sz="0" w:space="0" w:color="auto"/>
                <w:right w:val="none" w:sz="0" w:space="0" w:color="auto"/>
              </w:divBdr>
            </w:div>
          </w:divsChild>
        </w:div>
        <w:div w:id="648485926">
          <w:marLeft w:val="0"/>
          <w:marRight w:val="0"/>
          <w:marTop w:val="0"/>
          <w:marBottom w:val="0"/>
          <w:divBdr>
            <w:top w:val="none" w:sz="0" w:space="0" w:color="auto"/>
            <w:left w:val="none" w:sz="0" w:space="0" w:color="auto"/>
            <w:bottom w:val="none" w:sz="0" w:space="0" w:color="auto"/>
            <w:right w:val="none" w:sz="0" w:space="0" w:color="auto"/>
          </w:divBdr>
          <w:divsChild>
            <w:div w:id="773743634">
              <w:marLeft w:val="0"/>
              <w:marRight w:val="0"/>
              <w:marTop w:val="0"/>
              <w:marBottom w:val="0"/>
              <w:divBdr>
                <w:top w:val="none" w:sz="0" w:space="0" w:color="auto"/>
                <w:left w:val="none" w:sz="0" w:space="0" w:color="auto"/>
                <w:bottom w:val="none" w:sz="0" w:space="0" w:color="auto"/>
                <w:right w:val="none" w:sz="0" w:space="0" w:color="auto"/>
              </w:divBdr>
            </w:div>
          </w:divsChild>
        </w:div>
        <w:div w:id="649406440">
          <w:marLeft w:val="570"/>
          <w:marRight w:val="0"/>
          <w:marTop w:val="0"/>
          <w:marBottom w:val="0"/>
          <w:divBdr>
            <w:top w:val="none" w:sz="0" w:space="0" w:color="auto"/>
            <w:left w:val="none" w:sz="0" w:space="0" w:color="auto"/>
            <w:bottom w:val="none" w:sz="0" w:space="0" w:color="auto"/>
            <w:right w:val="none" w:sz="0" w:space="0" w:color="auto"/>
          </w:divBdr>
        </w:div>
        <w:div w:id="649599277">
          <w:marLeft w:val="0"/>
          <w:marRight w:val="0"/>
          <w:marTop w:val="0"/>
          <w:marBottom w:val="0"/>
          <w:divBdr>
            <w:top w:val="none" w:sz="0" w:space="0" w:color="auto"/>
            <w:left w:val="none" w:sz="0" w:space="0" w:color="auto"/>
            <w:bottom w:val="none" w:sz="0" w:space="0" w:color="auto"/>
            <w:right w:val="none" w:sz="0" w:space="0" w:color="auto"/>
          </w:divBdr>
          <w:divsChild>
            <w:div w:id="1935629963">
              <w:marLeft w:val="0"/>
              <w:marRight w:val="0"/>
              <w:marTop w:val="0"/>
              <w:marBottom w:val="0"/>
              <w:divBdr>
                <w:top w:val="none" w:sz="0" w:space="0" w:color="auto"/>
                <w:left w:val="none" w:sz="0" w:space="0" w:color="auto"/>
                <w:bottom w:val="none" w:sz="0" w:space="0" w:color="auto"/>
                <w:right w:val="none" w:sz="0" w:space="0" w:color="auto"/>
              </w:divBdr>
            </w:div>
          </w:divsChild>
        </w:div>
        <w:div w:id="652491261">
          <w:marLeft w:val="0"/>
          <w:marRight w:val="0"/>
          <w:marTop w:val="0"/>
          <w:marBottom w:val="0"/>
          <w:divBdr>
            <w:top w:val="none" w:sz="0" w:space="0" w:color="auto"/>
            <w:left w:val="none" w:sz="0" w:space="0" w:color="auto"/>
            <w:bottom w:val="none" w:sz="0" w:space="0" w:color="auto"/>
            <w:right w:val="none" w:sz="0" w:space="0" w:color="auto"/>
          </w:divBdr>
          <w:divsChild>
            <w:div w:id="87849483">
              <w:marLeft w:val="0"/>
              <w:marRight w:val="0"/>
              <w:marTop w:val="0"/>
              <w:marBottom w:val="0"/>
              <w:divBdr>
                <w:top w:val="none" w:sz="0" w:space="0" w:color="auto"/>
                <w:left w:val="none" w:sz="0" w:space="0" w:color="auto"/>
                <w:bottom w:val="none" w:sz="0" w:space="0" w:color="auto"/>
                <w:right w:val="none" w:sz="0" w:space="0" w:color="auto"/>
              </w:divBdr>
            </w:div>
          </w:divsChild>
        </w:div>
        <w:div w:id="652491954">
          <w:marLeft w:val="0"/>
          <w:marRight w:val="0"/>
          <w:marTop w:val="0"/>
          <w:marBottom w:val="0"/>
          <w:divBdr>
            <w:top w:val="none" w:sz="0" w:space="0" w:color="auto"/>
            <w:left w:val="none" w:sz="0" w:space="0" w:color="auto"/>
            <w:bottom w:val="none" w:sz="0" w:space="0" w:color="auto"/>
            <w:right w:val="none" w:sz="0" w:space="0" w:color="auto"/>
          </w:divBdr>
          <w:divsChild>
            <w:div w:id="81724434">
              <w:marLeft w:val="0"/>
              <w:marRight w:val="0"/>
              <w:marTop w:val="0"/>
              <w:marBottom w:val="0"/>
              <w:divBdr>
                <w:top w:val="none" w:sz="0" w:space="0" w:color="auto"/>
                <w:left w:val="none" w:sz="0" w:space="0" w:color="auto"/>
                <w:bottom w:val="none" w:sz="0" w:space="0" w:color="auto"/>
                <w:right w:val="none" w:sz="0" w:space="0" w:color="auto"/>
              </w:divBdr>
            </w:div>
          </w:divsChild>
        </w:div>
        <w:div w:id="653140649">
          <w:marLeft w:val="570"/>
          <w:marRight w:val="0"/>
          <w:marTop w:val="0"/>
          <w:marBottom w:val="0"/>
          <w:divBdr>
            <w:top w:val="none" w:sz="0" w:space="0" w:color="auto"/>
            <w:left w:val="none" w:sz="0" w:space="0" w:color="auto"/>
            <w:bottom w:val="none" w:sz="0" w:space="0" w:color="auto"/>
            <w:right w:val="none" w:sz="0" w:space="0" w:color="auto"/>
          </w:divBdr>
        </w:div>
        <w:div w:id="659506789">
          <w:marLeft w:val="0"/>
          <w:marRight w:val="0"/>
          <w:marTop w:val="0"/>
          <w:marBottom w:val="0"/>
          <w:divBdr>
            <w:top w:val="none" w:sz="0" w:space="0" w:color="auto"/>
            <w:left w:val="none" w:sz="0" w:space="0" w:color="auto"/>
            <w:bottom w:val="none" w:sz="0" w:space="0" w:color="auto"/>
            <w:right w:val="none" w:sz="0" w:space="0" w:color="auto"/>
          </w:divBdr>
          <w:divsChild>
            <w:div w:id="1392266963">
              <w:marLeft w:val="0"/>
              <w:marRight w:val="0"/>
              <w:marTop w:val="0"/>
              <w:marBottom w:val="0"/>
              <w:divBdr>
                <w:top w:val="none" w:sz="0" w:space="0" w:color="auto"/>
                <w:left w:val="none" w:sz="0" w:space="0" w:color="auto"/>
                <w:bottom w:val="none" w:sz="0" w:space="0" w:color="auto"/>
                <w:right w:val="none" w:sz="0" w:space="0" w:color="auto"/>
              </w:divBdr>
            </w:div>
          </w:divsChild>
        </w:div>
        <w:div w:id="660352731">
          <w:marLeft w:val="570"/>
          <w:marRight w:val="0"/>
          <w:marTop w:val="0"/>
          <w:marBottom w:val="0"/>
          <w:divBdr>
            <w:top w:val="none" w:sz="0" w:space="0" w:color="auto"/>
            <w:left w:val="none" w:sz="0" w:space="0" w:color="auto"/>
            <w:bottom w:val="none" w:sz="0" w:space="0" w:color="auto"/>
            <w:right w:val="none" w:sz="0" w:space="0" w:color="auto"/>
          </w:divBdr>
        </w:div>
        <w:div w:id="662242999">
          <w:marLeft w:val="0"/>
          <w:marRight w:val="0"/>
          <w:marTop w:val="0"/>
          <w:marBottom w:val="0"/>
          <w:divBdr>
            <w:top w:val="none" w:sz="0" w:space="0" w:color="auto"/>
            <w:left w:val="none" w:sz="0" w:space="0" w:color="auto"/>
            <w:bottom w:val="none" w:sz="0" w:space="0" w:color="auto"/>
            <w:right w:val="none" w:sz="0" w:space="0" w:color="auto"/>
          </w:divBdr>
          <w:divsChild>
            <w:div w:id="4719170">
              <w:marLeft w:val="0"/>
              <w:marRight w:val="0"/>
              <w:marTop w:val="0"/>
              <w:marBottom w:val="0"/>
              <w:divBdr>
                <w:top w:val="none" w:sz="0" w:space="0" w:color="auto"/>
                <w:left w:val="none" w:sz="0" w:space="0" w:color="auto"/>
                <w:bottom w:val="none" w:sz="0" w:space="0" w:color="auto"/>
                <w:right w:val="none" w:sz="0" w:space="0" w:color="auto"/>
              </w:divBdr>
            </w:div>
          </w:divsChild>
        </w:div>
        <w:div w:id="665715021">
          <w:marLeft w:val="0"/>
          <w:marRight w:val="0"/>
          <w:marTop w:val="0"/>
          <w:marBottom w:val="0"/>
          <w:divBdr>
            <w:top w:val="none" w:sz="0" w:space="0" w:color="auto"/>
            <w:left w:val="none" w:sz="0" w:space="0" w:color="auto"/>
            <w:bottom w:val="none" w:sz="0" w:space="0" w:color="auto"/>
            <w:right w:val="none" w:sz="0" w:space="0" w:color="auto"/>
          </w:divBdr>
          <w:divsChild>
            <w:div w:id="1264916536">
              <w:marLeft w:val="0"/>
              <w:marRight w:val="0"/>
              <w:marTop w:val="0"/>
              <w:marBottom w:val="0"/>
              <w:divBdr>
                <w:top w:val="none" w:sz="0" w:space="0" w:color="auto"/>
                <w:left w:val="none" w:sz="0" w:space="0" w:color="auto"/>
                <w:bottom w:val="none" w:sz="0" w:space="0" w:color="auto"/>
                <w:right w:val="none" w:sz="0" w:space="0" w:color="auto"/>
              </w:divBdr>
            </w:div>
          </w:divsChild>
        </w:div>
        <w:div w:id="666641279">
          <w:marLeft w:val="570"/>
          <w:marRight w:val="0"/>
          <w:marTop w:val="0"/>
          <w:marBottom w:val="0"/>
          <w:divBdr>
            <w:top w:val="none" w:sz="0" w:space="0" w:color="auto"/>
            <w:left w:val="none" w:sz="0" w:space="0" w:color="auto"/>
            <w:bottom w:val="none" w:sz="0" w:space="0" w:color="auto"/>
            <w:right w:val="none" w:sz="0" w:space="0" w:color="auto"/>
          </w:divBdr>
        </w:div>
        <w:div w:id="668212625">
          <w:marLeft w:val="0"/>
          <w:marRight w:val="0"/>
          <w:marTop w:val="0"/>
          <w:marBottom w:val="0"/>
          <w:divBdr>
            <w:top w:val="none" w:sz="0" w:space="0" w:color="auto"/>
            <w:left w:val="none" w:sz="0" w:space="0" w:color="auto"/>
            <w:bottom w:val="none" w:sz="0" w:space="0" w:color="auto"/>
            <w:right w:val="none" w:sz="0" w:space="0" w:color="auto"/>
          </w:divBdr>
          <w:divsChild>
            <w:div w:id="421881827">
              <w:marLeft w:val="0"/>
              <w:marRight w:val="0"/>
              <w:marTop w:val="0"/>
              <w:marBottom w:val="0"/>
              <w:divBdr>
                <w:top w:val="none" w:sz="0" w:space="0" w:color="auto"/>
                <w:left w:val="none" w:sz="0" w:space="0" w:color="auto"/>
                <w:bottom w:val="none" w:sz="0" w:space="0" w:color="auto"/>
                <w:right w:val="none" w:sz="0" w:space="0" w:color="auto"/>
              </w:divBdr>
            </w:div>
          </w:divsChild>
        </w:div>
        <w:div w:id="668365551">
          <w:marLeft w:val="570"/>
          <w:marRight w:val="0"/>
          <w:marTop w:val="0"/>
          <w:marBottom w:val="0"/>
          <w:divBdr>
            <w:top w:val="none" w:sz="0" w:space="0" w:color="auto"/>
            <w:left w:val="none" w:sz="0" w:space="0" w:color="auto"/>
            <w:bottom w:val="none" w:sz="0" w:space="0" w:color="auto"/>
            <w:right w:val="none" w:sz="0" w:space="0" w:color="auto"/>
          </w:divBdr>
        </w:div>
        <w:div w:id="668564705">
          <w:marLeft w:val="0"/>
          <w:marRight w:val="0"/>
          <w:marTop w:val="0"/>
          <w:marBottom w:val="0"/>
          <w:divBdr>
            <w:top w:val="none" w:sz="0" w:space="0" w:color="auto"/>
            <w:left w:val="none" w:sz="0" w:space="0" w:color="auto"/>
            <w:bottom w:val="none" w:sz="0" w:space="0" w:color="auto"/>
            <w:right w:val="none" w:sz="0" w:space="0" w:color="auto"/>
          </w:divBdr>
          <w:divsChild>
            <w:div w:id="1721513538">
              <w:marLeft w:val="0"/>
              <w:marRight w:val="0"/>
              <w:marTop w:val="0"/>
              <w:marBottom w:val="0"/>
              <w:divBdr>
                <w:top w:val="none" w:sz="0" w:space="0" w:color="auto"/>
                <w:left w:val="none" w:sz="0" w:space="0" w:color="auto"/>
                <w:bottom w:val="none" w:sz="0" w:space="0" w:color="auto"/>
                <w:right w:val="none" w:sz="0" w:space="0" w:color="auto"/>
              </w:divBdr>
            </w:div>
          </w:divsChild>
        </w:div>
        <w:div w:id="669140859">
          <w:marLeft w:val="570"/>
          <w:marRight w:val="0"/>
          <w:marTop w:val="0"/>
          <w:marBottom w:val="0"/>
          <w:divBdr>
            <w:top w:val="none" w:sz="0" w:space="0" w:color="auto"/>
            <w:left w:val="none" w:sz="0" w:space="0" w:color="auto"/>
            <w:bottom w:val="none" w:sz="0" w:space="0" w:color="auto"/>
            <w:right w:val="none" w:sz="0" w:space="0" w:color="auto"/>
          </w:divBdr>
        </w:div>
        <w:div w:id="670184107">
          <w:marLeft w:val="0"/>
          <w:marRight w:val="0"/>
          <w:marTop w:val="0"/>
          <w:marBottom w:val="0"/>
          <w:divBdr>
            <w:top w:val="none" w:sz="0" w:space="0" w:color="auto"/>
            <w:left w:val="none" w:sz="0" w:space="0" w:color="auto"/>
            <w:bottom w:val="none" w:sz="0" w:space="0" w:color="auto"/>
            <w:right w:val="none" w:sz="0" w:space="0" w:color="auto"/>
          </w:divBdr>
          <w:divsChild>
            <w:div w:id="1130980970">
              <w:marLeft w:val="0"/>
              <w:marRight w:val="0"/>
              <w:marTop w:val="0"/>
              <w:marBottom w:val="0"/>
              <w:divBdr>
                <w:top w:val="none" w:sz="0" w:space="0" w:color="auto"/>
                <w:left w:val="none" w:sz="0" w:space="0" w:color="auto"/>
                <w:bottom w:val="none" w:sz="0" w:space="0" w:color="auto"/>
                <w:right w:val="none" w:sz="0" w:space="0" w:color="auto"/>
              </w:divBdr>
            </w:div>
          </w:divsChild>
        </w:div>
        <w:div w:id="670958266">
          <w:marLeft w:val="570"/>
          <w:marRight w:val="0"/>
          <w:marTop w:val="0"/>
          <w:marBottom w:val="0"/>
          <w:divBdr>
            <w:top w:val="none" w:sz="0" w:space="0" w:color="auto"/>
            <w:left w:val="none" w:sz="0" w:space="0" w:color="auto"/>
            <w:bottom w:val="none" w:sz="0" w:space="0" w:color="auto"/>
            <w:right w:val="none" w:sz="0" w:space="0" w:color="auto"/>
          </w:divBdr>
        </w:div>
        <w:div w:id="672412196">
          <w:marLeft w:val="0"/>
          <w:marRight w:val="0"/>
          <w:marTop w:val="0"/>
          <w:marBottom w:val="0"/>
          <w:divBdr>
            <w:top w:val="none" w:sz="0" w:space="0" w:color="auto"/>
            <w:left w:val="none" w:sz="0" w:space="0" w:color="auto"/>
            <w:bottom w:val="none" w:sz="0" w:space="0" w:color="auto"/>
            <w:right w:val="none" w:sz="0" w:space="0" w:color="auto"/>
          </w:divBdr>
          <w:divsChild>
            <w:div w:id="1096367002">
              <w:marLeft w:val="0"/>
              <w:marRight w:val="0"/>
              <w:marTop w:val="0"/>
              <w:marBottom w:val="0"/>
              <w:divBdr>
                <w:top w:val="none" w:sz="0" w:space="0" w:color="auto"/>
                <w:left w:val="none" w:sz="0" w:space="0" w:color="auto"/>
                <w:bottom w:val="none" w:sz="0" w:space="0" w:color="auto"/>
                <w:right w:val="none" w:sz="0" w:space="0" w:color="auto"/>
              </w:divBdr>
            </w:div>
          </w:divsChild>
        </w:div>
        <w:div w:id="673458885">
          <w:marLeft w:val="570"/>
          <w:marRight w:val="0"/>
          <w:marTop w:val="0"/>
          <w:marBottom w:val="0"/>
          <w:divBdr>
            <w:top w:val="none" w:sz="0" w:space="0" w:color="auto"/>
            <w:left w:val="none" w:sz="0" w:space="0" w:color="auto"/>
            <w:bottom w:val="none" w:sz="0" w:space="0" w:color="auto"/>
            <w:right w:val="none" w:sz="0" w:space="0" w:color="auto"/>
          </w:divBdr>
        </w:div>
        <w:div w:id="675226541">
          <w:marLeft w:val="0"/>
          <w:marRight w:val="0"/>
          <w:marTop w:val="0"/>
          <w:marBottom w:val="0"/>
          <w:divBdr>
            <w:top w:val="none" w:sz="0" w:space="0" w:color="auto"/>
            <w:left w:val="none" w:sz="0" w:space="0" w:color="auto"/>
            <w:bottom w:val="none" w:sz="0" w:space="0" w:color="auto"/>
            <w:right w:val="none" w:sz="0" w:space="0" w:color="auto"/>
          </w:divBdr>
          <w:divsChild>
            <w:div w:id="714348787">
              <w:marLeft w:val="0"/>
              <w:marRight w:val="0"/>
              <w:marTop w:val="0"/>
              <w:marBottom w:val="0"/>
              <w:divBdr>
                <w:top w:val="none" w:sz="0" w:space="0" w:color="auto"/>
                <w:left w:val="none" w:sz="0" w:space="0" w:color="auto"/>
                <w:bottom w:val="none" w:sz="0" w:space="0" w:color="auto"/>
                <w:right w:val="none" w:sz="0" w:space="0" w:color="auto"/>
              </w:divBdr>
            </w:div>
          </w:divsChild>
        </w:div>
        <w:div w:id="678044822">
          <w:marLeft w:val="570"/>
          <w:marRight w:val="0"/>
          <w:marTop w:val="0"/>
          <w:marBottom w:val="0"/>
          <w:divBdr>
            <w:top w:val="none" w:sz="0" w:space="0" w:color="auto"/>
            <w:left w:val="none" w:sz="0" w:space="0" w:color="auto"/>
            <w:bottom w:val="none" w:sz="0" w:space="0" w:color="auto"/>
            <w:right w:val="none" w:sz="0" w:space="0" w:color="auto"/>
          </w:divBdr>
        </w:div>
        <w:div w:id="684091304">
          <w:marLeft w:val="570"/>
          <w:marRight w:val="0"/>
          <w:marTop w:val="0"/>
          <w:marBottom w:val="0"/>
          <w:divBdr>
            <w:top w:val="none" w:sz="0" w:space="0" w:color="auto"/>
            <w:left w:val="none" w:sz="0" w:space="0" w:color="auto"/>
            <w:bottom w:val="none" w:sz="0" w:space="0" w:color="auto"/>
            <w:right w:val="none" w:sz="0" w:space="0" w:color="auto"/>
          </w:divBdr>
        </w:div>
        <w:div w:id="684480446">
          <w:marLeft w:val="0"/>
          <w:marRight w:val="0"/>
          <w:marTop w:val="0"/>
          <w:marBottom w:val="0"/>
          <w:divBdr>
            <w:top w:val="none" w:sz="0" w:space="0" w:color="auto"/>
            <w:left w:val="none" w:sz="0" w:space="0" w:color="auto"/>
            <w:bottom w:val="none" w:sz="0" w:space="0" w:color="auto"/>
            <w:right w:val="none" w:sz="0" w:space="0" w:color="auto"/>
          </w:divBdr>
          <w:divsChild>
            <w:div w:id="1210648150">
              <w:marLeft w:val="0"/>
              <w:marRight w:val="0"/>
              <w:marTop w:val="0"/>
              <w:marBottom w:val="0"/>
              <w:divBdr>
                <w:top w:val="none" w:sz="0" w:space="0" w:color="auto"/>
                <w:left w:val="none" w:sz="0" w:space="0" w:color="auto"/>
                <w:bottom w:val="none" w:sz="0" w:space="0" w:color="auto"/>
                <w:right w:val="none" w:sz="0" w:space="0" w:color="auto"/>
              </w:divBdr>
            </w:div>
          </w:divsChild>
        </w:div>
        <w:div w:id="687831738">
          <w:marLeft w:val="570"/>
          <w:marRight w:val="0"/>
          <w:marTop w:val="0"/>
          <w:marBottom w:val="0"/>
          <w:divBdr>
            <w:top w:val="none" w:sz="0" w:space="0" w:color="auto"/>
            <w:left w:val="none" w:sz="0" w:space="0" w:color="auto"/>
            <w:bottom w:val="none" w:sz="0" w:space="0" w:color="auto"/>
            <w:right w:val="none" w:sz="0" w:space="0" w:color="auto"/>
          </w:divBdr>
        </w:div>
        <w:div w:id="688141837">
          <w:marLeft w:val="0"/>
          <w:marRight w:val="0"/>
          <w:marTop w:val="0"/>
          <w:marBottom w:val="0"/>
          <w:divBdr>
            <w:top w:val="none" w:sz="0" w:space="0" w:color="auto"/>
            <w:left w:val="none" w:sz="0" w:space="0" w:color="auto"/>
            <w:bottom w:val="none" w:sz="0" w:space="0" w:color="auto"/>
            <w:right w:val="none" w:sz="0" w:space="0" w:color="auto"/>
          </w:divBdr>
          <w:divsChild>
            <w:div w:id="601452826">
              <w:marLeft w:val="0"/>
              <w:marRight w:val="0"/>
              <w:marTop w:val="0"/>
              <w:marBottom w:val="0"/>
              <w:divBdr>
                <w:top w:val="none" w:sz="0" w:space="0" w:color="auto"/>
                <w:left w:val="none" w:sz="0" w:space="0" w:color="auto"/>
                <w:bottom w:val="none" w:sz="0" w:space="0" w:color="auto"/>
                <w:right w:val="none" w:sz="0" w:space="0" w:color="auto"/>
              </w:divBdr>
            </w:div>
          </w:divsChild>
        </w:div>
        <w:div w:id="690257347">
          <w:marLeft w:val="0"/>
          <w:marRight w:val="0"/>
          <w:marTop w:val="0"/>
          <w:marBottom w:val="0"/>
          <w:divBdr>
            <w:top w:val="none" w:sz="0" w:space="0" w:color="auto"/>
            <w:left w:val="none" w:sz="0" w:space="0" w:color="auto"/>
            <w:bottom w:val="none" w:sz="0" w:space="0" w:color="auto"/>
            <w:right w:val="none" w:sz="0" w:space="0" w:color="auto"/>
          </w:divBdr>
          <w:divsChild>
            <w:div w:id="1516191032">
              <w:marLeft w:val="0"/>
              <w:marRight w:val="0"/>
              <w:marTop w:val="0"/>
              <w:marBottom w:val="0"/>
              <w:divBdr>
                <w:top w:val="none" w:sz="0" w:space="0" w:color="auto"/>
                <w:left w:val="none" w:sz="0" w:space="0" w:color="auto"/>
                <w:bottom w:val="none" w:sz="0" w:space="0" w:color="auto"/>
                <w:right w:val="none" w:sz="0" w:space="0" w:color="auto"/>
              </w:divBdr>
            </w:div>
          </w:divsChild>
        </w:div>
        <w:div w:id="690686289">
          <w:marLeft w:val="570"/>
          <w:marRight w:val="0"/>
          <w:marTop w:val="0"/>
          <w:marBottom w:val="0"/>
          <w:divBdr>
            <w:top w:val="none" w:sz="0" w:space="0" w:color="auto"/>
            <w:left w:val="none" w:sz="0" w:space="0" w:color="auto"/>
            <w:bottom w:val="none" w:sz="0" w:space="0" w:color="auto"/>
            <w:right w:val="none" w:sz="0" w:space="0" w:color="auto"/>
          </w:divBdr>
        </w:div>
        <w:div w:id="693271530">
          <w:marLeft w:val="0"/>
          <w:marRight w:val="0"/>
          <w:marTop w:val="0"/>
          <w:marBottom w:val="0"/>
          <w:divBdr>
            <w:top w:val="none" w:sz="0" w:space="0" w:color="auto"/>
            <w:left w:val="none" w:sz="0" w:space="0" w:color="auto"/>
            <w:bottom w:val="none" w:sz="0" w:space="0" w:color="auto"/>
            <w:right w:val="none" w:sz="0" w:space="0" w:color="auto"/>
          </w:divBdr>
          <w:divsChild>
            <w:div w:id="1236547218">
              <w:marLeft w:val="0"/>
              <w:marRight w:val="0"/>
              <w:marTop w:val="0"/>
              <w:marBottom w:val="0"/>
              <w:divBdr>
                <w:top w:val="none" w:sz="0" w:space="0" w:color="auto"/>
                <w:left w:val="none" w:sz="0" w:space="0" w:color="auto"/>
                <w:bottom w:val="none" w:sz="0" w:space="0" w:color="auto"/>
                <w:right w:val="none" w:sz="0" w:space="0" w:color="auto"/>
              </w:divBdr>
            </w:div>
          </w:divsChild>
        </w:div>
        <w:div w:id="694428233">
          <w:marLeft w:val="0"/>
          <w:marRight w:val="0"/>
          <w:marTop w:val="0"/>
          <w:marBottom w:val="0"/>
          <w:divBdr>
            <w:top w:val="none" w:sz="0" w:space="0" w:color="auto"/>
            <w:left w:val="none" w:sz="0" w:space="0" w:color="auto"/>
            <w:bottom w:val="none" w:sz="0" w:space="0" w:color="auto"/>
            <w:right w:val="none" w:sz="0" w:space="0" w:color="auto"/>
          </w:divBdr>
          <w:divsChild>
            <w:div w:id="1374185090">
              <w:marLeft w:val="0"/>
              <w:marRight w:val="0"/>
              <w:marTop w:val="0"/>
              <w:marBottom w:val="0"/>
              <w:divBdr>
                <w:top w:val="none" w:sz="0" w:space="0" w:color="auto"/>
                <w:left w:val="none" w:sz="0" w:space="0" w:color="auto"/>
                <w:bottom w:val="none" w:sz="0" w:space="0" w:color="auto"/>
                <w:right w:val="none" w:sz="0" w:space="0" w:color="auto"/>
              </w:divBdr>
            </w:div>
          </w:divsChild>
        </w:div>
        <w:div w:id="698893260">
          <w:marLeft w:val="0"/>
          <w:marRight w:val="0"/>
          <w:marTop w:val="0"/>
          <w:marBottom w:val="0"/>
          <w:divBdr>
            <w:top w:val="none" w:sz="0" w:space="0" w:color="auto"/>
            <w:left w:val="none" w:sz="0" w:space="0" w:color="auto"/>
            <w:bottom w:val="none" w:sz="0" w:space="0" w:color="auto"/>
            <w:right w:val="none" w:sz="0" w:space="0" w:color="auto"/>
          </w:divBdr>
          <w:divsChild>
            <w:div w:id="172260568">
              <w:marLeft w:val="0"/>
              <w:marRight w:val="0"/>
              <w:marTop w:val="0"/>
              <w:marBottom w:val="0"/>
              <w:divBdr>
                <w:top w:val="none" w:sz="0" w:space="0" w:color="auto"/>
                <w:left w:val="none" w:sz="0" w:space="0" w:color="auto"/>
                <w:bottom w:val="none" w:sz="0" w:space="0" w:color="auto"/>
                <w:right w:val="none" w:sz="0" w:space="0" w:color="auto"/>
              </w:divBdr>
            </w:div>
          </w:divsChild>
        </w:div>
        <w:div w:id="699162675">
          <w:marLeft w:val="0"/>
          <w:marRight w:val="0"/>
          <w:marTop w:val="0"/>
          <w:marBottom w:val="0"/>
          <w:divBdr>
            <w:top w:val="none" w:sz="0" w:space="0" w:color="auto"/>
            <w:left w:val="none" w:sz="0" w:space="0" w:color="auto"/>
            <w:bottom w:val="none" w:sz="0" w:space="0" w:color="auto"/>
            <w:right w:val="none" w:sz="0" w:space="0" w:color="auto"/>
          </w:divBdr>
          <w:divsChild>
            <w:div w:id="2829643">
              <w:marLeft w:val="0"/>
              <w:marRight w:val="0"/>
              <w:marTop w:val="0"/>
              <w:marBottom w:val="0"/>
              <w:divBdr>
                <w:top w:val="none" w:sz="0" w:space="0" w:color="auto"/>
                <w:left w:val="none" w:sz="0" w:space="0" w:color="auto"/>
                <w:bottom w:val="none" w:sz="0" w:space="0" w:color="auto"/>
                <w:right w:val="none" w:sz="0" w:space="0" w:color="auto"/>
              </w:divBdr>
            </w:div>
          </w:divsChild>
        </w:div>
        <w:div w:id="699359379">
          <w:marLeft w:val="0"/>
          <w:marRight w:val="0"/>
          <w:marTop w:val="0"/>
          <w:marBottom w:val="0"/>
          <w:divBdr>
            <w:top w:val="none" w:sz="0" w:space="0" w:color="auto"/>
            <w:left w:val="none" w:sz="0" w:space="0" w:color="auto"/>
            <w:bottom w:val="none" w:sz="0" w:space="0" w:color="auto"/>
            <w:right w:val="none" w:sz="0" w:space="0" w:color="auto"/>
          </w:divBdr>
          <w:divsChild>
            <w:div w:id="1940406528">
              <w:marLeft w:val="0"/>
              <w:marRight w:val="0"/>
              <w:marTop w:val="0"/>
              <w:marBottom w:val="0"/>
              <w:divBdr>
                <w:top w:val="none" w:sz="0" w:space="0" w:color="auto"/>
                <w:left w:val="none" w:sz="0" w:space="0" w:color="auto"/>
                <w:bottom w:val="none" w:sz="0" w:space="0" w:color="auto"/>
                <w:right w:val="none" w:sz="0" w:space="0" w:color="auto"/>
              </w:divBdr>
            </w:div>
          </w:divsChild>
        </w:div>
        <w:div w:id="701200943">
          <w:marLeft w:val="570"/>
          <w:marRight w:val="0"/>
          <w:marTop w:val="0"/>
          <w:marBottom w:val="0"/>
          <w:divBdr>
            <w:top w:val="none" w:sz="0" w:space="0" w:color="auto"/>
            <w:left w:val="none" w:sz="0" w:space="0" w:color="auto"/>
            <w:bottom w:val="none" w:sz="0" w:space="0" w:color="auto"/>
            <w:right w:val="none" w:sz="0" w:space="0" w:color="auto"/>
          </w:divBdr>
        </w:div>
        <w:div w:id="701784654">
          <w:marLeft w:val="0"/>
          <w:marRight w:val="0"/>
          <w:marTop w:val="0"/>
          <w:marBottom w:val="0"/>
          <w:divBdr>
            <w:top w:val="none" w:sz="0" w:space="0" w:color="auto"/>
            <w:left w:val="none" w:sz="0" w:space="0" w:color="auto"/>
            <w:bottom w:val="none" w:sz="0" w:space="0" w:color="auto"/>
            <w:right w:val="none" w:sz="0" w:space="0" w:color="auto"/>
          </w:divBdr>
          <w:divsChild>
            <w:div w:id="1700012182">
              <w:marLeft w:val="0"/>
              <w:marRight w:val="0"/>
              <w:marTop w:val="0"/>
              <w:marBottom w:val="0"/>
              <w:divBdr>
                <w:top w:val="none" w:sz="0" w:space="0" w:color="auto"/>
                <w:left w:val="none" w:sz="0" w:space="0" w:color="auto"/>
                <w:bottom w:val="none" w:sz="0" w:space="0" w:color="auto"/>
                <w:right w:val="none" w:sz="0" w:space="0" w:color="auto"/>
              </w:divBdr>
            </w:div>
          </w:divsChild>
        </w:div>
        <w:div w:id="701830420">
          <w:marLeft w:val="570"/>
          <w:marRight w:val="0"/>
          <w:marTop w:val="0"/>
          <w:marBottom w:val="0"/>
          <w:divBdr>
            <w:top w:val="none" w:sz="0" w:space="0" w:color="auto"/>
            <w:left w:val="none" w:sz="0" w:space="0" w:color="auto"/>
            <w:bottom w:val="none" w:sz="0" w:space="0" w:color="auto"/>
            <w:right w:val="none" w:sz="0" w:space="0" w:color="auto"/>
          </w:divBdr>
        </w:div>
        <w:div w:id="702874386">
          <w:marLeft w:val="0"/>
          <w:marRight w:val="0"/>
          <w:marTop w:val="0"/>
          <w:marBottom w:val="0"/>
          <w:divBdr>
            <w:top w:val="none" w:sz="0" w:space="0" w:color="auto"/>
            <w:left w:val="none" w:sz="0" w:space="0" w:color="auto"/>
            <w:bottom w:val="none" w:sz="0" w:space="0" w:color="auto"/>
            <w:right w:val="none" w:sz="0" w:space="0" w:color="auto"/>
          </w:divBdr>
          <w:divsChild>
            <w:div w:id="867330336">
              <w:marLeft w:val="0"/>
              <w:marRight w:val="0"/>
              <w:marTop w:val="0"/>
              <w:marBottom w:val="0"/>
              <w:divBdr>
                <w:top w:val="none" w:sz="0" w:space="0" w:color="auto"/>
                <w:left w:val="none" w:sz="0" w:space="0" w:color="auto"/>
                <w:bottom w:val="none" w:sz="0" w:space="0" w:color="auto"/>
                <w:right w:val="none" w:sz="0" w:space="0" w:color="auto"/>
              </w:divBdr>
            </w:div>
          </w:divsChild>
        </w:div>
        <w:div w:id="702898469">
          <w:marLeft w:val="0"/>
          <w:marRight w:val="0"/>
          <w:marTop w:val="0"/>
          <w:marBottom w:val="0"/>
          <w:divBdr>
            <w:top w:val="none" w:sz="0" w:space="0" w:color="auto"/>
            <w:left w:val="none" w:sz="0" w:space="0" w:color="auto"/>
            <w:bottom w:val="none" w:sz="0" w:space="0" w:color="auto"/>
            <w:right w:val="none" w:sz="0" w:space="0" w:color="auto"/>
          </w:divBdr>
          <w:divsChild>
            <w:div w:id="904877677">
              <w:marLeft w:val="0"/>
              <w:marRight w:val="0"/>
              <w:marTop w:val="0"/>
              <w:marBottom w:val="0"/>
              <w:divBdr>
                <w:top w:val="none" w:sz="0" w:space="0" w:color="auto"/>
                <w:left w:val="none" w:sz="0" w:space="0" w:color="auto"/>
                <w:bottom w:val="none" w:sz="0" w:space="0" w:color="auto"/>
                <w:right w:val="none" w:sz="0" w:space="0" w:color="auto"/>
              </w:divBdr>
            </w:div>
          </w:divsChild>
        </w:div>
        <w:div w:id="705447898">
          <w:marLeft w:val="0"/>
          <w:marRight w:val="0"/>
          <w:marTop w:val="0"/>
          <w:marBottom w:val="0"/>
          <w:divBdr>
            <w:top w:val="none" w:sz="0" w:space="0" w:color="auto"/>
            <w:left w:val="none" w:sz="0" w:space="0" w:color="auto"/>
            <w:bottom w:val="none" w:sz="0" w:space="0" w:color="auto"/>
            <w:right w:val="none" w:sz="0" w:space="0" w:color="auto"/>
          </w:divBdr>
          <w:divsChild>
            <w:div w:id="10301414">
              <w:marLeft w:val="0"/>
              <w:marRight w:val="0"/>
              <w:marTop w:val="0"/>
              <w:marBottom w:val="0"/>
              <w:divBdr>
                <w:top w:val="none" w:sz="0" w:space="0" w:color="auto"/>
                <w:left w:val="none" w:sz="0" w:space="0" w:color="auto"/>
                <w:bottom w:val="none" w:sz="0" w:space="0" w:color="auto"/>
                <w:right w:val="none" w:sz="0" w:space="0" w:color="auto"/>
              </w:divBdr>
            </w:div>
          </w:divsChild>
        </w:div>
        <w:div w:id="708139799">
          <w:marLeft w:val="570"/>
          <w:marRight w:val="0"/>
          <w:marTop w:val="0"/>
          <w:marBottom w:val="0"/>
          <w:divBdr>
            <w:top w:val="none" w:sz="0" w:space="0" w:color="auto"/>
            <w:left w:val="none" w:sz="0" w:space="0" w:color="auto"/>
            <w:bottom w:val="none" w:sz="0" w:space="0" w:color="auto"/>
            <w:right w:val="none" w:sz="0" w:space="0" w:color="auto"/>
          </w:divBdr>
        </w:div>
        <w:div w:id="708532926">
          <w:marLeft w:val="570"/>
          <w:marRight w:val="0"/>
          <w:marTop w:val="0"/>
          <w:marBottom w:val="0"/>
          <w:divBdr>
            <w:top w:val="none" w:sz="0" w:space="0" w:color="auto"/>
            <w:left w:val="none" w:sz="0" w:space="0" w:color="auto"/>
            <w:bottom w:val="none" w:sz="0" w:space="0" w:color="auto"/>
            <w:right w:val="none" w:sz="0" w:space="0" w:color="auto"/>
          </w:divBdr>
        </w:div>
        <w:div w:id="710804441">
          <w:marLeft w:val="0"/>
          <w:marRight w:val="0"/>
          <w:marTop w:val="0"/>
          <w:marBottom w:val="0"/>
          <w:divBdr>
            <w:top w:val="none" w:sz="0" w:space="0" w:color="auto"/>
            <w:left w:val="none" w:sz="0" w:space="0" w:color="auto"/>
            <w:bottom w:val="none" w:sz="0" w:space="0" w:color="auto"/>
            <w:right w:val="none" w:sz="0" w:space="0" w:color="auto"/>
          </w:divBdr>
          <w:divsChild>
            <w:div w:id="1435781506">
              <w:marLeft w:val="0"/>
              <w:marRight w:val="0"/>
              <w:marTop w:val="0"/>
              <w:marBottom w:val="0"/>
              <w:divBdr>
                <w:top w:val="none" w:sz="0" w:space="0" w:color="auto"/>
                <w:left w:val="none" w:sz="0" w:space="0" w:color="auto"/>
                <w:bottom w:val="none" w:sz="0" w:space="0" w:color="auto"/>
                <w:right w:val="none" w:sz="0" w:space="0" w:color="auto"/>
              </w:divBdr>
            </w:div>
          </w:divsChild>
        </w:div>
        <w:div w:id="711806160">
          <w:marLeft w:val="0"/>
          <w:marRight w:val="0"/>
          <w:marTop w:val="0"/>
          <w:marBottom w:val="0"/>
          <w:divBdr>
            <w:top w:val="none" w:sz="0" w:space="0" w:color="auto"/>
            <w:left w:val="none" w:sz="0" w:space="0" w:color="auto"/>
            <w:bottom w:val="none" w:sz="0" w:space="0" w:color="auto"/>
            <w:right w:val="none" w:sz="0" w:space="0" w:color="auto"/>
          </w:divBdr>
          <w:divsChild>
            <w:div w:id="950163016">
              <w:marLeft w:val="0"/>
              <w:marRight w:val="0"/>
              <w:marTop w:val="0"/>
              <w:marBottom w:val="0"/>
              <w:divBdr>
                <w:top w:val="none" w:sz="0" w:space="0" w:color="auto"/>
                <w:left w:val="none" w:sz="0" w:space="0" w:color="auto"/>
                <w:bottom w:val="none" w:sz="0" w:space="0" w:color="auto"/>
                <w:right w:val="none" w:sz="0" w:space="0" w:color="auto"/>
              </w:divBdr>
            </w:div>
          </w:divsChild>
        </w:div>
        <w:div w:id="711810890">
          <w:marLeft w:val="570"/>
          <w:marRight w:val="0"/>
          <w:marTop w:val="0"/>
          <w:marBottom w:val="0"/>
          <w:divBdr>
            <w:top w:val="none" w:sz="0" w:space="0" w:color="auto"/>
            <w:left w:val="none" w:sz="0" w:space="0" w:color="auto"/>
            <w:bottom w:val="none" w:sz="0" w:space="0" w:color="auto"/>
            <w:right w:val="none" w:sz="0" w:space="0" w:color="auto"/>
          </w:divBdr>
        </w:div>
        <w:div w:id="714424018">
          <w:marLeft w:val="0"/>
          <w:marRight w:val="0"/>
          <w:marTop w:val="0"/>
          <w:marBottom w:val="0"/>
          <w:divBdr>
            <w:top w:val="none" w:sz="0" w:space="0" w:color="auto"/>
            <w:left w:val="none" w:sz="0" w:space="0" w:color="auto"/>
            <w:bottom w:val="none" w:sz="0" w:space="0" w:color="auto"/>
            <w:right w:val="none" w:sz="0" w:space="0" w:color="auto"/>
          </w:divBdr>
          <w:divsChild>
            <w:div w:id="1545604885">
              <w:marLeft w:val="0"/>
              <w:marRight w:val="0"/>
              <w:marTop w:val="0"/>
              <w:marBottom w:val="0"/>
              <w:divBdr>
                <w:top w:val="none" w:sz="0" w:space="0" w:color="auto"/>
                <w:left w:val="none" w:sz="0" w:space="0" w:color="auto"/>
                <w:bottom w:val="none" w:sz="0" w:space="0" w:color="auto"/>
                <w:right w:val="none" w:sz="0" w:space="0" w:color="auto"/>
              </w:divBdr>
            </w:div>
          </w:divsChild>
        </w:div>
        <w:div w:id="715277336">
          <w:marLeft w:val="0"/>
          <w:marRight w:val="0"/>
          <w:marTop w:val="0"/>
          <w:marBottom w:val="0"/>
          <w:divBdr>
            <w:top w:val="none" w:sz="0" w:space="0" w:color="auto"/>
            <w:left w:val="none" w:sz="0" w:space="0" w:color="auto"/>
            <w:bottom w:val="none" w:sz="0" w:space="0" w:color="auto"/>
            <w:right w:val="none" w:sz="0" w:space="0" w:color="auto"/>
          </w:divBdr>
          <w:divsChild>
            <w:div w:id="1706910017">
              <w:marLeft w:val="0"/>
              <w:marRight w:val="0"/>
              <w:marTop w:val="0"/>
              <w:marBottom w:val="0"/>
              <w:divBdr>
                <w:top w:val="none" w:sz="0" w:space="0" w:color="auto"/>
                <w:left w:val="none" w:sz="0" w:space="0" w:color="auto"/>
                <w:bottom w:val="none" w:sz="0" w:space="0" w:color="auto"/>
                <w:right w:val="none" w:sz="0" w:space="0" w:color="auto"/>
              </w:divBdr>
            </w:div>
          </w:divsChild>
        </w:div>
        <w:div w:id="716858442">
          <w:marLeft w:val="0"/>
          <w:marRight w:val="0"/>
          <w:marTop w:val="0"/>
          <w:marBottom w:val="0"/>
          <w:divBdr>
            <w:top w:val="none" w:sz="0" w:space="0" w:color="auto"/>
            <w:left w:val="none" w:sz="0" w:space="0" w:color="auto"/>
            <w:bottom w:val="none" w:sz="0" w:space="0" w:color="auto"/>
            <w:right w:val="none" w:sz="0" w:space="0" w:color="auto"/>
          </w:divBdr>
          <w:divsChild>
            <w:div w:id="669061736">
              <w:marLeft w:val="0"/>
              <w:marRight w:val="0"/>
              <w:marTop w:val="0"/>
              <w:marBottom w:val="0"/>
              <w:divBdr>
                <w:top w:val="none" w:sz="0" w:space="0" w:color="auto"/>
                <w:left w:val="none" w:sz="0" w:space="0" w:color="auto"/>
                <w:bottom w:val="none" w:sz="0" w:space="0" w:color="auto"/>
                <w:right w:val="none" w:sz="0" w:space="0" w:color="auto"/>
              </w:divBdr>
            </w:div>
          </w:divsChild>
        </w:div>
        <w:div w:id="717163878">
          <w:marLeft w:val="570"/>
          <w:marRight w:val="0"/>
          <w:marTop w:val="0"/>
          <w:marBottom w:val="0"/>
          <w:divBdr>
            <w:top w:val="none" w:sz="0" w:space="0" w:color="auto"/>
            <w:left w:val="none" w:sz="0" w:space="0" w:color="auto"/>
            <w:bottom w:val="none" w:sz="0" w:space="0" w:color="auto"/>
            <w:right w:val="none" w:sz="0" w:space="0" w:color="auto"/>
          </w:divBdr>
        </w:div>
        <w:div w:id="719399055">
          <w:marLeft w:val="0"/>
          <w:marRight w:val="0"/>
          <w:marTop w:val="0"/>
          <w:marBottom w:val="0"/>
          <w:divBdr>
            <w:top w:val="none" w:sz="0" w:space="0" w:color="auto"/>
            <w:left w:val="none" w:sz="0" w:space="0" w:color="auto"/>
            <w:bottom w:val="none" w:sz="0" w:space="0" w:color="auto"/>
            <w:right w:val="none" w:sz="0" w:space="0" w:color="auto"/>
          </w:divBdr>
          <w:divsChild>
            <w:div w:id="343214909">
              <w:marLeft w:val="0"/>
              <w:marRight w:val="0"/>
              <w:marTop w:val="0"/>
              <w:marBottom w:val="0"/>
              <w:divBdr>
                <w:top w:val="none" w:sz="0" w:space="0" w:color="auto"/>
                <w:left w:val="none" w:sz="0" w:space="0" w:color="auto"/>
                <w:bottom w:val="none" w:sz="0" w:space="0" w:color="auto"/>
                <w:right w:val="none" w:sz="0" w:space="0" w:color="auto"/>
              </w:divBdr>
            </w:div>
          </w:divsChild>
        </w:div>
        <w:div w:id="719399210">
          <w:marLeft w:val="570"/>
          <w:marRight w:val="0"/>
          <w:marTop w:val="0"/>
          <w:marBottom w:val="0"/>
          <w:divBdr>
            <w:top w:val="none" w:sz="0" w:space="0" w:color="auto"/>
            <w:left w:val="none" w:sz="0" w:space="0" w:color="auto"/>
            <w:bottom w:val="none" w:sz="0" w:space="0" w:color="auto"/>
            <w:right w:val="none" w:sz="0" w:space="0" w:color="auto"/>
          </w:divBdr>
        </w:div>
        <w:div w:id="719405659">
          <w:marLeft w:val="570"/>
          <w:marRight w:val="0"/>
          <w:marTop w:val="0"/>
          <w:marBottom w:val="0"/>
          <w:divBdr>
            <w:top w:val="none" w:sz="0" w:space="0" w:color="auto"/>
            <w:left w:val="none" w:sz="0" w:space="0" w:color="auto"/>
            <w:bottom w:val="none" w:sz="0" w:space="0" w:color="auto"/>
            <w:right w:val="none" w:sz="0" w:space="0" w:color="auto"/>
          </w:divBdr>
        </w:div>
        <w:div w:id="720976668">
          <w:marLeft w:val="0"/>
          <w:marRight w:val="0"/>
          <w:marTop w:val="0"/>
          <w:marBottom w:val="0"/>
          <w:divBdr>
            <w:top w:val="none" w:sz="0" w:space="0" w:color="auto"/>
            <w:left w:val="none" w:sz="0" w:space="0" w:color="auto"/>
            <w:bottom w:val="none" w:sz="0" w:space="0" w:color="auto"/>
            <w:right w:val="none" w:sz="0" w:space="0" w:color="auto"/>
          </w:divBdr>
          <w:divsChild>
            <w:div w:id="1281763068">
              <w:marLeft w:val="0"/>
              <w:marRight w:val="0"/>
              <w:marTop w:val="0"/>
              <w:marBottom w:val="0"/>
              <w:divBdr>
                <w:top w:val="none" w:sz="0" w:space="0" w:color="auto"/>
                <w:left w:val="none" w:sz="0" w:space="0" w:color="auto"/>
                <w:bottom w:val="none" w:sz="0" w:space="0" w:color="auto"/>
                <w:right w:val="none" w:sz="0" w:space="0" w:color="auto"/>
              </w:divBdr>
            </w:div>
          </w:divsChild>
        </w:div>
        <w:div w:id="722296291">
          <w:marLeft w:val="0"/>
          <w:marRight w:val="0"/>
          <w:marTop w:val="0"/>
          <w:marBottom w:val="0"/>
          <w:divBdr>
            <w:top w:val="none" w:sz="0" w:space="0" w:color="auto"/>
            <w:left w:val="none" w:sz="0" w:space="0" w:color="auto"/>
            <w:bottom w:val="none" w:sz="0" w:space="0" w:color="auto"/>
            <w:right w:val="none" w:sz="0" w:space="0" w:color="auto"/>
          </w:divBdr>
          <w:divsChild>
            <w:div w:id="1185048598">
              <w:marLeft w:val="0"/>
              <w:marRight w:val="0"/>
              <w:marTop w:val="0"/>
              <w:marBottom w:val="0"/>
              <w:divBdr>
                <w:top w:val="none" w:sz="0" w:space="0" w:color="auto"/>
                <w:left w:val="none" w:sz="0" w:space="0" w:color="auto"/>
                <w:bottom w:val="none" w:sz="0" w:space="0" w:color="auto"/>
                <w:right w:val="none" w:sz="0" w:space="0" w:color="auto"/>
              </w:divBdr>
            </w:div>
          </w:divsChild>
        </w:div>
        <w:div w:id="723674905">
          <w:marLeft w:val="0"/>
          <w:marRight w:val="0"/>
          <w:marTop w:val="0"/>
          <w:marBottom w:val="0"/>
          <w:divBdr>
            <w:top w:val="none" w:sz="0" w:space="0" w:color="auto"/>
            <w:left w:val="none" w:sz="0" w:space="0" w:color="auto"/>
            <w:bottom w:val="none" w:sz="0" w:space="0" w:color="auto"/>
            <w:right w:val="none" w:sz="0" w:space="0" w:color="auto"/>
          </w:divBdr>
          <w:divsChild>
            <w:div w:id="295456508">
              <w:marLeft w:val="0"/>
              <w:marRight w:val="0"/>
              <w:marTop w:val="0"/>
              <w:marBottom w:val="0"/>
              <w:divBdr>
                <w:top w:val="none" w:sz="0" w:space="0" w:color="auto"/>
                <w:left w:val="none" w:sz="0" w:space="0" w:color="auto"/>
                <w:bottom w:val="none" w:sz="0" w:space="0" w:color="auto"/>
                <w:right w:val="none" w:sz="0" w:space="0" w:color="auto"/>
              </w:divBdr>
            </w:div>
          </w:divsChild>
        </w:div>
        <w:div w:id="724257992">
          <w:marLeft w:val="570"/>
          <w:marRight w:val="0"/>
          <w:marTop w:val="0"/>
          <w:marBottom w:val="0"/>
          <w:divBdr>
            <w:top w:val="none" w:sz="0" w:space="0" w:color="auto"/>
            <w:left w:val="none" w:sz="0" w:space="0" w:color="auto"/>
            <w:bottom w:val="none" w:sz="0" w:space="0" w:color="auto"/>
            <w:right w:val="none" w:sz="0" w:space="0" w:color="auto"/>
          </w:divBdr>
        </w:div>
        <w:div w:id="724910403">
          <w:marLeft w:val="570"/>
          <w:marRight w:val="0"/>
          <w:marTop w:val="0"/>
          <w:marBottom w:val="0"/>
          <w:divBdr>
            <w:top w:val="none" w:sz="0" w:space="0" w:color="auto"/>
            <w:left w:val="none" w:sz="0" w:space="0" w:color="auto"/>
            <w:bottom w:val="none" w:sz="0" w:space="0" w:color="auto"/>
            <w:right w:val="none" w:sz="0" w:space="0" w:color="auto"/>
          </w:divBdr>
        </w:div>
        <w:div w:id="726536044">
          <w:marLeft w:val="0"/>
          <w:marRight w:val="0"/>
          <w:marTop w:val="0"/>
          <w:marBottom w:val="0"/>
          <w:divBdr>
            <w:top w:val="none" w:sz="0" w:space="0" w:color="auto"/>
            <w:left w:val="none" w:sz="0" w:space="0" w:color="auto"/>
            <w:bottom w:val="none" w:sz="0" w:space="0" w:color="auto"/>
            <w:right w:val="none" w:sz="0" w:space="0" w:color="auto"/>
          </w:divBdr>
          <w:divsChild>
            <w:div w:id="527762366">
              <w:marLeft w:val="0"/>
              <w:marRight w:val="0"/>
              <w:marTop w:val="0"/>
              <w:marBottom w:val="0"/>
              <w:divBdr>
                <w:top w:val="none" w:sz="0" w:space="0" w:color="auto"/>
                <w:left w:val="none" w:sz="0" w:space="0" w:color="auto"/>
                <w:bottom w:val="none" w:sz="0" w:space="0" w:color="auto"/>
                <w:right w:val="none" w:sz="0" w:space="0" w:color="auto"/>
              </w:divBdr>
            </w:div>
          </w:divsChild>
        </w:div>
        <w:div w:id="730812097">
          <w:marLeft w:val="570"/>
          <w:marRight w:val="0"/>
          <w:marTop w:val="0"/>
          <w:marBottom w:val="0"/>
          <w:divBdr>
            <w:top w:val="none" w:sz="0" w:space="0" w:color="auto"/>
            <w:left w:val="none" w:sz="0" w:space="0" w:color="auto"/>
            <w:bottom w:val="none" w:sz="0" w:space="0" w:color="auto"/>
            <w:right w:val="none" w:sz="0" w:space="0" w:color="auto"/>
          </w:divBdr>
        </w:div>
        <w:div w:id="732199856">
          <w:marLeft w:val="0"/>
          <w:marRight w:val="0"/>
          <w:marTop w:val="0"/>
          <w:marBottom w:val="0"/>
          <w:divBdr>
            <w:top w:val="none" w:sz="0" w:space="0" w:color="auto"/>
            <w:left w:val="none" w:sz="0" w:space="0" w:color="auto"/>
            <w:bottom w:val="none" w:sz="0" w:space="0" w:color="auto"/>
            <w:right w:val="none" w:sz="0" w:space="0" w:color="auto"/>
          </w:divBdr>
          <w:divsChild>
            <w:div w:id="437483670">
              <w:marLeft w:val="0"/>
              <w:marRight w:val="0"/>
              <w:marTop w:val="0"/>
              <w:marBottom w:val="0"/>
              <w:divBdr>
                <w:top w:val="none" w:sz="0" w:space="0" w:color="auto"/>
                <w:left w:val="none" w:sz="0" w:space="0" w:color="auto"/>
                <w:bottom w:val="none" w:sz="0" w:space="0" w:color="auto"/>
                <w:right w:val="none" w:sz="0" w:space="0" w:color="auto"/>
              </w:divBdr>
            </w:div>
          </w:divsChild>
        </w:div>
        <w:div w:id="736709747">
          <w:marLeft w:val="0"/>
          <w:marRight w:val="0"/>
          <w:marTop w:val="0"/>
          <w:marBottom w:val="0"/>
          <w:divBdr>
            <w:top w:val="none" w:sz="0" w:space="0" w:color="auto"/>
            <w:left w:val="none" w:sz="0" w:space="0" w:color="auto"/>
            <w:bottom w:val="none" w:sz="0" w:space="0" w:color="auto"/>
            <w:right w:val="none" w:sz="0" w:space="0" w:color="auto"/>
          </w:divBdr>
          <w:divsChild>
            <w:div w:id="2135557929">
              <w:marLeft w:val="0"/>
              <w:marRight w:val="0"/>
              <w:marTop w:val="0"/>
              <w:marBottom w:val="0"/>
              <w:divBdr>
                <w:top w:val="none" w:sz="0" w:space="0" w:color="auto"/>
                <w:left w:val="none" w:sz="0" w:space="0" w:color="auto"/>
                <w:bottom w:val="none" w:sz="0" w:space="0" w:color="auto"/>
                <w:right w:val="none" w:sz="0" w:space="0" w:color="auto"/>
              </w:divBdr>
            </w:div>
          </w:divsChild>
        </w:div>
        <w:div w:id="737943038">
          <w:marLeft w:val="0"/>
          <w:marRight w:val="0"/>
          <w:marTop w:val="0"/>
          <w:marBottom w:val="0"/>
          <w:divBdr>
            <w:top w:val="none" w:sz="0" w:space="0" w:color="auto"/>
            <w:left w:val="none" w:sz="0" w:space="0" w:color="auto"/>
            <w:bottom w:val="none" w:sz="0" w:space="0" w:color="auto"/>
            <w:right w:val="none" w:sz="0" w:space="0" w:color="auto"/>
          </w:divBdr>
          <w:divsChild>
            <w:div w:id="618880054">
              <w:marLeft w:val="0"/>
              <w:marRight w:val="0"/>
              <w:marTop w:val="0"/>
              <w:marBottom w:val="0"/>
              <w:divBdr>
                <w:top w:val="none" w:sz="0" w:space="0" w:color="auto"/>
                <w:left w:val="none" w:sz="0" w:space="0" w:color="auto"/>
                <w:bottom w:val="none" w:sz="0" w:space="0" w:color="auto"/>
                <w:right w:val="none" w:sz="0" w:space="0" w:color="auto"/>
              </w:divBdr>
            </w:div>
          </w:divsChild>
        </w:div>
        <w:div w:id="738016895">
          <w:marLeft w:val="570"/>
          <w:marRight w:val="0"/>
          <w:marTop w:val="0"/>
          <w:marBottom w:val="0"/>
          <w:divBdr>
            <w:top w:val="none" w:sz="0" w:space="0" w:color="auto"/>
            <w:left w:val="none" w:sz="0" w:space="0" w:color="auto"/>
            <w:bottom w:val="none" w:sz="0" w:space="0" w:color="auto"/>
            <w:right w:val="none" w:sz="0" w:space="0" w:color="auto"/>
          </w:divBdr>
        </w:div>
        <w:div w:id="740640360">
          <w:marLeft w:val="570"/>
          <w:marRight w:val="0"/>
          <w:marTop w:val="0"/>
          <w:marBottom w:val="0"/>
          <w:divBdr>
            <w:top w:val="none" w:sz="0" w:space="0" w:color="auto"/>
            <w:left w:val="none" w:sz="0" w:space="0" w:color="auto"/>
            <w:bottom w:val="none" w:sz="0" w:space="0" w:color="auto"/>
            <w:right w:val="none" w:sz="0" w:space="0" w:color="auto"/>
          </w:divBdr>
        </w:div>
        <w:div w:id="743449715">
          <w:marLeft w:val="570"/>
          <w:marRight w:val="0"/>
          <w:marTop w:val="0"/>
          <w:marBottom w:val="0"/>
          <w:divBdr>
            <w:top w:val="none" w:sz="0" w:space="0" w:color="auto"/>
            <w:left w:val="none" w:sz="0" w:space="0" w:color="auto"/>
            <w:bottom w:val="none" w:sz="0" w:space="0" w:color="auto"/>
            <w:right w:val="none" w:sz="0" w:space="0" w:color="auto"/>
          </w:divBdr>
        </w:div>
        <w:div w:id="744108754">
          <w:marLeft w:val="0"/>
          <w:marRight w:val="0"/>
          <w:marTop w:val="0"/>
          <w:marBottom w:val="0"/>
          <w:divBdr>
            <w:top w:val="none" w:sz="0" w:space="0" w:color="auto"/>
            <w:left w:val="none" w:sz="0" w:space="0" w:color="auto"/>
            <w:bottom w:val="none" w:sz="0" w:space="0" w:color="auto"/>
            <w:right w:val="none" w:sz="0" w:space="0" w:color="auto"/>
          </w:divBdr>
          <w:divsChild>
            <w:div w:id="1400901871">
              <w:marLeft w:val="0"/>
              <w:marRight w:val="0"/>
              <w:marTop w:val="0"/>
              <w:marBottom w:val="0"/>
              <w:divBdr>
                <w:top w:val="none" w:sz="0" w:space="0" w:color="auto"/>
                <w:left w:val="none" w:sz="0" w:space="0" w:color="auto"/>
                <w:bottom w:val="none" w:sz="0" w:space="0" w:color="auto"/>
                <w:right w:val="none" w:sz="0" w:space="0" w:color="auto"/>
              </w:divBdr>
            </w:div>
          </w:divsChild>
        </w:div>
        <w:div w:id="744498386">
          <w:marLeft w:val="0"/>
          <w:marRight w:val="0"/>
          <w:marTop w:val="0"/>
          <w:marBottom w:val="0"/>
          <w:divBdr>
            <w:top w:val="none" w:sz="0" w:space="0" w:color="auto"/>
            <w:left w:val="none" w:sz="0" w:space="0" w:color="auto"/>
            <w:bottom w:val="none" w:sz="0" w:space="0" w:color="auto"/>
            <w:right w:val="none" w:sz="0" w:space="0" w:color="auto"/>
          </w:divBdr>
          <w:divsChild>
            <w:div w:id="621574964">
              <w:marLeft w:val="0"/>
              <w:marRight w:val="0"/>
              <w:marTop w:val="0"/>
              <w:marBottom w:val="0"/>
              <w:divBdr>
                <w:top w:val="none" w:sz="0" w:space="0" w:color="auto"/>
                <w:left w:val="none" w:sz="0" w:space="0" w:color="auto"/>
                <w:bottom w:val="none" w:sz="0" w:space="0" w:color="auto"/>
                <w:right w:val="none" w:sz="0" w:space="0" w:color="auto"/>
              </w:divBdr>
            </w:div>
          </w:divsChild>
        </w:div>
        <w:div w:id="747919270">
          <w:marLeft w:val="570"/>
          <w:marRight w:val="0"/>
          <w:marTop w:val="0"/>
          <w:marBottom w:val="0"/>
          <w:divBdr>
            <w:top w:val="none" w:sz="0" w:space="0" w:color="auto"/>
            <w:left w:val="none" w:sz="0" w:space="0" w:color="auto"/>
            <w:bottom w:val="none" w:sz="0" w:space="0" w:color="auto"/>
            <w:right w:val="none" w:sz="0" w:space="0" w:color="auto"/>
          </w:divBdr>
        </w:div>
        <w:div w:id="750393833">
          <w:marLeft w:val="570"/>
          <w:marRight w:val="0"/>
          <w:marTop w:val="0"/>
          <w:marBottom w:val="0"/>
          <w:divBdr>
            <w:top w:val="none" w:sz="0" w:space="0" w:color="auto"/>
            <w:left w:val="none" w:sz="0" w:space="0" w:color="auto"/>
            <w:bottom w:val="none" w:sz="0" w:space="0" w:color="auto"/>
            <w:right w:val="none" w:sz="0" w:space="0" w:color="auto"/>
          </w:divBdr>
        </w:div>
        <w:div w:id="751975620">
          <w:marLeft w:val="570"/>
          <w:marRight w:val="0"/>
          <w:marTop w:val="0"/>
          <w:marBottom w:val="0"/>
          <w:divBdr>
            <w:top w:val="none" w:sz="0" w:space="0" w:color="auto"/>
            <w:left w:val="none" w:sz="0" w:space="0" w:color="auto"/>
            <w:bottom w:val="none" w:sz="0" w:space="0" w:color="auto"/>
            <w:right w:val="none" w:sz="0" w:space="0" w:color="auto"/>
          </w:divBdr>
        </w:div>
        <w:div w:id="752237387">
          <w:marLeft w:val="0"/>
          <w:marRight w:val="0"/>
          <w:marTop w:val="0"/>
          <w:marBottom w:val="0"/>
          <w:divBdr>
            <w:top w:val="none" w:sz="0" w:space="0" w:color="auto"/>
            <w:left w:val="none" w:sz="0" w:space="0" w:color="auto"/>
            <w:bottom w:val="none" w:sz="0" w:space="0" w:color="auto"/>
            <w:right w:val="none" w:sz="0" w:space="0" w:color="auto"/>
          </w:divBdr>
          <w:divsChild>
            <w:div w:id="1574126187">
              <w:marLeft w:val="0"/>
              <w:marRight w:val="0"/>
              <w:marTop w:val="0"/>
              <w:marBottom w:val="0"/>
              <w:divBdr>
                <w:top w:val="none" w:sz="0" w:space="0" w:color="auto"/>
                <w:left w:val="none" w:sz="0" w:space="0" w:color="auto"/>
                <w:bottom w:val="none" w:sz="0" w:space="0" w:color="auto"/>
                <w:right w:val="none" w:sz="0" w:space="0" w:color="auto"/>
              </w:divBdr>
            </w:div>
          </w:divsChild>
        </w:div>
        <w:div w:id="752438852">
          <w:marLeft w:val="570"/>
          <w:marRight w:val="0"/>
          <w:marTop w:val="0"/>
          <w:marBottom w:val="0"/>
          <w:divBdr>
            <w:top w:val="none" w:sz="0" w:space="0" w:color="auto"/>
            <w:left w:val="none" w:sz="0" w:space="0" w:color="auto"/>
            <w:bottom w:val="none" w:sz="0" w:space="0" w:color="auto"/>
            <w:right w:val="none" w:sz="0" w:space="0" w:color="auto"/>
          </w:divBdr>
        </w:div>
        <w:div w:id="755981198">
          <w:marLeft w:val="0"/>
          <w:marRight w:val="0"/>
          <w:marTop w:val="0"/>
          <w:marBottom w:val="0"/>
          <w:divBdr>
            <w:top w:val="none" w:sz="0" w:space="0" w:color="auto"/>
            <w:left w:val="none" w:sz="0" w:space="0" w:color="auto"/>
            <w:bottom w:val="none" w:sz="0" w:space="0" w:color="auto"/>
            <w:right w:val="none" w:sz="0" w:space="0" w:color="auto"/>
          </w:divBdr>
          <w:divsChild>
            <w:div w:id="1769543990">
              <w:marLeft w:val="0"/>
              <w:marRight w:val="0"/>
              <w:marTop w:val="0"/>
              <w:marBottom w:val="0"/>
              <w:divBdr>
                <w:top w:val="none" w:sz="0" w:space="0" w:color="auto"/>
                <w:left w:val="none" w:sz="0" w:space="0" w:color="auto"/>
                <w:bottom w:val="none" w:sz="0" w:space="0" w:color="auto"/>
                <w:right w:val="none" w:sz="0" w:space="0" w:color="auto"/>
              </w:divBdr>
            </w:div>
          </w:divsChild>
        </w:div>
        <w:div w:id="756172152">
          <w:marLeft w:val="570"/>
          <w:marRight w:val="0"/>
          <w:marTop w:val="0"/>
          <w:marBottom w:val="0"/>
          <w:divBdr>
            <w:top w:val="none" w:sz="0" w:space="0" w:color="auto"/>
            <w:left w:val="none" w:sz="0" w:space="0" w:color="auto"/>
            <w:bottom w:val="none" w:sz="0" w:space="0" w:color="auto"/>
            <w:right w:val="none" w:sz="0" w:space="0" w:color="auto"/>
          </w:divBdr>
        </w:div>
        <w:div w:id="758335913">
          <w:marLeft w:val="0"/>
          <w:marRight w:val="0"/>
          <w:marTop w:val="0"/>
          <w:marBottom w:val="0"/>
          <w:divBdr>
            <w:top w:val="none" w:sz="0" w:space="0" w:color="auto"/>
            <w:left w:val="none" w:sz="0" w:space="0" w:color="auto"/>
            <w:bottom w:val="none" w:sz="0" w:space="0" w:color="auto"/>
            <w:right w:val="none" w:sz="0" w:space="0" w:color="auto"/>
          </w:divBdr>
          <w:divsChild>
            <w:div w:id="2030140199">
              <w:marLeft w:val="0"/>
              <w:marRight w:val="0"/>
              <w:marTop w:val="0"/>
              <w:marBottom w:val="0"/>
              <w:divBdr>
                <w:top w:val="none" w:sz="0" w:space="0" w:color="auto"/>
                <w:left w:val="none" w:sz="0" w:space="0" w:color="auto"/>
                <w:bottom w:val="none" w:sz="0" w:space="0" w:color="auto"/>
                <w:right w:val="none" w:sz="0" w:space="0" w:color="auto"/>
              </w:divBdr>
            </w:div>
          </w:divsChild>
        </w:div>
        <w:div w:id="759177071">
          <w:marLeft w:val="0"/>
          <w:marRight w:val="0"/>
          <w:marTop w:val="0"/>
          <w:marBottom w:val="0"/>
          <w:divBdr>
            <w:top w:val="none" w:sz="0" w:space="0" w:color="auto"/>
            <w:left w:val="none" w:sz="0" w:space="0" w:color="auto"/>
            <w:bottom w:val="none" w:sz="0" w:space="0" w:color="auto"/>
            <w:right w:val="none" w:sz="0" w:space="0" w:color="auto"/>
          </w:divBdr>
          <w:divsChild>
            <w:div w:id="1124616915">
              <w:marLeft w:val="0"/>
              <w:marRight w:val="0"/>
              <w:marTop w:val="0"/>
              <w:marBottom w:val="0"/>
              <w:divBdr>
                <w:top w:val="none" w:sz="0" w:space="0" w:color="auto"/>
                <w:left w:val="none" w:sz="0" w:space="0" w:color="auto"/>
                <w:bottom w:val="none" w:sz="0" w:space="0" w:color="auto"/>
                <w:right w:val="none" w:sz="0" w:space="0" w:color="auto"/>
              </w:divBdr>
            </w:div>
          </w:divsChild>
        </w:div>
        <w:div w:id="759646451">
          <w:marLeft w:val="570"/>
          <w:marRight w:val="0"/>
          <w:marTop w:val="0"/>
          <w:marBottom w:val="0"/>
          <w:divBdr>
            <w:top w:val="none" w:sz="0" w:space="0" w:color="auto"/>
            <w:left w:val="none" w:sz="0" w:space="0" w:color="auto"/>
            <w:bottom w:val="none" w:sz="0" w:space="0" w:color="auto"/>
            <w:right w:val="none" w:sz="0" w:space="0" w:color="auto"/>
          </w:divBdr>
        </w:div>
        <w:div w:id="762991718">
          <w:marLeft w:val="0"/>
          <w:marRight w:val="0"/>
          <w:marTop w:val="0"/>
          <w:marBottom w:val="0"/>
          <w:divBdr>
            <w:top w:val="none" w:sz="0" w:space="0" w:color="auto"/>
            <w:left w:val="none" w:sz="0" w:space="0" w:color="auto"/>
            <w:bottom w:val="none" w:sz="0" w:space="0" w:color="auto"/>
            <w:right w:val="none" w:sz="0" w:space="0" w:color="auto"/>
          </w:divBdr>
          <w:divsChild>
            <w:div w:id="1967664316">
              <w:marLeft w:val="0"/>
              <w:marRight w:val="0"/>
              <w:marTop w:val="0"/>
              <w:marBottom w:val="0"/>
              <w:divBdr>
                <w:top w:val="none" w:sz="0" w:space="0" w:color="auto"/>
                <w:left w:val="none" w:sz="0" w:space="0" w:color="auto"/>
                <w:bottom w:val="none" w:sz="0" w:space="0" w:color="auto"/>
                <w:right w:val="none" w:sz="0" w:space="0" w:color="auto"/>
              </w:divBdr>
            </w:div>
          </w:divsChild>
        </w:div>
        <w:div w:id="763184469">
          <w:marLeft w:val="570"/>
          <w:marRight w:val="0"/>
          <w:marTop w:val="0"/>
          <w:marBottom w:val="0"/>
          <w:divBdr>
            <w:top w:val="none" w:sz="0" w:space="0" w:color="auto"/>
            <w:left w:val="none" w:sz="0" w:space="0" w:color="auto"/>
            <w:bottom w:val="none" w:sz="0" w:space="0" w:color="auto"/>
            <w:right w:val="none" w:sz="0" w:space="0" w:color="auto"/>
          </w:divBdr>
        </w:div>
        <w:div w:id="764612704">
          <w:marLeft w:val="570"/>
          <w:marRight w:val="0"/>
          <w:marTop w:val="0"/>
          <w:marBottom w:val="0"/>
          <w:divBdr>
            <w:top w:val="none" w:sz="0" w:space="0" w:color="auto"/>
            <w:left w:val="none" w:sz="0" w:space="0" w:color="auto"/>
            <w:bottom w:val="none" w:sz="0" w:space="0" w:color="auto"/>
            <w:right w:val="none" w:sz="0" w:space="0" w:color="auto"/>
          </w:divBdr>
        </w:div>
        <w:div w:id="765154458">
          <w:marLeft w:val="0"/>
          <w:marRight w:val="0"/>
          <w:marTop w:val="0"/>
          <w:marBottom w:val="0"/>
          <w:divBdr>
            <w:top w:val="none" w:sz="0" w:space="0" w:color="auto"/>
            <w:left w:val="none" w:sz="0" w:space="0" w:color="auto"/>
            <w:bottom w:val="none" w:sz="0" w:space="0" w:color="auto"/>
            <w:right w:val="none" w:sz="0" w:space="0" w:color="auto"/>
          </w:divBdr>
          <w:divsChild>
            <w:div w:id="1574506358">
              <w:marLeft w:val="0"/>
              <w:marRight w:val="0"/>
              <w:marTop w:val="0"/>
              <w:marBottom w:val="0"/>
              <w:divBdr>
                <w:top w:val="none" w:sz="0" w:space="0" w:color="auto"/>
                <w:left w:val="none" w:sz="0" w:space="0" w:color="auto"/>
                <w:bottom w:val="none" w:sz="0" w:space="0" w:color="auto"/>
                <w:right w:val="none" w:sz="0" w:space="0" w:color="auto"/>
              </w:divBdr>
            </w:div>
          </w:divsChild>
        </w:div>
        <w:div w:id="767654968">
          <w:marLeft w:val="570"/>
          <w:marRight w:val="0"/>
          <w:marTop w:val="0"/>
          <w:marBottom w:val="0"/>
          <w:divBdr>
            <w:top w:val="none" w:sz="0" w:space="0" w:color="auto"/>
            <w:left w:val="none" w:sz="0" w:space="0" w:color="auto"/>
            <w:bottom w:val="none" w:sz="0" w:space="0" w:color="auto"/>
            <w:right w:val="none" w:sz="0" w:space="0" w:color="auto"/>
          </w:divBdr>
        </w:div>
        <w:div w:id="768089727">
          <w:marLeft w:val="0"/>
          <w:marRight w:val="0"/>
          <w:marTop w:val="0"/>
          <w:marBottom w:val="0"/>
          <w:divBdr>
            <w:top w:val="none" w:sz="0" w:space="0" w:color="auto"/>
            <w:left w:val="none" w:sz="0" w:space="0" w:color="auto"/>
            <w:bottom w:val="none" w:sz="0" w:space="0" w:color="auto"/>
            <w:right w:val="none" w:sz="0" w:space="0" w:color="auto"/>
          </w:divBdr>
          <w:divsChild>
            <w:div w:id="459765085">
              <w:marLeft w:val="0"/>
              <w:marRight w:val="0"/>
              <w:marTop w:val="0"/>
              <w:marBottom w:val="0"/>
              <w:divBdr>
                <w:top w:val="none" w:sz="0" w:space="0" w:color="auto"/>
                <w:left w:val="none" w:sz="0" w:space="0" w:color="auto"/>
                <w:bottom w:val="none" w:sz="0" w:space="0" w:color="auto"/>
                <w:right w:val="none" w:sz="0" w:space="0" w:color="auto"/>
              </w:divBdr>
            </w:div>
          </w:divsChild>
        </w:div>
        <w:div w:id="768889488">
          <w:marLeft w:val="0"/>
          <w:marRight w:val="0"/>
          <w:marTop w:val="0"/>
          <w:marBottom w:val="0"/>
          <w:divBdr>
            <w:top w:val="none" w:sz="0" w:space="0" w:color="auto"/>
            <w:left w:val="none" w:sz="0" w:space="0" w:color="auto"/>
            <w:bottom w:val="none" w:sz="0" w:space="0" w:color="auto"/>
            <w:right w:val="none" w:sz="0" w:space="0" w:color="auto"/>
          </w:divBdr>
          <w:divsChild>
            <w:div w:id="933703821">
              <w:marLeft w:val="0"/>
              <w:marRight w:val="0"/>
              <w:marTop w:val="0"/>
              <w:marBottom w:val="0"/>
              <w:divBdr>
                <w:top w:val="none" w:sz="0" w:space="0" w:color="auto"/>
                <w:left w:val="none" w:sz="0" w:space="0" w:color="auto"/>
                <w:bottom w:val="none" w:sz="0" w:space="0" w:color="auto"/>
                <w:right w:val="none" w:sz="0" w:space="0" w:color="auto"/>
              </w:divBdr>
            </w:div>
          </w:divsChild>
        </w:div>
        <w:div w:id="769353052">
          <w:marLeft w:val="0"/>
          <w:marRight w:val="0"/>
          <w:marTop w:val="0"/>
          <w:marBottom w:val="0"/>
          <w:divBdr>
            <w:top w:val="none" w:sz="0" w:space="0" w:color="auto"/>
            <w:left w:val="none" w:sz="0" w:space="0" w:color="auto"/>
            <w:bottom w:val="none" w:sz="0" w:space="0" w:color="auto"/>
            <w:right w:val="none" w:sz="0" w:space="0" w:color="auto"/>
          </w:divBdr>
          <w:divsChild>
            <w:div w:id="936718868">
              <w:marLeft w:val="0"/>
              <w:marRight w:val="0"/>
              <w:marTop w:val="0"/>
              <w:marBottom w:val="0"/>
              <w:divBdr>
                <w:top w:val="none" w:sz="0" w:space="0" w:color="auto"/>
                <w:left w:val="none" w:sz="0" w:space="0" w:color="auto"/>
                <w:bottom w:val="none" w:sz="0" w:space="0" w:color="auto"/>
                <w:right w:val="none" w:sz="0" w:space="0" w:color="auto"/>
              </w:divBdr>
            </w:div>
          </w:divsChild>
        </w:div>
        <w:div w:id="769475081">
          <w:marLeft w:val="0"/>
          <w:marRight w:val="0"/>
          <w:marTop w:val="0"/>
          <w:marBottom w:val="0"/>
          <w:divBdr>
            <w:top w:val="none" w:sz="0" w:space="0" w:color="auto"/>
            <w:left w:val="none" w:sz="0" w:space="0" w:color="auto"/>
            <w:bottom w:val="none" w:sz="0" w:space="0" w:color="auto"/>
            <w:right w:val="none" w:sz="0" w:space="0" w:color="auto"/>
          </w:divBdr>
          <w:divsChild>
            <w:div w:id="521744809">
              <w:marLeft w:val="0"/>
              <w:marRight w:val="0"/>
              <w:marTop w:val="0"/>
              <w:marBottom w:val="0"/>
              <w:divBdr>
                <w:top w:val="none" w:sz="0" w:space="0" w:color="auto"/>
                <w:left w:val="none" w:sz="0" w:space="0" w:color="auto"/>
                <w:bottom w:val="none" w:sz="0" w:space="0" w:color="auto"/>
                <w:right w:val="none" w:sz="0" w:space="0" w:color="auto"/>
              </w:divBdr>
            </w:div>
          </w:divsChild>
        </w:div>
        <w:div w:id="779108830">
          <w:marLeft w:val="0"/>
          <w:marRight w:val="0"/>
          <w:marTop w:val="0"/>
          <w:marBottom w:val="0"/>
          <w:divBdr>
            <w:top w:val="none" w:sz="0" w:space="0" w:color="auto"/>
            <w:left w:val="none" w:sz="0" w:space="0" w:color="auto"/>
            <w:bottom w:val="none" w:sz="0" w:space="0" w:color="auto"/>
            <w:right w:val="none" w:sz="0" w:space="0" w:color="auto"/>
          </w:divBdr>
          <w:divsChild>
            <w:div w:id="1546790796">
              <w:marLeft w:val="0"/>
              <w:marRight w:val="0"/>
              <w:marTop w:val="0"/>
              <w:marBottom w:val="0"/>
              <w:divBdr>
                <w:top w:val="none" w:sz="0" w:space="0" w:color="auto"/>
                <w:left w:val="none" w:sz="0" w:space="0" w:color="auto"/>
                <w:bottom w:val="none" w:sz="0" w:space="0" w:color="auto"/>
                <w:right w:val="none" w:sz="0" w:space="0" w:color="auto"/>
              </w:divBdr>
            </w:div>
          </w:divsChild>
        </w:div>
        <w:div w:id="780030433">
          <w:marLeft w:val="570"/>
          <w:marRight w:val="0"/>
          <w:marTop w:val="0"/>
          <w:marBottom w:val="0"/>
          <w:divBdr>
            <w:top w:val="none" w:sz="0" w:space="0" w:color="auto"/>
            <w:left w:val="none" w:sz="0" w:space="0" w:color="auto"/>
            <w:bottom w:val="none" w:sz="0" w:space="0" w:color="auto"/>
            <w:right w:val="none" w:sz="0" w:space="0" w:color="auto"/>
          </w:divBdr>
        </w:div>
        <w:div w:id="782842596">
          <w:marLeft w:val="570"/>
          <w:marRight w:val="0"/>
          <w:marTop w:val="0"/>
          <w:marBottom w:val="0"/>
          <w:divBdr>
            <w:top w:val="none" w:sz="0" w:space="0" w:color="auto"/>
            <w:left w:val="none" w:sz="0" w:space="0" w:color="auto"/>
            <w:bottom w:val="none" w:sz="0" w:space="0" w:color="auto"/>
            <w:right w:val="none" w:sz="0" w:space="0" w:color="auto"/>
          </w:divBdr>
        </w:div>
        <w:div w:id="783693809">
          <w:marLeft w:val="0"/>
          <w:marRight w:val="0"/>
          <w:marTop w:val="0"/>
          <w:marBottom w:val="0"/>
          <w:divBdr>
            <w:top w:val="none" w:sz="0" w:space="0" w:color="auto"/>
            <w:left w:val="none" w:sz="0" w:space="0" w:color="auto"/>
            <w:bottom w:val="none" w:sz="0" w:space="0" w:color="auto"/>
            <w:right w:val="none" w:sz="0" w:space="0" w:color="auto"/>
          </w:divBdr>
          <w:divsChild>
            <w:div w:id="300312941">
              <w:marLeft w:val="0"/>
              <w:marRight w:val="0"/>
              <w:marTop w:val="0"/>
              <w:marBottom w:val="0"/>
              <w:divBdr>
                <w:top w:val="none" w:sz="0" w:space="0" w:color="auto"/>
                <w:left w:val="none" w:sz="0" w:space="0" w:color="auto"/>
                <w:bottom w:val="none" w:sz="0" w:space="0" w:color="auto"/>
                <w:right w:val="none" w:sz="0" w:space="0" w:color="auto"/>
              </w:divBdr>
            </w:div>
          </w:divsChild>
        </w:div>
        <w:div w:id="788160968">
          <w:marLeft w:val="570"/>
          <w:marRight w:val="0"/>
          <w:marTop w:val="0"/>
          <w:marBottom w:val="0"/>
          <w:divBdr>
            <w:top w:val="none" w:sz="0" w:space="0" w:color="auto"/>
            <w:left w:val="none" w:sz="0" w:space="0" w:color="auto"/>
            <w:bottom w:val="none" w:sz="0" w:space="0" w:color="auto"/>
            <w:right w:val="none" w:sz="0" w:space="0" w:color="auto"/>
          </w:divBdr>
        </w:div>
        <w:div w:id="792092401">
          <w:marLeft w:val="0"/>
          <w:marRight w:val="0"/>
          <w:marTop w:val="0"/>
          <w:marBottom w:val="0"/>
          <w:divBdr>
            <w:top w:val="none" w:sz="0" w:space="0" w:color="auto"/>
            <w:left w:val="none" w:sz="0" w:space="0" w:color="auto"/>
            <w:bottom w:val="none" w:sz="0" w:space="0" w:color="auto"/>
            <w:right w:val="none" w:sz="0" w:space="0" w:color="auto"/>
          </w:divBdr>
          <w:divsChild>
            <w:div w:id="119302139">
              <w:marLeft w:val="0"/>
              <w:marRight w:val="0"/>
              <w:marTop w:val="0"/>
              <w:marBottom w:val="0"/>
              <w:divBdr>
                <w:top w:val="none" w:sz="0" w:space="0" w:color="auto"/>
                <w:left w:val="none" w:sz="0" w:space="0" w:color="auto"/>
                <w:bottom w:val="none" w:sz="0" w:space="0" w:color="auto"/>
                <w:right w:val="none" w:sz="0" w:space="0" w:color="auto"/>
              </w:divBdr>
            </w:div>
          </w:divsChild>
        </w:div>
        <w:div w:id="793250609">
          <w:marLeft w:val="570"/>
          <w:marRight w:val="0"/>
          <w:marTop w:val="0"/>
          <w:marBottom w:val="0"/>
          <w:divBdr>
            <w:top w:val="none" w:sz="0" w:space="0" w:color="auto"/>
            <w:left w:val="none" w:sz="0" w:space="0" w:color="auto"/>
            <w:bottom w:val="none" w:sz="0" w:space="0" w:color="auto"/>
            <w:right w:val="none" w:sz="0" w:space="0" w:color="auto"/>
          </w:divBdr>
        </w:div>
        <w:div w:id="793597987">
          <w:marLeft w:val="0"/>
          <w:marRight w:val="0"/>
          <w:marTop w:val="0"/>
          <w:marBottom w:val="0"/>
          <w:divBdr>
            <w:top w:val="none" w:sz="0" w:space="0" w:color="auto"/>
            <w:left w:val="none" w:sz="0" w:space="0" w:color="auto"/>
            <w:bottom w:val="none" w:sz="0" w:space="0" w:color="auto"/>
            <w:right w:val="none" w:sz="0" w:space="0" w:color="auto"/>
          </w:divBdr>
          <w:divsChild>
            <w:div w:id="1821845134">
              <w:marLeft w:val="0"/>
              <w:marRight w:val="0"/>
              <w:marTop w:val="0"/>
              <w:marBottom w:val="0"/>
              <w:divBdr>
                <w:top w:val="none" w:sz="0" w:space="0" w:color="auto"/>
                <w:left w:val="none" w:sz="0" w:space="0" w:color="auto"/>
                <w:bottom w:val="none" w:sz="0" w:space="0" w:color="auto"/>
                <w:right w:val="none" w:sz="0" w:space="0" w:color="auto"/>
              </w:divBdr>
            </w:div>
          </w:divsChild>
        </w:div>
        <w:div w:id="795298859">
          <w:marLeft w:val="0"/>
          <w:marRight w:val="0"/>
          <w:marTop w:val="0"/>
          <w:marBottom w:val="0"/>
          <w:divBdr>
            <w:top w:val="none" w:sz="0" w:space="0" w:color="auto"/>
            <w:left w:val="none" w:sz="0" w:space="0" w:color="auto"/>
            <w:bottom w:val="none" w:sz="0" w:space="0" w:color="auto"/>
            <w:right w:val="none" w:sz="0" w:space="0" w:color="auto"/>
          </w:divBdr>
          <w:divsChild>
            <w:div w:id="206140125">
              <w:marLeft w:val="0"/>
              <w:marRight w:val="0"/>
              <w:marTop w:val="0"/>
              <w:marBottom w:val="0"/>
              <w:divBdr>
                <w:top w:val="none" w:sz="0" w:space="0" w:color="auto"/>
                <w:left w:val="none" w:sz="0" w:space="0" w:color="auto"/>
                <w:bottom w:val="none" w:sz="0" w:space="0" w:color="auto"/>
                <w:right w:val="none" w:sz="0" w:space="0" w:color="auto"/>
              </w:divBdr>
            </w:div>
          </w:divsChild>
        </w:div>
        <w:div w:id="795831401">
          <w:marLeft w:val="570"/>
          <w:marRight w:val="0"/>
          <w:marTop w:val="0"/>
          <w:marBottom w:val="0"/>
          <w:divBdr>
            <w:top w:val="none" w:sz="0" w:space="0" w:color="auto"/>
            <w:left w:val="none" w:sz="0" w:space="0" w:color="auto"/>
            <w:bottom w:val="none" w:sz="0" w:space="0" w:color="auto"/>
            <w:right w:val="none" w:sz="0" w:space="0" w:color="auto"/>
          </w:divBdr>
        </w:div>
        <w:div w:id="798884454">
          <w:marLeft w:val="570"/>
          <w:marRight w:val="0"/>
          <w:marTop w:val="0"/>
          <w:marBottom w:val="0"/>
          <w:divBdr>
            <w:top w:val="none" w:sz="0" w:space="0" w:color="auto"/>
            <w:left w:val="none" w:sz="0" w:space="0" w:color="auto"/>
            <w:bottom w:val="none" w:sz="0" w:space="0" w:color="auto"/>
            <w:right w:val="none" w:sz="0" w:space="0" w:color="auto"/>
          </w:divBdr>
        </w:div>
        <w:div w:id="803499370">
          <w:marLeft w:val="0"/>
          <w:marRight w:val="0"/>
          <w:marTop w:val="0"/>
          <w:marBottom w:val="0"/>
          <w:divBdr>
            <w:top w:val="none" w:sz="0" w:space="0" w:color="auto"/>
            <w:left w:val="none" w:sz="0" w:space="0" w:color="auto"/>
            <w:bottom w:val="none" w:sz="0" w:space="0" w:color="auto"/>
            <w:right w:val="none" w:sz="0" w:space="0" w:color="auto"/>
          </w:divBdr>
          <w:divsChild>
            <w:div w:id="1039090100">
              <w:marLeft w:val="0"/>
              <w:marRight w:val="0"/>
              <w:marTop w:val="0"/>
              <w:marBottom w:val="0"/>
              <w:divBdr>
                <w:top w:val="none" w:sz="0" w:space="0" w:color="auto"/>
                <w:left w:val="none" w:sz="0" w:space="0" w:color="auto"/>
                <w:bottom w:val="none" w:sz="0" w:space="0" w:color="auto"/>
                <w:right w:val="none" w:sz="0" w:space="0" w:color="auto"/>
              </w:divBdr>
            </w:div>
          </w:divsChild>
        </w:div>
        <w:div w:id="809634153">
          <w:marLeft w:val="0"/>
          <w:marRight w:val="0"/>
          <w:marTop w:val="0"/>
          <w:marBottom w:val="0"/>
          <w:divBdr>
            <w:top w:val="none" w:sz="0" w:space="0" w:color="auto"/>
            <w:left w:val="none" w:sz="0" w:space="0" w:color="auto"/>
            <w:bottom w:val="none" w:sz="0" w:space="0" w:color="auto"/>
            <w:right w:val="none" w:sz="0" w:space="0" w:color="auto"/>
          </w:divBdr>
          <w:divsChild>
            <w:div w:id="1954557186">
              <w:marLeft w:val="0"/>
              <w:marRight w:val="0"/>
              <w:marTop w:val="0"/>
              <w:marBottom w:val="0"/>
              <w:divBdr>
                <w:top w:val="none" w:sz="0" w:space="0" w:color="auto"/>
                <w:left w:val="none" w:sz="0" w:space="0" w:color="auto"/>
                <w:bottom w:val="none" w:sz="0" w:space="0" w:color="auto"/>
                <w:right w:val="none" w:sz="0" w:space="0" w:color="auto"/>
              </w:divBdr>
            </w:div>
          </w:divsChild>
        </w:div>
        <w:div w:id="810244961">
          <w:marLeft w:val="0"/>
          <w:marRight w:val="0"/>
          <w:marTop w:val="0"/>
          <w:marBottom w:val="0"/>
          <w:divBdr>
            <w:top w:val="none" w:sz="0" w:space="0" w:color="auto"/>
            <w:left w:val="none" w:sz="0" w:space="0" w:color="auto"/>
            <w:bottom w:val="none" w:sz="0" w:space="0" w:color="auto"/>
            <w:right w:val="none" w:sz="0" w:space="0" w:color="auto"/>
          </w:divBdr>
          <w:divsChild>
            <w:div w:id="1135752033">
              <w:marLeft w:val="0"/>
              <w:marRight w:val="0"/>
              <w:marTop w:val="0"/>
              <w:marBottom w:val="0"/>
              <w:divBdr>
                <w:top w:val="none" w:sz="0" w:space="0" w:color="auto"/>
                <w:left w:val="none" w:sz="0" w:space="0" w:color="auto"/>
                <w:bottom w:val="none" w:sz="0" w:space="0" w:color="auto"/>
                <w:right w:val="none" w:sz="0" w:space="0" w:color="auto"/>
              </w:divBdr>
            </w:div>
          </w:divsChild>
        </w:div>
        <w:div w:id="810295813">
          <w:marLeft w:val="570"/>
          <w:marRight w:val="0"/>
          <w:marTop w:val="0"/>
          <w:marBottom w:val="0"/>
          <w:divBdr>
            <w:top w:val="none" w:sz="0" w:space="0" w:color="auto"/>
            <w:left w:val="none" w:sz="0" w:space="0" w:color="auto"/>
            <w:bottom w:val="none" w:sz="0" w:space="0" w:color="auto"/>
            <w:right w:val="none" w:sz="0" w:space="0" w:color="auto"/>
          </w:divBdr>
        </w:div>
        <w:div w:id="814832765">
          <w:marLeft w:val="0"/>
          <w:marRight w:val="0"/>
          <w:marTop w:val="0"/>
          <w:marBottom w:val="0"/>
          <w:divBdr>
            <w:top w:val="none" w:sz="0" w:space="0" w:color="auto"/>
            <w:left w:val="none" w:sz="0" w:space="0" w:color="auto"/>
            <w:bottom w:val="none" w:sz="0" w:space="0" w:color="auto"/>
            <w:right w:val="none" w:sz="0" w:space="0" w:color="auto"/>
          </w:divBdr>
          <w:divsChild>
            <w:div w:id="564294115">
              <w:marLeft w:val="0"/>
              <w:marRight w:val="0"/>
              <w:marTop w:val="0"/>
              <w:marBottom w:val="0"/>
              <w:divBdr>
                <w:top w:val="none" w:sz="0" w:space="0" w:color="auto"/>
                <w:left w:val="none" w:sz="0" w:space="0" w:color="auto"/>
                <w:bottom w:val="none" w:sz="0" w:space="0" w:color="auto"/>
                <w:right w:val="none" w:sz="0" w:space="0" w:color="auto"/>
              </w:divBdr>
            </w:div>
          </w:divsChild>
        </w:div>
        <w:div w:id="815414041">
          <w:marLeft w:val="0"/>
          <w:marRight w:val="0"/>
          <w:marTop w:val="0"/>
          <w:marBottom w:val="0"/>
          <w:divBdr>
            <w:top w:val="none" w:sz="0" w:space="0" w:color="auto"/>
            <w:left w:val="none" w:sz="0" w:space="0" w:color="auto"/>
            <w:bottom w:val="none" w:sz="0" w:space="0" w:color="auto"/>
            <w:right w:val="none" w:sz="0" w:space="0" w:color="auto"/>
          </w:divBdr>
          <w:divsChild>
            <w:div w:id="873811294">
              <w:marLeft w:val="0"/>
              <w:marRight w:val="0"/>
              <w:marTop w:val="0"/>
              <w:marBottom w:val="0"/>
              <w:divBdr>
                <w:top w:val="none" w:sz="0" w:space="0" w:color="auto"/>
                <w:left w:val="none" w:sz="0" w:space="0" w:color="auto"/>
                <w:bottom w:val="none" w:sz="0" w:space="0" w:color="auto"/>
                <w:right w:val="none" w:sz="0" w:space="0" w:color="auto"/>
              </w:divBdr>
            </w:div>
          </w:divsChild>
        </w:div>
        <w:div w:id="816146861">
          <w:marLeft w:val="0"/>
          <w:marRight w:val="0"/>
          <w:marTop w:val="0"/>
          <w:marBottom w:val="0"/>
          <w:divBdr>
            <w:top w:val="none" w:sz="0" w:space="0" w:color="auto"/>
            <w:left w:val="none" w:sz="0" w:space="0" w:color="auto"/>
            <w:bottom w:val="none" w:sz="0" w:space="0" w:color="auto"/>
            <w:right w:val="none" w:sz="0" w:space="0" w:color="auto"/>
          </w:divBdr>
          <w:divsChild>
            <w:div w:id="2099128974">
              <w:marLeft w:val="0"/>
              <w:marRight w:val="0"/>
              <w:marTop w:val="0"/>
              <w:marBottom w:val="0"/>
              <w:divBdr>
                <w:top w:val="none" w:sz="0" w:space="0" w:color="auto"/>
                <w:left w:val="none" w:sz="0" w:space="0" w:color="auto"/>
                <w:bottom w:val="none" w:sz="0" w:space="0" w:color="auto"/>
                <w:right w:val="none" w:sz="0" w:space="0" w:color="auto"/>
              </w:divBdr>
            </w:div>
          </w:divsChild>
        </w:div>
        <w:div w:id="816533942">
          <w:marLeft w:val="0"/>
          <w:marRight w:val="0"/>
          <w:marTop w:val="0"/>
          <w:marBottom w:val="0"/>
          <w:divBdr>
            <w:top w:val="none" w:sz="0" w:space="0" w:color="auto"/>
            <w:left w:val="none" w:sz="0" w:space="0" w:color="auto"/>
            <w:bottom w:val="none" w:sz="0" w:space="0" w:color="auto"/>
            <w:right w:val="none" w:sz="0" w:space="0" w:color="auto"/>
          </w:divBdr>
          <w:divsChild>
            <w:div w:id="67727733">
              <w:marLeft w:val="0"/>
              <w:marRight w:val="0"/>
              <w:marTop w:val="0"/>
              <w:marBottom w:val="0"/>
              <w:divBdr>
                <w:top w:val="none" w:sz="0" w:space="0" w:color="auto"/>
                <w:left w:val="none" w:sz="0" w:space="0" w:color="auto"/>
                <w:bottom w:val="none" w:sz="0" w:space="0" w:color="auto"/>
                <w:right w:val="none" w:sz="0" w:space="0" w:color="auto"/>
              </w:divBdr>
            </w:div>
          </w:divsChild>
        </w:div>
        <w:div w:id="819537816">
          <w:marLeft w:val="570"/>
          <w:marRight w:val="0"/>
          <w:marTop w:val="0"/>
          <w:marBottom w:val="0"/>
          <w:divBdr>
            <w:top w:val="none" w:sz="0" w:space="0" w:color="auto"/>
            <w:left w:val="none" w:sz="0" w:space="0" w:color="auto"/>
            <w:bottom w:val="none" w:sz="0" w:space="0" w:color="auto"/>
            <w:right w:val="none" w:sz="0" w:space="0" w:color="auto"/>
          </w:divBdr>
        </w:div>
        <w:div w:id="820536968">
          <w:marLeft w:val="0"/>
          <w:marRight w:val="0"/>
          <w:marTop w:val="0"/>
          <w:marBottom w:val="0"/>
          <w:divBdr>
            <w:top w:val="none" w:sz="0" w:space="0" w:color="auto"/>
            <w:left w:val="none" w:sz="0" w:space="0" w:color="auto"/>
            <w:bottom w:val="none" w:sz="0" w:space="0" w:color="auto"/>
            <w:right w:val="none" w:sz="0" w:space="0" w:color="auto"/>
          </w:divBdr>
          <w:divsChild>
            <w:div w:id="405500260">
              <w:marLeft w:val="0"/>
              <w:marRight w:val="0"/>
              <w:marTop w:val="0"/>
              <w:marBottom w:val="0"/>
              <w:divBdr>
                <w:top w:val="none" w:sz="0" w:space="0" w:color="auto"/>
                <w:left w:val="none" w:sz="0" w:space="0" w:color="auto"/>
                <w:bottom w:val="none" w:sz="0" w:space="0" w:color="auto"/>
                <w:right w:val="none" w:sz="0" w:space="0" w:color="auto"/>
              </w:divBdr>
            </w:div>
          </w:divsChild>
        </w:div>
        <w:div w:id="822431809">
          <w:marLeft w:val="570"/>
          <w:marRight w:val="0"/>
          <w:marTop w:val="0"/>
          <w:marBottom w:val="0"/>
          <w:divBdr>
            <w:top w:val="none" w:sz="0" w:space="0" w:color="auto"/>
            <w:left w:val="none" w:sz="0" w:space="0" w:color="auto"/>
            <w:bottom w:val="none" w:sz="0" w:space="0" w:color="auto"/>
            <w:right w:val="none" w:sz="0" w:space="0" w:color="auto"/>
          </w:divBdr>
        </w:div>
        <w:div w:id="827208800">
          <w:marLeft w:val="570"/>
          <w:marRight w:val="0"/>
          <w:marTop w:val="0"/>
          <w:marBottom w:val="0"/>
          <w:divBdr>
            <w:top w:val="none" w:sz="0" w:space="0" w:color="auto"/>
            <w:left w:val="none" w:sz="0" w:space="0" w:color="auto"/>
            <w:bottom w:val="none" w:sz="0" w:space="0" w:color="auto"/>
            <w:right w:val="none" w:sz="0" w:space="0" w:color="auto"/>
          </w:divBdr>
        </w:div>
        <w:div w:id="828328917">
          <w:marLeft w:val="0"/>
          <w:marRight w:val="0"/>
          <w:marTop w:val="0"/>
          <w:marBottom w:val="0"/>
          <w:divBdr>
            <w:top w:val="none" w:sz="0" w:space="0" w:color="auto"/>
            <w:left w:val="none" w:sz="0" w:space="0" w:color="auto"/>
            <w:bottom w:val="none" w:sz="0" w:space="0" w:color="auto"/>
            <w:right w:val="none" w:sz="0" w:space="0" w:color="auto"/>
          </w:divBdr>
          <w:divsChild>
            <w:div w:id="822308836">
              <w:marLeft w:val="0"/>
              <w:marRight w:val="0"/>
              <w:marTop w:val="0"/>
              <w:marBottom w:val="0"/>
              <w:divBdr>
                <w:top w:val="none" w:sz="0" w:space="0" w:color="auto"/>
                <w:left w:val="none" w:sz="0" w:space="0" w:color="auto"/>
                <w:bottom w:val="none" w:sz="0" w:space="0" w:color="auto"/>
                <w:right w:val="none" w:sz="0" w:space="0" w:color="auto"/>
              </w:divBdr>
            </w:div>
          </w:divsChild>
        </w:div>
        <w:div w:id="829518672">
          <w:marLeft w:val="0"/>
          <w:marRight w:val="0"/>
          <w:marTop w:val="0"/>
          <w:marBottom w:val="0"/>
          <w:divBdr>
            <w:top w:val="none" w:sz="0" w:space="0" w:color="auto"/>
            <w:left w:val="none" w:sz="0" w:space="0" w:color="auto"/>
            <w:bottom w:val="none" w:sz="0" w:space="0" w:color="auto"/>
            <w:right w:val="none" w:sz="0" w:space="0" w:color="auto"/>
          </w:divBdr>
          <w:divsChild>
            <w:div w:id="585461292">
              <w:marLeft w:val="0"/>
              <w:marRight w:val="0"/>
              <w:marTop w:val="0"/>
              <w:marBottom w:val="0"/>
              <w:divBdr>
                <w:top w:val="none" w:sz="0" w:space="0" w:color="auto"/>
                <w:left w:val="none" w:sz="0" w:space="0" w:color="auto"/>
                <w:bottom w:val="none" w:sz="0" w:space="0" w:color="auto"/>
                <w:right w:val="none" w:sz="0" w:space="0" w:color="auto"/>
              </w:divBdr>
            </w:div>
          </w:divsChild>
        </w:div>
        <w:div w:id="830097839">
          <w:marLeft w:val="0"/>
          <w:marRight w:val="0"/>
          <w:marTop w:val="0"/>
          <w:marBottom w:val="0"/>
          <w:divBdr>
            <w:top w:val="none" w:sz="0" w:space="0" w:color="auto"/>
            <w:left w:val="none" w:sz="0" w:space="0" w:color="auto"/>
            <w:bottom w:val="none" w:sz="0" w:space="0" w:color="auto"/>
            <w:right w:val="none" w:sz="0" w:space="0" w:color="auto"/>
          </w:divBdr>
          <w:divsChild>
            <w:div w:id="325671540">
              <w:marLeft w:val="0"/>
              <w:marRight w:val="0"/>
              <w:marTop w:val="0"/>
              <w:marBottom w:val="0"/>
              <w:divBdr>
                <w:top w:val="none" w:sz="0" w:space="0" w:color="auto"/>
                <w:left w:val="none" w:sz="0" w:space="0" w:color="auto"/>
                <w:bottom w:val="none" w:sz="0" w:space="0" w:color="auto"/>
                <w:right w:val="none" w:sz="0" w:space="0" w:color="auto"/>
              </w:divBdr>
            </w:div>
          </w:divsChild>
        </w:div>
        <w:div w:id="830370436">
          <w:marLeft w:val="570"/>
          <w:marRight w:val="0"/>
          <w:marTop w:val="0"/>
          <w:marBottom w:val="0"/>
          <w:divBdr>
            <w:top w:val="none" w:sz="0" w:space="0" w:color="auto"/>
            <w:left w:val="none" w:sz="0" w:space="0" w:color="auto"/>
            <w:bottom w:val="none" w:sz="0" w:space="0" w:color="auto"/>
            <w:right w:val="none" w:sz="0" w:space="0" w:color="auto"/>
          </w:divBdr>
        </w:div>
        <w:div w:id="831524738">
          <w:marLeft w:val="570"/>
          <w:marRight w:val="0"/>
          <w:marTop w:val="0"/>
          <w:marBottom w:val="0"/>
          <w:divBdr>
            <w:top w:val="none" w:sz="0" w:space="0" w:color="auto"/>
            <w:left w:val="none" w:sz="0" w:space="0" w:color="auto"/>
            <w:bottom w:val="none" w:sz="0" w:space="0" w:color="auto"/>
            <w:right w:val="none" w:sz="0" w:space="0" w:color="auto"/>
          </w:divBdr>
        </w:div>
        <w:div w:id="842747477">
          <w:marLeft w:val="0"/>
          <w:marRight w:val="0"/>
          <w:marTop w:val="0"/>
          <w:marBottom w:val="0"/>
          <w:divBdr>
            <w:top w:val="none" w:sz="0" w:space="0" w:color="auto"/>
            <w:left w:val="none" w:sz="0" w:space="0" w:color="auto"/>
            <w:bottom w:val="none" w:sz="0" w:space="0" w:color="auto"/>
            <w:right w:val="none" w:sz="0" w:space="0" w:color="auto"/>
          </w:divBdr>
          <w:divsChild>
            <w:div w:id="102263273">
              <w:marLeft w:val="0"/>
              <w:marRight w:val="0"/>
              <w:marTop w:val="0"/>
              <w:marBottom w:val="0"/>
              <w:divBdr>
                <w:top w:val="none" w:sz="0" w:space="0" w:color="auto"/>
                <w:left w:val="none" w:sz="0" w:space="0" w:color="auto"/>
                <w:bottom w:val="none" w:sz="0" w:space="0" w:color="auto"/>
                <w:right w:val="none" w:sz="0" w:space="0" w:color="auto"/>
              </w:divBdr>
            </w:div>
          </w:divsChild>
        </w:div>
        <w:div w:id="847213162">
          <w:marLeft w:val="570"/>
          <w:marRight w:val="0"/>
          <w:marTop w:val="0"/>
          <w:marBottom w:val="0"/>
          <w:divBdr>
            <w:top w:val="none" w:sz="0" w:space="0" w:color="auto"/>
            <w:left w:val="none" w:sz="0" w:space="0" w:color="auto"/>
            <w:bottom w:val="none" w:sz="0" w:space="0" w:color="auto"/>
            <w:right w:val="none" w:sz="0" w:space="0" w:color="auto"/>
          </w:divBdr>
        </w:div>
        <w:div w:id="847674282">
          <w:marLeft w:val="0"/>
          <w:marRight w:val="0"/>
          <w:marTop w:val="0"/>
          <w:marBottom w:val="0"/>
          <w:divBdr>
            <w:top w:val="none" w:sz="0" w:space="0" w:color="auto"/>
            <w:left w:val="none" w:sz="0" w:space="0" w:color="auto"/>
            <w:bottom w:val="none" w:sz="0" w:space="0" w:color="auto"/>
            <w:right w:val="none" w:sz="0" w:space="0" w:color="auto"/>
          </w:divBdr>
          <w:divsChild>
            <w:div w:id="982276270">
              <w:marLeft w:val="0"/>
              <w:marRight w:val="0"/>
              <w:marTop w:val="0"/>
              <w:marBottom w:val="0"/>
              <w:divBdr>
                <w:top w:val="none" w:sz="0" w:space="0" w:color="auto"/>
                <w:left w:val="none" w:sz="0" w:space="0" w:color="auto"/>
                <w:bottom w:val="none" w:sz="0" w:space="0" w:color="auto"/>
                <w:right w:val="none" w:sz="0" w:space="0" w:color="auto"/>
              </w:divBdr>
            </w:div>
          </w:divsChild>
        </w:div>
        <w:div w:id="849296433">
          <w:marLeft w:val="0"/>
          <w:marRight w:val="0"/>
          <w:marTop w:val="0"/>
          <w:marBottom w:val="0"/>
          <w:divBdr>
            <w:top w:val="none" w:sz="0" w:space="0" w:color="auto"/>
            <w:left w:val="none" w:sz="0" w:space="0" w:color="auto"/>
            <w:bottom w:val="none" w:sz="0" w:space="0" w:color="auto"/>
            <w:right w:val="none" w:sz="0" w:space="0" w:color="auto"/>
          </w:divBdr>
          <w:divsChild>
            <w:div w:id="398406507">
              <w:marLeft w:val="0"/>
              <w:marRight w:val="0"/>
              <w:marTop w:val="0"/>
              <w:marBottom w:val="0"/>
              <w:divBdr>
                <w:top w:val="none" w:sz="0" w:space="0" w:color="auto"/>
                <w:left w:val="none" w:sz="0" w:space="0" w:color="auto"/>
                <w:bottom w:val="none" w:sz="0" w:space="0" w:color="auto"/>
                <w:right w:val="none" w:sz="0" w:space="0" w:color="auto"/>
              </w:divBdr>
            </w:div>
          </w:divsChild>
        </w:div>
        <w:div w:id="852500279">
          <w:marLeft w:val="570"/>
          <w:marRight w:val="0"/>
          <w:marTop w:val="0"/>
          <w:marBottom w:val="0"/>
          <w:divBdr>
            <w:top w:val="none" w:sz="0" w:space="0" w:color="auto"/>
            <w:left w:val="none" w:sz="0" w:space="0" w:color="auto"/>
            <w:bottom w:val="none" w:sz="0" w:space="0" w:color="auto"/>
            <w:right w:val="none" w:sz="0" w:space="0" w:color="auto"/>
          </w:divBdr>
        </w:div>
        <w:div w:id="853500066">
          <w:marLeft w:val="0"/>
          <w:marRight w:val="0"/>
          <w:marTop w:val="0"/>
          <w:marBottom w:val="0"/>
          <w:divBdr>
            <w:top w:val="none" w:sz="0" w:space="0" w:color="auto"/>
            <w:left w:val="none" w:sz="0" w:space="0" w:color="auto"/>
            <w:bottom w:val="none" w:sz="0" w:space="0" w:color="auto"/>
            <w:right w:val="none" w:sz="0" w:space="0" w:color="auto"/>
          </w:divBdr>
          <w:divsChild>
            <w:div w:id="957906530">
              <w:marLeft w:val="0"/>
              <w:marRight w:val="0"/>
              <w:marTop w:val="0"/>
              <w:marBottom w:val="0"/>
              <w:divBdr>
                <w:top w:val="none" w:sz="0" w:space="0" w:color="auto"/>
                <w:left w:val="none" w:sz="0" w:space="0" w:color="auto"/>
                <w:bottom w:val="none" w:sz="0" w:space="0" w:color="auto"/>
                <w:right w:val="none" w:sz="0" w:space="0" w:color="auto"/>
              </w:divBdr>
            </w:div>
          </w:divsChild>
        </w:div>
        <w:div w:id="854617018">
          <w:marLeft w:val="0"/>
          <w:marRight w:val="0"/>
          <w:marTop w:val="0"/>
          <w:marBottom w:val="0"/>
          <w:divBdr>
            <w:top w:val="none" w:sz="0" w:space="0" w:color="auto"/>
            <w:left w:val="none" w:sz="0" w:space="0" w:color="auto"/>
            <w:bottom w:val="none" w:sz="0" w:space="0" w:color="auto"/>
            <w:right w:val="none" w:sz="0" w:space="0" w:color="auto"/>
          </w:divBdr>
          <w:divsChild>
            <w:div w:id="1231581670">
              <w:marLeft w:val="0"/>
              <w:marRight w:val="0"/>
              <w:marTop w:val="0"/>
              <w:marBottom w:val="0"/>
              <w:divBdr>
                <w:top w:val="none" w:sz="0" w:space="0" w:color="auto"/>
                <w:left w:val="none" w:sz="0" w:space="0" w:color="auto"/>
                <w:bottom w:val="none" w:sz="0" w:space="0" w:color="auto"/>
                <w:right w:val="none" w:sz="0" w:space="0" w:color="auto"/>
              </w:divBdr>
            </w:div>
          </w:divsChild>
        </w:div>
        <w:div w:id="855193467">
          <w:marLeft w:val="570"/>
          <w:marRight w:val="0"/>
          <w:marTop w:val="0"/>
          <w:marBottom w:val="0"/>
          <w:divBdr>
            <w:top w:val="none" w:sz="0" w:space="0" w:color="auto"/>
            <w:left w:val="none" w:sz="0" w:space="0" w:color="auto"/>
            <w:bottom w:val="none" w:sz="0" w:space="0" w:color="auto"/>
            <w:right w:val="none" w:sz="0" w:space="0" w:color="auto"/>
          </w:divBdr>
        </w:div>
        <w:div w:id="857623335">
          <w:marLeft w:val="570"/>
          <w:marRight w:val="0"/>
          <w:marTop w:val="0"/>
          <w:marBottom w:val="0"/>
          <w:divBdr>
            <w:top w:val="none" w:sz="0" w:space="0" w:color="auto"/>
            <w:left w:val="none" w:sz="0" w:space="0" w:color="auto"/>
            <w:bottom w:val="none" w:sz="0" w:space="0" w:color="auto"/>
            <w:right w:val="none" w:sz="0" w:space="0" w:color="auto"/>
          </w:divBdr>
        </w:div>
        <w:div w:id="860708348">
          <w:marLeft w:val="570"/>
          <w:marRight w:val="0"/>
          <w:marTop w:val="0"/>
          <w:marBottom w:val="0"/>
          <w:divBdr>
            <w:top w:val="none" w:sz="0" w:space="0" w:color="auto"/>
            <w:left w:val="none" w:sz="0" w:space="0" w:color="auto"/>
            <w:bottom w:val="none" w:sz="0" w:space="0" w:color="auto"/>
            <w:right w:val="none" w:sz="0" w:space="0" w:color="auto"/>
          </w:divBdr>
        </w:div>
        <w:div w:id="862481447">
          <w:marLeft w:val="570"/>
          <w:marRight w:val="0"/>
          <w:marTop w:val="0"/>
          <w:marBottom w:val="0"/>
          <w:divBdr>
            <w:top w:val="none" w:sz="0" w:space="0" w:color="auto"/>
            <w:left w:val="none" w:sz="0" w:space="0" w:color="auto"/>
            <w:bottom w:val="none" w:sz="0" w:space="0" w:color="auto"/>
            <w:right w:val="none" w:sz="0" w:space="0" w:color="auto"/>
          </w:divBdr>
        </w:div>
        <w:div w:id="862673886">
          <w:marLeft w:val="570"/>
          <w:marRight w:val="0"/>
          <w:marTop w:val="0"/>
          <w:marBottom w:val="0"/>
          <w:divBdr>
            <w:top w:val="none" w:sz="0" w:space="0" w:color="auto"/>
            <w:left w:val="none" w:sz="0" w:space="0" w:color="auto"/>
            <w:bottom w:val="none" w:sz="0" w:space="0" w:color="auto"/>
            <w:right w:val="none" w:sz="0" w:space="0" w:color="auto"/>
          </w:divBdr>
        </w:div>
        <w:div w:id="864291172">
          <w:marLeft w:val="570"/>
          <w:marRight w:val="0"/>
          <w:marTop w:val="0"/>
          <w:marBottom w:val="0"/>
          <w:divBdr>
            <w:top w:val="none" w:sz="0" w:space="0" w:color="auto"/>
            <w:left w:val="none" w:sz="0" w:space="0" w:color="auto"/>
            <w:bottom w:val="none" w:sz="0" w:space="0" w:color="auto"/>
            <w:right w:val="none" w:sz="0" w:space="0" w:color="auto"/>
          </w:divBdr>
        </w:div>
        <w:div w:id="864372123">
          <w:marLeft w:val="570"/>
          <w:marRight w:val="0"/>
          <w:marTop w:val="0"/>
          <w:marBottom w:val="0"/>
          <w:divBdr>
            <w:top w:val="none" w:sz="0" w:space="0" w:color="auto"/>
            <w:left w:val="none" w:sz="0" w:space="0" w:color="auto"/>
            <w:bottom w:val="none" w:sz="0" w:space="0" w:color="auto"/>
            <w:right w:val="none" w:sz="0" w:space="0" w:color="auto"/>
          </w:divBdr>
        </w:div>
        <w:div w:id="866916876">
          <w:marLeft w:val="0"/>
          <w:marRight w:val="0"/>
          <w:marTop w:val="0"/>
          <w:marBottom w:val="0"/>
          <w:divBdr>
            <w:top w:val="none" w:sz="0" w:space="0" w:color="auto"/>
            <w:left w:val="none" w:sz="0" w:space="0" w:color="auto"/>
            <w:bottom w:val="none" w:sz="0" w:space="0" w:color="auto"/>
            <w:right w:val="none" w:sz="0" w:space="0" w:color="auto"/>
          </w:divBdr>
          <w:divsChild>
            <w:div w:id="2080596139">
              <w:marLeft w:val="0"/>
              <w:marRight w:val="0"/>
              <w:marTop w:val="0"/>
              <w:marBottom w:val="0"/>
              <w:divBdr>
                <w:top w:val="none" w:sz="0" w:space="0" w:color="auto"/>
                <w:left w:val="none" w:sz="0" w:space="0" w:color="auto"/>
                <w:bottom w:val="none" w:sz="0" w:space="0" w:color="auto"/>
                <w:right w:val="none" w:sz="0" w:space="0" w:color="auto"/>
              </w:divBdr>
            </w:div>
          </w:divsChild>
        </w:div>
        <w:div w:id="867566951">
          <w:marLeft w:val="570"/>
          <w:marRight w:val="0"/>
          <w:marTop w:val="0"/>
          <w:marBottom w:val="0"/>
          <w:divBdr>
            <w:top w:val="none" w:sz="0" w:space="0" w:color="auto"/>
            <w:left w:val="none" w:sz="0" w:space="0" w:color="auto"/>
            <w:bottom w:val="none" w:sz="0" w:space="0" w:color="auto"/>
            <w:right w:val="none" w:sz="0" w:space="0" w:color="auto"/>
          </w:divBdr>
        </w:div>
        <w:div w:id="868222954">
          <w:marLeft w:val="0"/>
          <w:marRight w:val="0"/>
          <w:marTop w:val="0"/>
          <w:marBottom w:val="0"/>
          <w:divBdr>
            <w:top w:val="none" w:sz="0" w:space="0" w:color="auto"/>
            <w:left w:val="none" w:sz="0" w:space="0" w:color="auto"/>
            <w:bottom w:val="none" w:sz="0" w:space="0" w:color="auto"/>
            <w:right w:val="none" w:sz="0" w:space="0" w:color="auto"/>
          </w:divBdr>
          <w:divsChild>
            <w:div w:id="666442381">
              <w:marLeft w:val="0"/>
              <w:marRight w:val="0"/>
              <w:marTop w:val="0"/>
              <w:marBottom w:val="0"/>
              <w:divBdr>
                <w:top w:val="none" w:sz="0" w:space="0" w:color="auto"/>
                <w:left w:val="none" w:sz="0" w:space="0" w:color="auto"/>
                <w:bottom w:val="none" w:sz="0" w:space="0" w:color="auto"/>
                <w:right w:val="none" w:sz="0" w:space="0" w:color="auto"/>
              </w:divBdr>
            </w:div>
          </w:divsChild>
        </w:div>
        <w:div w:id="870147877">
          <w:marLeft w:val="570"/>
          <w:marRight w:val="0"/>
          <w:marTop w:val="0"/>
          <w:marBottom w:val="0"/>
          <w:divBdr>
            <w:top w:val="none" w:sz="0" w:space="0" w:color="auto"/>
            <w:left w:val="none" w:sz="0" w:space="0" w:color="auto"/>
            <w:bottom w:val="none" w:sz="0" w:space="0" w:color="auto"/>
            <w:right w:val="none" w:sz="0" w:space="0" w:color="auto"/>
          </w:divBdr>
        </w:div>
        <w:div w:id="872155924">
          <w:marLeft w:val="570"/>
          <w:marRight w:val="0"/>
          <w:marTop w:val="0"/>
          <w:marBottom w:val="0"/>
          <w:divBdr>
            <w:top w:val="none" w:sz="0" w:space="0" w:color="auto"/>
            <w:left w:val="none" w:sz="0" w:space="0" w:color="auto"/>
            <w:bottom w:val="none" w:sz="0" w:space="0" w:color="auto"/>
            <w:right w:val="none" w:sz="0" w:space="0" w:color="auto"/>
          </w:divBdr>
        </w:div>
        <w:div w:id="873081701">
          <w:marLeft w:val="570"/>
          <w:marRight w:val="0"/>
          <w:marTop w:val="0"/>
          <w:marBottom w:val="0"/>
          <w:divBdr>
            <w:top w:val="none" w:sz="0" w:space="0" w:color="auto"/>
            <w:left w:val="none" w:sz="0" w:space="0" w:color="auto"/>
            <w:bottom w:val="none" w:sz="0" w:space="0" w:color="auto"/>
            <w:right w:val="none" w:sz="0" w:space="0" w:color="auto"/>
          </w:divBdr>
        </w:div>
        <w:div w:id="873614930">
          <w:marLeft w:val="570"/>
          <w:marRight w:val="0"/>
          <w:marTop w:val="0"/>
          <w:marBottom w:val="0"/>
          <w:divBdr>
            <w:top w:val="none" w:sz="0" w:space="0" w:color="auto"/>
            <w:left w:val="none" w:sz="0" w:space="0" w:color="auto"/>
            <w:bottom w:val="none" w:sz="0" w:space="0" w:color="auto"/>
            <w:right w:val="none" w:sz="0" w:space="0" w:color="auto"/>
          </w:divBdr>
        </w:div>
        <w:div w:id="878668068">
          <w:marLeft w:val="0"/>
          <w:marRight w:val="0"/>
          <w:marTop w:val="0"/>
          <w:marBottom w:val="0"/>
          <w:divBdr>
            <w:top w:val="none" w:sz="0" w:space="0" w:color="auto"/>
            <w:left w:val="none" w:sz="0" w:space="0" w:color="auto"/>
            <w:bottom w:val="none" w:sz="0" w:space="0" w:color="auto"/>
            <w:right w:val="none" w:sz="0" w:space="0" w:color="auto"/>
          </w:divBdr>
          <w:divsChild>
            <w:div w:id="436297289">
              <w:marLeft w:val="0"/>
              <w:marRight w:val="0"/>
              <w:marTop w:val="0"/>
              <w:marBottom w:val="0"/>
              <w:divBdr>
                <w:top w:val="none" w:sz="0" w:space="0" w:color="auto"/>
                <w:left w:val="none" w:sz="0" w:space="0" w:color="auto"/>
                <w:bottom w:val="none" w:sz="0" w:space="0" w:color="auto"/>
                <w:right w:val="none" w:sz="0" w:space="0" w:color="auto"/>
              </w:divBdr>
            </w:div>
          </w:divsChild>
        </w:div>
        <w:div w:id="878710142">
          <w:marLeft w:val="570"/>
          <w:marRight w:val="0"/>
          <w:marTop w:val="0"/>
          <w:marBottom w:val="0"/>
          <w:divBdr>
            <w:top w:val="none" w:sz="0" w:space="0" w:color="auto"/>
            <w:left w:val="none" w:sz="0" w:space="0" w:color="auto"/>
            <w:bottom w:val="none" w:sz="0" w:space="0" w:color="auto"/>
            <w:right w:val="none" w:sz="0" w:space="0" w:color="auto"/>
          </w:divBdr>
        </w:div>
        <w:div w:id="879585853">
          <w:marLeft w:val="0"/>
          <w:marRight w:val="0"/>
          <w:marTop w:val="0"/>
          <w:marBottom w:val="0"/>
          <w:divBdr>
            <w:top w:val="none" w:sz="0" w:space="0" w:color="auto"/>
            <w:left w:val="none" w:sz="0" w:space="0" w:color="auto"/>
            <w:bottom w:val="none" w:sz="0" w:space="0" w:color="auto"/>
            <w:right w:val="none" w:sz="0" w:space="0" w:color="auto"/>
          </w:divBdr>
          <w:divsChild>
            <w:div w:id="1791432947">
              <w:marLeft w:val="0"/>
              <w:marRight w:val="0"/>
              <w:marTop w:val="0"/>
              <w:marBottom w:val="0"/>
              <w:divBdr>
                <w:top w:val="none" w:sz="0" w:space="0" w:color="auto"/>
                <w:left w:val="none" w:sz="0" w:space="0" w:color="auto"/>
                <w:bottom w:val="none" w:sz="0" w:space="0" w:color="auto"/>
                <w:right w:val="none" w:sz="0" w:space="0" w:color="auto"/>
              </w:divBdr>
            </w:div>
          </w:divsChild>
        </w:div>
        <w:div w:id="881668349">
          <w:marLeft w:val="570"/>
          <w:marRight w:val="0"/>
          <w:marTop w:val="0"/>
          <w:marBottom w:val="0"/>
          <w:divBdr>
            <w:top w:val="none" w:sz="0" w:space="0" w:color="auto"/>
            <w:left w:val="none" w:sz="0" w:space="0" w:color="auto"/>
            <w:bottom w:val="none" w:sz="0" w:space="0" w:color="auto"/>
            <w:right w:val="none" w:sz="0" w:space="0" w:color="auto"/>
          </w:divBdr>
        </w:div>
        <w:div w:id="882400448">
          <w:marLeft w:val="0"/>
          <w:marRight w:val="0"/>
          <w:marTop w:val="0"/>
          <w:marBottom w:val="0"/>
          <w:divBdr>
            <w:top w:val="none" w:sz="0" w:space="0" w:color="auto"/>
            <w:left w:val="none" w:sz="0" w:space="0" w:color="auto"/>
            <w:bottom w:val="none" w:sz="0" w:space="0" w:color="auto"/>
            <w:right w:val="none" w:sz="0" w:space="0" w:color="auto"/>
          </w:divBdr>
          <w:divsChild>
            <w:div w:id="1368945697">
              <w:marLeft w:val="0"/>
              <w:marRight w:val="0"/>
              <w:marTop w:val="0"/>
              <w:marBottom w:val="0"/>
              <w:divBdr>
                <w:top w:val="none" w:sz="0" w:space="0" w:color="auto"/>
                <w:left w:val="none" w:sz="0" w:space="0" w:color="auto"/>
                <w:bottom w:val="none" w:sz="0" w:space="0" w:color="auto"/>
                <w:right w:val="none" w:sz="0" w:space="0" w:color="auto"/>
              </w:divBdr>
            </w:div>
          </w:divsChild>
        </w:div>
        <w:div w:id="886526209">
          <w:marLeft w:val="0"/>
          <w:marRight w:val="0"/>
          <w:marTop w:val="0"/>
          <w:marBottom w:val="0"/>
          <w:divBdr>
            <w:top w:val="none" w:sz="0" w:space="0" w:color="auto"/>
            <w:left w:val="none" w:sz="0" w:space="0" w:color="auto"/>
            <w:bottom w:val="none" w:sz="0" w:space="0" w:color="auto"/>
            <w:right w:val="none" w:sz="0" w:space="0" w:color="auto"/>
          </w:divBdr>
          <w:divsChild>
            <w:div w:id="1293706492">
              <w:marLeft w:val="0"/>
              <w:marRight w:val="0"/>
              <w:marTop w:val="0"/>
              <w:marBottom w:val="0"/>
              <w:divBdr>
                <w:top w:val="none" w:sz="0" w:space="0" w:color="auto"/>
                <w:left w:val="none" w:sz="0" w:space="0" w:color="auto"/>
                <w:bottom w:val="none" w:sz="0" w:space="0" w:color="auto"/>
                <w:right w:val="none" w:sz="0" w:space="0" w:color="auto"/>
              </w:divBdr>
            </w:div>
          </w:divsChild>
        </w:div>
        <w:div w:id="886526949">
          <w:marLeft w:val="570"/>
          <w:marRight w:val="0"/>
          <w:marTop w:val="0"/>
          <w:marBottom w:val="0"/>
          <w:divBdr>
            <w:top w:val="none" w:sz="0" w:space="0" w:color="auto"/>
            <w:left w:val="none" w:sz="0" w:space="0" w:color="auto"/>
            <w:bottom w:val="none" w:sz="0" w:space="0" w:color="auto"/>
            <w:right w:val="none" w:sz="0" w:space="0" w:color="auto"/>
          </w:divBdr>
        </w:div>
        <w:div w:id="887112515">
          <w:marLeft w:val="0"/>
          <w:marRight w:val="0"/>
          <w:marTop w:val="0"/>
          <w:marBottom w:val="0"/>
          <w:divBdr>
            <w:top w:val="none" w:sz="0" w:space="0" w:color="auto"/>
            <w:left w:val="none" w:sz="0" w:space="0" w:color="auto"/>
            <w:bottom w:val="none" w:sz="0" w:space="0" w:color="auto"/>
            <w:right w:val="none" w:sz="0" w:space="0" w:color="auto"/>
          </w:divBdr>
          <w:divsChild>
            <w:div w:id="1333869927">
              <w:marLeft w:val="0"/>
              <w:marRight w:val="0"/>
              <w:marTop w:val="0"/>
              <w:marBottom w:val="0"/>
              <w:divBdr>
                <w:top w:val="none" w:sz="0" w:space="0" w:color="auto"/>
                <w:left w:val="none" w:sz="0" w:space="0" w:color="auto"/>
                <w:bottom w:val="none" w:sz="0" w:space="0" w:color="auto"/>
                <w:right w:val="none" w:sz="0" w:space="0" w:color="auto"/>
              </w:divBdr>
            </w:div>
          </w:divsChild>
        </w:div>
        <w:div w:id="892353948">
          <w:marLeft w:val="570"/>
          <w:marRight w:val="0"/>
          <w:marTop w:val="0"/>
          <w:marBottom w:val="0"/>
          <w:divBdr>
            <w:top w:val="none" w:sz="0" w:space="0" w:color="auto"/>
            <w:left w:val="none" w:sz="0" w:space="0" w:color="auto"/>
            <w:bottom w:val="none" w:sz="0" w:space="0" w:color="auto"/>
            <w:right w:val="none" w:sz="0" w:space="0" w:color="auto"/>
          </w:divBdr>
        </w:div>
        <w:div w:id="893079117">
          <w:marLeft w:val="0"/>
          <w:marRight w:val="0"/>
          <w:marTop w:val="0"/>
          <w:marBottom w:val="0"/>
          <w:divBdr>
            <w:top w:val="none" w:sz="0" w:space="0" w:color="auto"/>
            <w:left w:val="none" w:sz="0" w:space="0" w:color="auto"/>
            <w:bottom w:val="none" w:sz="0" w:space="0" w:color="auto"/>
            <w:right w:val="none" w:sz="0" w:space="0" w:color="auto"/>
          </w:divBdr>
          <w:divsChild>
            <w:div w:id="1113015082">
              <w:marLeft w:val="0"/>
              <w:marRight w:val="0"/>
              <w:marTop w:val="0"/>
              <w:marBottom w:val="0"/>
              <w:divBdr>
                <w:top w:val="none" w:sz="0" w:space="0" w:color="auto"/>
                <w:left w:val="none" w:sz="0" w:space="0" w:color="auto"/>
                <w:bottom w:val="none" w:sz="0" w:space="0" w:color="auto"/>
                <w:right w:val="none" w:sz="0" w:space="0" w:color="auto"/>
              </w:divBdr>
            </w:div>
          </w:divsChild>
        </w:div>
        <w:div w:id="895118668">
          <w:marLeft w:val="0"/>
          <w:marRight w:val="0"/>
          <w:marTop w:val="0"/>
          <w:marBottom w:val="0"/>
          <w:divBdr>
            <w:top w:val="none" w:sz="0" w:space="0" w:color="auto"/>
            <w:left w:val="none" w:sz="0" w:space="0" w:color="auto"/>
            <w:bottom w:val="none" w:sz="0" w:space="0" w:color="auto"/>
            <w:right w:val="none" w:sz="0" w:space="0" w:color="auto"/>
          </w:divBdr>
          <w:divsChild>
            <w:div w:id="37357470">
              <w:marLeft w:val="0"/>
              <w:marRight w:val="0"/>
              <w:marTop w:val="0"/>
              <w:marBottom w:val="0"/>
              <w:divBdr>
                <w:top w:val="none" w:sz="0" w:space="0" w:color="auto"/>
                <w:left w:val="none" w:sz="0" w:space="0" w:color="auto"/>
                <w:bottom w:val="none" w:sz="0" w:space="0" w:color="auto"/>
                <w:right w:val="none" w:sz="0" w:space="0" w:color="auto"/>
              </w:divBdr>
            </w:div>
          </w:divsChild>
        </w:div>
        <w:div w:id="895707086">
          <w:marLeft w:val="0"/>
          <w:marRight w:val="0"/>
          <w:marTop w:val="0"/>
          <w:marBottom w:val="0"/>
          <w:divBdr>
            <w:top w:val="none" w:sz="0" w:space="0" w:color="auto"/>
            <w:left w:val="none" w:sz="0" w:space="0" w:color="auto"/>
            <w:bottom w:val="none" w:sz="0" w:space="0" w:color="auto"/>
            <w:right w:val="none" w:sz="0" w:space="0" w:color="auto"/>
          </w:divBdr>
          <w:divsChild>
            <w:div w:id="477109288">
              <w:marLeft w:val="0"/>
              <w:marRight w:val="0"/>
              <w:marTop w:val="0"/>
              <w:marBottom w:val="0"/>
              <w:divBdr>
                <w:top w:val="none" w:sz="0" w:space="0" w:color="auto"/>
                <w:left w:val="none" w:sz="0" w:space="0" w:color="auto"/>
                <w:bottom w:val="none" w:sz="0" w:space="0" w:color="auto"/>
                <w:right w:val="none" w:sz="0" w:space="0" w:color="auto"/>
              </w:divBdr>
            </w:div>
          </w:divsChild>
        </w:div>
        <w:div w:id="896629055">
          <w:marLeft w:val="570"/>
          <w:marRight w:val="0"/>
          <w:marTop w:val="0"/>
          <w:marBottom w:val="0"/>
          <w:divBdr>
            <w:top w:val="none" w:sz="0" w:space="0" w:color="auto"/>
            <w:left w:val="none" w:sz="0" w:space="0" w:color="auto"/>
            <w:bottom w:val="none" w:sz="0" w:space="0" w:color="auto"/>
            <w:right w:val="none" w:sz="0" w:space="0" w:color="auto"/>
          </w:divBdr>
        </w:div>
        <w:div w:id="897088707">
          <w:marLeft w:val="0"/>
          <w:marRight w:val="0"/>
          <w:marTop w:val="0"/>
          <w:marBottom w:val="0"/>
          <w:divBdr>
            <w:top w:val="none" w:sz="0" w:space="0" w:color="auto"/>
            <w:left w:val="none" w:sz="0" w:space="0" w:color="auto"/>
            <w:bottom w:val="none" w:sz="0" w:space="0" w:color="auto"/>
            <w:right w:val="none" w:sz="0" w:space="0" w:color="auto"/>
          </w:divBdr>
          <w:divsChild>
            <w:div w:id="1971397506">
              <w:marLeft w:val="0"/>
              <w:marRight w:val="0"/>
              <w:marTop w:val="0"/>
              <w:marBottom w:val="0"/>
              <w:divBdr>
                <w:top w:val="none" w:sz="0" w:space="0" w:color="auto"/>
                <w:left w:val="none" w:sz="0" w:space="0" w:color="auto"/>
                <w:bottom w:val="none" w:sz="0" w:space="0" w:color="auto"/>
                <w:right w:val="none" w:sz="0" w:space="0" w:color="auto"/>
              </w:divBdr>
            </w:div>
          </w:divsChild>
        </w:div>
        <w:div w:id="898325061">
          <w:marLeft w:val="570"/>
          <w:marRight w:val="0"/>
          <w:marTop w:val="0"/>
          <w:marBottom w:val="0"/>
          <w:divBdr>
            <w:top w:val="none" w:sz="0" w:space="0" w:color="auto"/>
            <w:left w:val="none" w:sz="0" w:space="0" w:color="auto"/>
            <w:bottom w:val="none" w:sz="0" w:space="0" w:color="auto"/>
            <w:right w:val="none" w:sz="0" w:space="0" w:color="auto"/>
          </w:divBdr>
        </w:div>
        <w:div w:id="898900245">
          <w:marLeft w:val="570"/>
          <w:marRight w:val="0"/>
          <w:marTop w:val="0"/>
          <w:marBottom w:val="0"/>
          <w:divBdr>
            <w:top w:val="none" w:sz="0" w:space="0" w:color="auto"/>
            <w:left w:val="none" w:sz="0" w:space="0" w:color="auto"/>
            <w:bottom w:val="none" w:sz="0" w:space="0" w:color="auto"/>
            <w:right w:val="none" w:sz="0" w:space="0" w:color="auto"/>
          </w:divBdr>
        </w:div>
        <w:div w:id="899364633">
          <w:marLeft w:val="0"/>
          <w:marRight w:val="0"/>
          <w:marTop w:val="0"/>
          <w:marBottom w:val="0"/>
          <w:divBdr>
            <w:top w:val="none" w:sz="0" w:space="0" w:color="auto"/>
            <w:left w:val="none" w:sz="0" w:space="0" w:color="auto"/>
            <w:bottom w:val="none" w:sz="0" w:space="0" w:color="auto"/>
            <w:right w:val="none" w:sz="0" w:space="0" w:color="auto"/>
          </w:divBdr>
          <w:divsChild>
            <w:div w:id="17049380">
              <w:marLeft w:val="0"/>
              <w:marRight w:val="0"/>
              <w:marTop w:val="0"/>
              <w:marBottom w:val="0"/>
              <w:divBdr>
                <w:top w:val="none" w:sz="0" w:space="0" w:color="auto"/>
                <w:left w:val="none" w:sz="0" w:space="0" w:color="auto"/>
                <w:bottom w:val="none" w:sz="0" w:space="0" w:color="auto"/>
                <w:right w:val="none" w:sz="0" w:space="0" w:color="auto"/>
              </w:divBdr>
            </w:div>
          </w:divsChild>
        </w:div>
        <w:div w:id="900137077">
          <w:marLeft w:val="570"/>
          <w:marRight w:val="0"/>
          <w:marTop w:val="0"/>
          <w:marBottom w:val="0"/>
          <w:divBdr>
            <w:top w:val="none" w:sz="0" w:space="0" w:color="auto"/>
            <w:left w:val="none" w:sz="0" w:space="0" w:color="auto"/>
            <w:bottom w:val="none" w:sz="0" w:space="0" w:color="auto"/>
            <w:right w:val="none" w:sz="0" w:space="0" w:color="auto"/>
          </w:divBdr>
        </w:div>
        <w:div w:id="900362469">
          <w:marLeft w:val="0"/>
          <w:marRight w:val="0"/>
          <w:marTop w:val="0"/>
          <w:marBottom w:val="0"/>
          <w:divBdr>
            <w:top w:val="none" w:sz="0" w:space="0" w:color="auto"/>
            <w:left w:val="none" w:sz="0" w:space="0" w:color="auto"/>
            <w:bottom w:val="none" w:sz="0" w:space="0" w:color="auto"/>
            <w:right w:val="none" w:sz="0" w:space="0" w:color="auto"/>
          </w:divBdr>
          <w:divsChild>
            <w:div w:id="953246438">
              <w:marLeft w:val="0"/>
              <w:marRight w:val="0"/>
              <w:marTop w:val="0"/>
              <w:marBottom w:val="0"/>
              <w:divBdr>
                <w:top w:val="none" w:sz="0" w:space="0" w:color="auto"/>
                <w:left w:val="none" w:sz="0" w:space="0" w:color="auto"/>
                <w:bottom w:val="none" w:sz="0" w:space="0" w:color="auto"/>
                <w:right w:val="none" w:sz="0" w:space="0" w:color="auto"/>
              </w:divBdr>
            </w:div>
          </w:divsChild>
        </w:div>
        <w:div w:id="900946494">
          <w:marLeft w:val="570"/>
          <w:marRight w:val="0"/>
          <w:marTop w:val="0"/>
          <w:marBottom w:val="0"/>
          <w:divBdr>
            <w:top w:val="none" w:sz="0" w:space="0" w:color="auto"/>
            <w:left w:val="none" w:sz="0" w:space="0" w:color="auto"/>
            <w:bottom w:val="none" w:sz="0" w:space="0" w:color="auto"/>
            <w:right w:val="none" w:sz="0" w:space="0" w:color="auto"/>
          </w:divBdr>
        </w:div>
        <w:div w:id="901138557">
          <w:marLeft w:val="0"/>
          <w:marRight w:val="0"/>
          <w:marTop w:val="0"/>
          <w:marBottom w:val="0"/>
          <w:divBdr>
            <w:top w:val="none" w:sz="0" w:space="0" w:color="auto"/>
            <w:left w:val="none" w:sz="0" w:space="0" w:color="auto"/>
            <w:bottom w:val="none" w:sz="0" w:space="0" w:color="auto"/>
            <w:right w:val="none" w:sz="0" w:space="0" w:color="auto"/>
          </w:divBdr>
          <w:divsChild>
            <w:div w:id="1086532946">
              <w:marLeft w:val="0"/>
              <w:marRight w:val="0"/>
              <w:marTop w:val="0"/>
              <w:marBottom w:val="0"/>
              <w:divBdr>
                <w:top w:val="none" w:sz="0" w:space="0" w:color="auto"/>
                <w:left w:val="none" w:sz="0" w:space="0" w:color="auto"/>
                <w:bottom w:val="none" w:sz="0" w:space="0" w:color="auto"/>
                <w:right w:val="none" w:sz="0" w:space="0" w:color="auto"/>
              </w:divBdr>
            </w:div>
          </w:divsChild>
        </w:div>
        <w:div w:id="902520060">
          <w:marLeft w:val="0"/>
          <w:marRight w:val="0"/>
          <w:marTop w:val="0"/>
          <w:marBottom w:val="0"/>
          <w:divBdr>
            <w:top w:val="none" w:sz="0" w:space="0" w:color="auto"/>
            <w:left w:val="none" w:sz="0" w:space="0" w:color="auto"/>
            <w:bottom w:val="none" w:sz="0" w:space="0" w:color="auto"/>
            <w:right w:val="none" w:sz="0" w:space="0" w:color="auto"/>
          </w:divBdr>
          <w:divsChild>
            <w:div w:id="1002898283">
              <w:marLeft w:val="0"/>
              <w:marRight w:val="0"/>
              <w:marTop w:val="0"/>
              <w:marBottom w:val="0"/>
              <w:divBdr>
                <w:top w:val="none" w:sz="0" w:space="0" w:color="auto"/>
                <w:left w:val="none" w:sz="0" w:space="0" w:color="auto"/>
                <w:bottom w:val="none" w:sz="0" w:space="0" w:color="auto"/>
                <w:right w:val="none" w:sz="0" w:space="0" w:color="auto"/>
              </w:divBdr>
            </w:div>
          </w:divsChild>
        </w:div>
        <w:div w:id="903836363">
          <w:marLeft w:val="0"/>
          <w:marRight w:val="0"/>
          <w:marTop w:val="0"/>
          <w:marBottom w:val="0"/>
          <w:divBdr>
            <w:top w:val="none" w:sz="0" w:space="0" w:color="auto"/>
            <w:left w:val="none" w:sz="0" w:space="0" w:color="auto"/>
            <w:bottom w:val="none" w:sz="0" w:space="0" w:color="auto"/>
            <w:right w:val="none" w:sz="0" w:space="0" w:color="auto"/>
          </w:divBdr>
          <w:divsChild>
            <w:div w:id="540823178">
              <w:marLeft w:val="0"/>
              <w:marRight w:val="0"/>
              <w:marTop w:val="0"/>
              <w:marBottom w:val="0"/>
              <w:divBdr>
                <w:top w:val="none" w:sz="0" w:space="0" w:color="auto"/>
                <w:left w:val="none" w:sz="0" w:space="0" w:color="auto"/>
                <w:bottom w:val="none" w:sz="0" w:space="0" w:color="auto"/>
                <w:right w:val="none" w:sz="0" w:space="0" w:color="auto"/>
              </w:divBdr>
            </w:div>
          </w:divsChild>
        </w:div>
        <w:div w:id="908081310">
          <w:marLeft w:val="570"/>
          <w:marRight w:val="0"/>
          <w:marTop w:val="0"/>
          <w:marBottom w:val="0"/>
          <w:divBdr>
            <w:top w:val="none" w:sz="0" w:space="0" w:color="auto"/>
            <w:left w:val="none" w:sz="0" w:space="0" w:color="auto"/>
            <w:bottom w:val="none" w:sz="0" w:space="0" w:color="auto"/>
            <w:right w:val="none" w:sz="0" w:space="0" w:color="auto"/>
          </w:divBdr>
        </w:div>
        <w:div w:id="908266324">
          <w:marLeft w:val="570"/>
          <w:marRight w:val="0"/>
          <w:marTop w:val="0"/>
          <w:marBottom w:val="0"/>
          <w:divBdr>
            <w:top w:val="none" w:sz="0" w:space="0" w:color="auto"/>
            <w:left w:val="none" w:sz="0" w:space="0" w:color="auto"/>
            <w:bottom w:val="none" w:sz="0" w:space="0" w:color="auto"/>
            <w:right w:val="none" w:sz="0" w:space="0" w:color="auto"/>
          </w:divBdr>
        </w:div>
        <w:div w:id="909195661">
          <w:marLeft w:val="0"/>
          <w:marRight w:val="0"/>
          <w:marTop w:val="0"/>
          <w:marBottom w:val="0"/>
          <w:divBdr>
            <w:top w:val="none" w:sz="0" w:space="0" w:color="auto"/>
            <w:left w:val="none" w:sz="0" w:space="0" w:color="auto"/>
            <w:bottom w:val="none" w:sz="0" w:space="0" w:color="auto"/>
            <w:right w:val="none" w:sz="0" w:space="0" w:color="auto"/>
          </w:divBdr>
          <w:divsChild>
            <w:div w:id="79066979">
              <w:marLeft w:val="0"/>
              <w:marRight w:val="0"/>
              <w:marTop w:val="0"/>
              <w:marBottom w:val="0"/>
              <w:divBdr>
                <w:top w:val="none" w:sz="0" w:space="0" w:color="auto"/>
                <w:left w:val="none" w:sz="0" w:space="0" w:color="auto"/>
                <w:bottom w:val="none" w:sz="0" w:space="0" w:color="auto"/>
                <w:right w:val="none" w:sz="0" w:space="0" w:color="auto"/>
              </w:divBdr>
            </w:div>
          </w:divsChild>
        </w:div>
        <w:div w:id="910626651">
          <w:marLeft w:val="0"/>
          <w:marRight w:val="0"/>
          <w:marTop w:val="0"/>
          <w:marBottom w:val="0"/>
          <w:divBdr>
            <w:top w:val="none" w:sz="0" w:space="0" w:color="auto"/>
            <w:left w:val="none" w:sz="0" w:space="0" w:color="auto"/>
            <w:bottom w:val="none" w:sz="0" w:space="0" w:color="auto"/>
            <w:right w:val="none" w:sz="0" w:space="0" w:color="auto"/>
          </w:divBdr>
          <w:divsChild>
            <w:div w:id="640421653">
              <w:marLeft w:val="0"/>
              <w:marRight w:val="0"/>
              <w:marTop w:val="0"/>
              <w:marBottom w:val="0"/>
              <w:divBdr>
                <w:top w:val="none" w:sz="0" w:space="0" w:color="auto"/>
                <w:left w:val="none" w:sz="0" w:space="0" w:color="auto"/>
                <w:bottom w:val="none" w:sz="0" w:space="0" w:color="auto"/>
                <w:right w:val="none" w:sz="0" w:space="0" w:color="auto"/>
              </w:divBdr>
            </w:div>
          </w:divsChild>
        </w:div>
        <w:div w:id="913583145">
          <w:marLeft w:val="570"/>
          <w:marRight w:val="0"/>
          <w:marTop w:val="0"/>
          <w:marBottom w:val="0"/>
          <w:divBdr>
            <w:top w:val="none" w:sz="0" w:space="0" w:color="auto"/>
            <w:left w:val="none" w:sz="0" w:space="0" w:color="auto"/>
            <w:bottom w:val="none" w:sz="0" w:space="0" w:color="auto"/>
            <w:right w:val="none" w:sz="0" w:space="0" w:color="auto"/>
          </w:divBdr>
        </w:div>
        <w:div w:id="916670522">
          <w:marLeft w:val="0"/>
          <w:marRight w:val="0"/>
          <w:marTop w:val="0"/>
          <w:marBottom w:val="0"/>
          <w:divBdr>
            <w:top w:val="none" w:sz="0" w:space="0" w:color="auto"/>
            <w:left w:val="none" w:sz="0" w:space="0" w:color="auto"/>
            <w:bottom w:val="none" w:sz="0" w:space="0" w:color="auto"/>
            <w:right w:val="none" w:sz="0" w:space="0" w:color="auto"/>
          </w:divBdr>
          <w:divsChild>
            <w:div w:id="1200976205">
              <w:marLeft w:val="0"/>
              <w:marRight w:val="0"/>
              <w:marTop w:val="0"/>
              <w:marBottom w:val="0"/>
              <w:divBdr>
                <w:top w:val="none" w:sz="0" w:space="0" w:color="auto"/>
                <w:left w:val="none" w:sz="0" w:space="0" w:color="auto"/>
                <w:bottom w:val="none" w:sz="0" w:space="0" w:color="auto"/>
                <w:right w:val="none" w:sz="0" w:space="0" w:color="auto"/>
              </w:divBdr>
            </w:div>
          </w:divsChild>
        </w:div>
        <w:div w:id="918293667">
          <w:marLeft w:val="0"/>
          <w:marRight w:val="0"/>
          <w:marTop w:val="0"/>
          <w:marBottom w:val="0"/>
          <w:divBdr>
            <w:top w:val="none" w:sz="0" w:space="0" w:color="auto"/>
            <w:left w:val="none" w:sz="0" w:space="0" w:color="auto"/>
            <w:bottom w:val="none" w:sz="0" w:space="0" w:color="auto"/>
            <w:right w:val="none" w:sz="0" w:space="0" w:color="auto"/>
          </w:divBdr>
          <w:divsChild>
            <w:div w:id="539126953">
              <w:marLeft w:val="0"/>
              <w:marRight w:val="0"/>
              <w:marTop w:val="0"/>
              <w:marBottom w:val="0"/>
              <w:divBdr>
                <w:top w:val="none" w:sz="0" w:space="0" w:color="auto"/>
                <w:left w:val="none" w:sz="0" w:space="0" w:color="auto"/>
                <w:bottom w:val="none" w:sz="0" w:space="0" w:color="auto"/>
                <w:right w:val="none" w:sz="0" w:space="0" w:color="auto"/>
              </w:divBdr>
            </w:div>
          </w:divsChild>
        </w:div>
        <w:div w:id="919943567">
          <w:marLeft w:val="0"/>
          <w:marRight w:val="0"/>
          <w:marTop w:val="0"/>
          <w:marBottom w:val="0"/>
          <w:divBdr>
            <w:top w:val="none" w:sz="0" w:space="0" w:color="auto"/>
            <w:left w:val="none" w:sz="0" w:space="0" w:color="auto"/>
            <w:bottom w:val="none" w:sz="0" w:space="0" w:color="auto"/>
            <w:right w:val="none" w:sz="0" w:space="0" w:color="auto"/>
          </w:divBdr>
          <w:divsChild>
            <w:div w:id="1318725880">
              <w:marLeft w:val="0"/>
              <w:marRight w:val="0"/>
              <w:marTop w:val="0"/>
              <w:marBottom w:val="0"/>
              <w:divBdr>
                <w:top w:val="none" w:sz="0" w:space="0" w:color="auto"/>
                <w:left w:val="none" w:sz="0" w:space="0" w:color="auto"/>
                <w:bottom w:val="none" w:sz="0" w:space="0" w:color="auto"/>
                <w:right w:val="none" w:sz="0" w:space="0" w:color="auto"/>
              </w:divBdr>
            </w:div>
          </w:divsChild>
        </w:div>
        <w:div w:id="920138899">
          <w:marLeft w:val="570"/>
          <w:marRight w:val="0"/>
          <w:marTop w:val="0"/>
          <w:marBottom w:val="0"/>
          <w:divBdr>
            <w:top w:val="none" w:sz="0" w:space="0" w:color="auto"/>
            <w:left w:val="none" w:sz="0" w:space="0" w:color="auto"/>
            <w:bottom w:val="none" w:sz="0" w:space="0" w:color="auto"/>
            <w:right w:val="none" w:sz="0" w:space="0" w:color="auto"/>
          </w:divBdr>
        </w:div>
        <w:div w:id="922370573">
          <w:marLeft w:val="570"/>
          <w:marRight w:val="0"/>
          <w:marTop w:val="0"/>
          <w:marBottom w:val="0"/>
          <w:divBdr>
            <w:top w:val="none" w:sz="0" w:space="0" w:color="auto"/>
            <w:left w:val="none" w:sz="0" w:space="0" w:color="auto"/>
            <w:bottom w:val="none" w:sz="0" w:space="0" w:color="auto"/>
            <w:right w:val="none" w:sz="0" w:space="0" w:color="auto"/>
          </w:divBdr>
        </w:div>
        <w:div w:id="926495540">
          <w:marLeft w:val="0"/>
          <w:marRight w:val="0"/>
          <w:marTop w:val="0"/>
          <w:marBottom w:val="0"/>
          <w:divBdr>
            <w:top w:val="none" w:sz="0" w:space="0" w:color="auto"/>
            <w:left w:val="none" w:sz="0" w:space="0" w:color="auto"/>
            <w:bottom w:val="none" w:sz="0" w:space="0" w:color="auto"/>
            <w:right w:val="none" w:sz="0" w:space="0" w:color="auto"/>
          </w:divBdr>
          <w:divsChild>
            <w:div w:id="1812209117">
              <w:marLeft w:val="0"/>
              <w:marRight w:val="0"/>
              <w:marTop w:val="0"/>
              <w:marBottom w:val="0"/>
              <w:divBdr>
                <w:top w:val="none" w:sz="0" w:space="0" w:color="auto"/>
                <w:left w:val="none" w:sz="0" w:space="0" w:color="auto"/>
                <w:bottom w:val="none" w:sz="0" w:space="0" w:color="auto"/>
                <w:right w:val="none" w:sz="0" w:space="0" w:color="auto"/>
              </w:divBdr>
            </w:div>
          </w:divsChild>
        </w:div>
        <w:div w:id="926889293">
          <w:marLeft w:val="0"/>
          <w:marRight w:val="0"/>
          <w:marTop w:val="0"/>
          <w:marBottom w:val="0"/>
          <w:divBdr>
            <w:top w:val="none" w:sz="0" w:space="0" w:color="auto"/>
            <w:left w:val="none" w:sz="0" w:space="0" w:color="auto"/>
            <w:bottom w:val="none" w:sz="0" w:space="0" w:color="auto"/>
            <w:right w:val="none" w:sz="0" w:space="0" w:color="auto"/>
          </w:divBdr>
          <w:divsChild>
            <w:div w:id="1755778827">
              <w:marLeft w:val="0"/>
              <w:marRight w:val="0"/>
              <w:marTop w:val="0"/>
              <w:marBottom w:val="0"/>
              <w:divBdr>
                <w:top w:val="none" w:sz="0" w:space="0" w:color="auto"/>
                <w:left w:val="none" w:sz="0" w:space="0" w:color="auto"/>
                <w:bottom w:val="none" w:sz="0" w:space="0" w:color="auto"/>
                <w:right w:val="none" w:sz="0" w:space="0" w:color="auto"/>
              </w:divBdr>
            </w:div>
          </w:divsChild>
        </w:div>
        <w:div w:id="931552618">
          <w:marLeft w:val="0"/>
          <w:marRight w:val="0"/>
          <w:marTop w:val="0"/>
          <w:marBottom w:val="0"/>
          <w:divBdr>
            <w:top w:val="none" w:sz="0" w:space="0" w:color="auto"/>
            <w:left w:val="none" w:sz="0" w:space="0" w:color="auto"/>
            <w:bottom w:val="none" w:sz="0" w:space="0" w:color="auto"/>
            <w:right w:val="none" w:sz="0" w:space="0" w:color="auto"/>
          </w:divBdr>
          <w:divsChild>
            <w:div w:id="1929776687">
              <w:marLeft w:val="0"/>
              <w:marRight w:val="0"/>
              <w:marTop w:val="0"/>
              <w:marBottom w:val="0"/>
              <w:divBdr>
                <w:top w:val="none" w:sz="0" w:space="0" w:color="auto"/>
                <w:left w:val="none" w:sz="0" w:space="0" w:color="auto"/>
                <w:bottom w:val="none" w:sz="0" w:space="0" w:color="auto"/>
                <w:right w:val="none" w:sz="0" w:space="0" w:color="auto"/>
              </w:divBdr>
            </w:div>
          </w:divsChild>
        </w:div>
        <w:div w:id="937100381">
          <w:marLeft w:val="0"/>
          <w:marRight w:val="0"/>
          <w:marTop w:val="0"/>
          <w:marBottom w:val="0"/>
          <w:divBdr>
            <w:top w:val="none" w:sz="0" w:space="0" w:color="auto"/>
            <w:left w:val="none" w:sz="0" w:space="0" w:color="auto"/>
            <w:bottom w:val="none" w:sz="0" w:space="0" w:color="auto"/>
            <w:right w:val="none" w:sz="0" w:space="0" w:color="auto"/>
          </w:divBdr>
          <w:divsChild>
            <w:div w:id="1754740981">
              <w:marLeft w:val="0"/>
              <w:marRight w:val="0"/>
              <w:marTop w:val="0"/>
              <w:marBottom w:val="0"/>
              <w:divBdr>
                <w:top w:val="none" w:sz="0" w:space="0" w:color="auto"/>
                <w:left w:val="none" w:sz="0" w:space="0" w:color="auto"/>
                <w:bottom w:val="none" w:sz="0" w:space="0" w:color="auto"/>
                <w:right w:val="none" w:sz="0" w:space="0" w:color="auto"/>
              </w:divBdr>
            </w:div>
          </w:divsChild>
        </w:div>
        <w:div w:id="937835748">
          <w:marLeft w:val="0"/>
          <w:marRight w:val="0"/>
          <w:marTop w:val="0"/>
          <w:marBottom w:val="0"/>
          <w:divBdr>
            <w:top w:val="none" w:sz="0" w:space="0" w:color="auto"/>
            <w:left w:val="none" w:sz="0" w:space="0" w:color="auto"/>
            <w:bottom w:val="none" w:sz="0" w:space="0" w:color="auto"/>
            <w:right w:val="none" w:sz="0" w:space="0" w:color="auto"/>
          </w:divBdr>
          <w:divsChild>
            <w:div w:id="1711997273">
              <w:marLeft w:val="0"/>
              <w:marRight w:val="0"/>
              <w:marTop w:val="0"/>
              <w:marBottom w:val="0"/>
              <w:divBdr>
                <w:top w:val="none" w:sz="0" w:space="0" w:color="auto"/>
                <w:left w:val="none" w:sz="0" w:space="0" w:color="auto"/>
                <w:bottom w:val="none" w:sz="0" w:space="0" w:color="auto"/>
                <w:right w:val="none" w:sz="0" w:space="0" w:color="auto"/>
              </w:divBdr>
            </w:div>
          </w:divsChild>
        </w:div>
        <w:div w:id="938021526">
          <w:marLeft w:val="0"/>
          <w:marRight w:val="0"/>
          <w:marTop w:val="0"/>
          <w:marBottom w:val="0"/>
          <w:divBdr>
            <w:top w:val="none" w:sz="0" w:space="0" w:color="auto"/>
            <w:left w:val="none" w:sz="0" w:space="0" w:color="auto"/>
            <w:bottom w:val="none" w:sz="0" w:space="0" w:color="auto"/>
            <w:right w:val="none" w:sz="0" w:space="0" w:color="auto"/>
          </w:divBdr>
          <w:divsChild>
            <w:div w:id="1416900336">
              <w:marLeft w:val="0"/>
              <w:marRight w:val="0"/>
              <w:marTop w:val="0"/>
              <w:marBottom w:val="0"/>
              <w:divBdr>
                <w:top w:val="none" w:sz="0" w:space="0" w:color="auto"/>
                <w:left w:val="none" w:sz="0" w:space="0" w:color="auto"/>
                <w:bottom w:val="none" w:sz="0" w:space="0" w:color="auto"/>
                <w:right w:val="none" w:sz="0" w:space="0" w:color="auto"/>
              </w:divBdr>
            </w:div>
          </w:divsChild>
        </w:div>
        <w:div w:id="938561972">
          <w:marLeft w:val="0"/>
          <w:marRight w:val="0"/>
          <w:marTop w:val="0"/>
          <w:marBottom w:val="0"/>
          <w:divBdr>
            <w:top w:val="none" w:sz="0" w:space="0" w:color="auto"/>
            <w:left w:val="none" w:sz="0" w:space="0" w:color="auto"/>
            <w:bottom w:val="none" w:sz="0" w:space="0" w:color="auto"/>
            <w:right w:val="none" w:sz="0" w:space="0" w:color="auto"/>
          </w:divBdr>
          <w:divsChild>
            <w:div w:id="578172840">
              <w:marLeft w:val="0"/>
              <w:marRight w:val="0"/>
              <w:marTop w:val="0"/>
              <w:marBottom w:val="0"/>
              <w:divBdr>
                <w:top w:val="none" w:sz="0" w:space="0" w:color="auto"/>
                <w:left w:val="none" w:sz="0" w:space="0" w:color="auto"/>
                <w:bottom w:val="none" w:sz="0" w:space="0" w:color="auto"/>
                <w:right w:val="none" w:sz="0" w:space="0" w:color="auto"/>
              </w:divBdr>
            </w:div>
          </w:divsChild>
        </w:div>
        <w:div w:id="940339950">
          <w:marLeft w:val="570"/>
          <w:marRight w:val="0"/>
          <w:marTop w:val="0"/>
          <w:marBottom w:val="0"/>
          <w:divBdr>
            <w:top w:val="none" w:sz="0" w:space="0" w:color="auto"/>
            <w:left w:val="none" w:sz="0" w:space="0" w:color="auto"/>
            <w:bottom w:val="none" w:sz="0" w:space="0" w:color="auto"/>
            <w:right w:val="none" w:sz="0" w:space="0" w:color="auto"/>
          </w:divBdr>
        </w:div>
        <w:div w:id="942111321">
          <w:marLeft w:val="570"/>
          <w:marRight w:val="0"/>
          <w:marTop w:val="0"/>
          <w:marBottom w:val="0"/>
          <w:divBdr>
            <w:top w:val="none" w:sz="0" w:space="0" w:color="auto"/>
            <w:left w:val="none" w:sz="0" w:space="0" w:color="auto"/>
            <w:bottom w:val="none" w:sz="0" w:space="0" w:color="auto"/>
            <w:right w:val="none" w:sz="0" w:space="0" w:color="auto"/>
          </w:divBdr>
        </w:div>
        <w:div w:id="943147057">
          <w:marLeft w:val="0"/>
          <w:marRight w:val="0"/>
          <w:marTop w:val="0"/>
          <w:marBottom w:val="0"/>
          <w:divBdr>
            <w:top w:val="none" w:sz="0" w:space="0" w:color="auto"/>
            <w:left w:val="none" w:sz="0" w:space="0" w:color="auto"/>
            <w:bottom w:val="none" w:sz="0" w:space="0" w:color="auto"/>
            <w:right w:val="none" w:sz="0" w:space="0" w:color="auto"/>
          </w:divBdr>
          <w:divsChild>
            <w:div w:id="164906694">
              <w:marLeft w:val="0"/>
              <w:marRight w:val="0"/>
              <w:marTop w:val="0"/>
              <w:marBottom w:val="0"/>
              <w:divBdr>
                <w:top w:val="none" w:sz="0" w:space="0" w:color="auto"/>
                <w:left w:val="none" w:sz="0" w:space="0" w:color="auto"/>
                <w:bottom w:val="none" w:sz="0" w:space="0" w:color="auto"/>
                <w:right w:val="none" w:sz="0" w:space="0" w:color="auto"/>
              </w:divBdr>
            </w:div>
          </w:divsChild>
        </w:div>
        <w:div w:id="944384165">
          <w:marLeft w:val="0"/>
          <w:marRight w:val="0"/>
          <w:marTop w:val="0"/>
          <w:marBottom w:val="0"/>
          <w:divBdr>
            <w:top w:val="none" w:sz="0" w:space="0" w:color="auto"/>
            <w:left w:val="none" w:sz="0" w:space="0" w:color="auto"/>
            <w:bottom w:val="none" w:sz="0" w:space="0" w:color="auto"/>
            <w:right w:val="none" w:sz="0" w:space="0" w:color="auto"/>
          </w:divBdr>
          <w:divsChild>
            <w:div w:id="926694129">
              <w:marLeft w:val="0"/>
              <w:marRight w:val="0"/>
              <w:marTop w:val="0"/>
              <w:marBottom w:val="0"/>
              <w:divBdr>
                <w:top w:val="none" w:sz="0" w:space="0" w:color="auto"/>
                <w:left w:val="none" w:sz="0" w:space="0" w:color="auto"/>
                <w:bottom w:val="none" w:sz="0" w:space="0" w:color="auto"/>
                <w:right w:val="none" w:sz="0" w:space="0" w:color="auto"/>
              </w:divBdr>
            </w:div>
          </w:divsChild>
        </w:div>
        <w:div w:id="945648821">
          <w:marLeft w:val="570"/>
          <w:marRight w:val="0"/>
          <w:marTop w:val="0"/>
          <w:marBottom w:val="0"/>
          <w:divBdr>
            <w:top w:val="none" w:sz="0" w:space="0" w:color="auto"/>
            <w:left w:val="none" w:sz="0" w:space="0" w:color="auto"/>
            <w:bottom w:val="none" w:sz="0" w:space="0" w:color="auto"/>
            <w:right w:val="none" w:sz="0" w:space="0" w:color="auto"/>
          </w:divBdr>
        </w:div>
        <w:div w:id="947152685">
          <w:marLeft w:val="570"/>
          <w:marRight w:val="0"/>
          <w:marTop w:val="0"/>
          <w:marBottom w:val="0"/>
          <w:divBdr>
            <w:top w:val="none" w:sz="0" w:space="0" w:color="auto"/>
            <w:left w:val="none" w:sz="0" w:space="0" w:color="auto"/>
            <w:bottom w:val="none" w:sz="0" w:space="0" w:color="auto"/>
            <w:right w:val="none" w:sz="0" w:space="0" w:color="auto"/>
          </w:divBdr>
        </w:div>
        <w:div w:id="948705049">
          <w:marLeft w:val="0"/>
          <w:marRight w:val="0"/>
          <w:marTop w:val="0"/>
          <w:marBottom w:val="0"/>
          <w:divBdr>
            <w:top w:val="none" w:sz="0" w:space="0" w:color="auto"/>
            <w:left w:val="none" w:sz="0" w:space="0" w:color="auto"/>
            <w:bottom w:val="none" w:sz="0" w:space="0" w:color="auto"/>
            <w:right w:val="none" w:sz="0" w:space="0" w:color="auto"/>
          </w:divBdr>
          <w:divsChild>
            <w:div w:id="1131022338">
              <w:marLeft w:val="0"/>
              <w:marRight w:val="0"/>
              <w:marTop w:val="0"/>
              <w:marBottom w:val="0"/>
              <w:divBdr>
                <w:top w:val="none" w:sz="0" w:space="0" w:color="auto"/>
                <w:left w:val="none" w:sz="0" w:space="0" w:color="auto"/>
                <w:bottom w:val="none" w:sz="0" w:space="0" w:color="auto"/>
                <w:right w:val="none" w:sz="0" w:space="0" w:color="auto"/>
              </w:divBdr>
            </w:div>
          </w:divsChild>
        </w:div>
        <w:div w:id="950362989">
          <w:marLeft w:val="0"/>
          <w:marRight w:val="0"/>
          <w:marTop w:val="0"/>
          <w:marBottom w:val="0"/>
          <w:divBdr>
            <w:top w:val="none" w:sz="0" w:space="0" w:color="auto"/>
            <w:left w:val="none" w:sz="0" w:space="0" w:color="auto"/>
            <w:bottom w:val="none" w:sz="0" w:space="0" w:color="auto"/>
            <w:right w:val="none" w:sz="0" w:space="0" w:color="auto"/>
          </w:divBdr>
          <w:divsChild>
            <w:div w:id="47846943">
              <w:marLeft w:val="0"/>
              <w:marRight w:val="0"/>
              <w:marTop w:val="0"/>
              <w:marBottom w:val="0"/>
              <w:divBdr>
                <w:top w:val="none" w:sz="0" w:space="0" w:color="auto"/>
                <w:left w:val="none" w:sz="0" w:space="0" w:color="auto"/>
                <w:bottom w:val="none" w:sz="0" w:space="0" w:color="auto"/>
                <w:right w:val="none" w:sz="0" w:space="0" w:color="auto"/>
              </w:divBdr>
            </w:div>
          </w:divsChild>
        </w:div>
        <w:div w:id="951744132">
          <w:marLeft w:val="570"/>
          <w:marRight w:val="0"/>
          <w:marTop w:val="0"/>
          <w:marBottom w:val="0"/>
          <w:divBdr>
            <w:top w:val="none" w:sz="0" w:space="0" w:color="auto"/>
            <w:left w:val="none" w:sz="0" w:space="0" w:color="auto"/>
            <w:bottom w:val="none" w:sz="0" w:space="0" w:color="auto"/>
            <w:right w:val="none" w:sz="0" w:space="0" w:color="auto"/>
          </w:divBdr>
        </w:div>
        <w:div w:id="953900131">
          <w:marLeft w:val="0"/>
          <w:marRight w:val="0"/>
          <w:marTop w:val="0"/>
          <w:marBottom w:val="0"/>
          <w:divBdr>
            <w:top w:val="none" w:sz="0" w:space="0" w:color="auto"/>
            <w:left w:val="none" w:sz="0" w:space="0" w:color="auto"/>
            <w:bottom w:val="none" w:sz="0" w:space="0" w:color="auto"/>
            <w:right w:val="none" w:sz="0" w:space="0" w:color="auto"/>
          </w:divBdr>
          <w:divsChild>
            <w:div w:id="252857544">
              <w:marLeft w:val="0"/>
              <w:marRight w:val="0"/>
              <w:marTop w:val="0"/>
              <w:marBottom w:val="0"/>
              <w:divBdr>
                <w:top w:val="none" w:sz="0" w:space="0" w:color="auto"/>
                <w:left w:val="none" w:sz="0" w:space="0" w:color="auto"/>
                <w:bottom w:val="none" w:sz="0" w:space="0" w:color="auto"/>
                <w:right w:val="none" w:sz="0" w:space="0" w:color="auto"/>
              </w:divBdr>
            </w:div>
          </w:divsChild>
        </w:div>
        <w:div w:id="959651694">
          <w:marLeft w:val="570"/>
          <w:marRight w:val="0"/>
          <w:marTop w:val="0"/>
          <w:marBottom w:val="0"/>
          <w:divBdr>
            <w:top w:val="none" w:sz="0" w:space="0" w:color="auto"/>
            <w:left w:val="none" w:sz="0" w:space="0" w:color="auto"/>
            <w:bottom w:val="none" w:sz="0" w:space="0" w:color="auto"/>
            <w:right w:val="none" w:sz="0" w:space="0" w:color="auto"/>
          </w:divBdr>
        </w:div>
        <w:div w:id="959998358">
          <w:marLeft w:val="570"/>
          <w:marRight w:val="0"/>
          <w:marTop w:val="0"/>
          <w:marBottom w:val="0"/>
          <w:divBdr>
            <w:top w:val="none" w:sz="0" w:space="0" w:color="auto"/>
            <w:left w:val="none" w:sz="0" w:space="0" w:color="auto"/>
            <w:bottom w:val="none" w:sz="0" w:space="0" w:color="auto"/>
            <w:right w:val="none" w:sz="0" w:space="0" w:color="auto"/>
          </w:divBdr>
        </w:div>
        <w:div w:id="960573094">
          <w:marLeft w:val="0"/>
          <w:marRight w:val="0"/>
          <w:marTop w:val="0"/>
          <w:marBottom w:val="0"/>
          <w:divBdr>
            <w:top w:val="none" w:sz="0" w:space="0" w:color="auto"/>
            <w:left w:val="none" w:sz="0" w:space="0" w:color="auto"/>
            <w:bottom w:val="none" w:sz="0" w:space="0" w:color="auto"/>
            <w:right w:val="none" w:sz="0" w:space="0" w:color="auto"/>
          </w:divBdr>
          <w:divsChild>
            <w:div w:id="1148941732">
              <w:marLeft w:val="0"/>
              <w:marRight w:val="0"/>
              <w:marTop w:val="0"/>
              <w:marBottom w:val="0"/>
              <w:divBdr>
                <w:top w:val="none" w:sz="0" w:space="0" w:color="auto"/>
                <w:left w:val="none" w:sz="0" w:space="0" w:color="auto"/>
                <w:bottom w:val="none" w:sz="0" w:space="0" w:color="auto"/>
                <w:right w:val="none" w:sz="0" w:space="0" w:color="auto"/>
              </w:divBdr>
            </w:div>
          </w:divsChild>
        </w:div>
        <w:div w:id="961425938">
          <w:marLeft w:val="0"/>
          <w:marRight w:val="0"/>
          <w:marTop w:val="0"/>
          <w:marBottom w:val="0"/>
          <w:divBdr>
            <w:top w:val="none" w:sz="0" w:space="0" w:color="auto"/>
            <w:left w:val="none" w:sz="0" w:space="0" w:color="auto"/>
            <w:bottom w:val="none" w:sz="0" w:space="0" w:color="auto"/>
            <w:right w:val="none" w:sz="0" w:space="0" w:color="auto"/>
          </w:divBdr>
          <w:divsChild>
            <w:div w:id="482889274">
              <w:marLeft w:val="0"/>
              <w:marRight w:val="0"/>
              <w:marTop w:val="0"/>
              <w:marBottom w:val="0"/>
              <w:divBdr>
                <w:top w:val="none" w:sz="0" w:space="0" w:color="auto"/>
                <w:left w:val="none" w:sz="0" w:space="0" w:color="auto"/>
                <w:bottom w:val="none" w:sz="0" w:space="0" w:color="auto"/>
                <w:right w:val="none" w:sz="0" w:space="0" w:color="auto"/>
              </w:divBdr>
            </w:div>
          </w:divsChild>
        </w:div>
        <w:div w:id="961693563">
          <w:marLeft w:val="0"/>
          <w:marRight w:val="0"/>
          <w:marTop w:val="0"/>
          <w:marBottom w:val="0"/>
          <w:divBdr>
            <w:top w:val="none" w:sz="0" w:space="0" w:color="auto"/>
            <w:left w:val="none" w:sz="0" w:space="0" w:color="auto"/>
            <w:bottom w:val="none" w:sz="0" w:space="0" w:color="auto"/>
            <w:right w:val="none" w:sz="0" w:space="0" w:color="auto"/>
          </w:divBdr>
          <w:divsChild>
            <w:div w:id="518474108">
              <w:marLeft w:val="0"/>
              <w:marRight w:val="0"/>
              <w:marTop w:val="0"/>
              <w:marBottom w:val="0"/>
              <w:divBdr>
                <w:top w:val="none" w:sz="0" w:space="0" w:color="auto"/>
                <w:left w:val="none" w:sz="0" w:space="0" w:color="auto"/>
                <w:bottom w:val="none" w:sz="0" w:space="0" w:color="auto"/>
                <w:right w:val="none" w:sz="0" w:space="0" w:color="auto"/>
              </w:divBdr>
            </w:div>
          </w:divsChild>
        </w:div>
        <w:div w:id="962463747">
          <w:marLeft w:val="570"/>
          <w:marRight w:val="0"/>
          <w:marTop w:val="0"/>
          <w:marBottom w:val="0"/>
          <w:divBdr>
            <w:top w:val="none" w:sz="0" w:space="0" w:color="auto"/>
            <w:left w:val="none" w:sz="0" w:space="0" w:color="auto"/>
            <w:bottom w:val="none" w:sz="0" w:space="0" w:color="auto"/>
            <w:right w:val="none" w:sz="0" w:space="0" w:color="auto"/>
          </w:divBdr>
        </w:div>
        <w:div w:id="962536284">
          <w:marLeft w:val="570"/>
          <w:marRight w:val="0"/>
          <w:marTop w:val="0"/>
          <w:marBottom w:val="0"/>
          <w:divBdr>
            <w:top w:val="none" w:sz="0" w:space="0" w:color="auto"/>
            <w:left w:val="none" w:sz="0" w:space="0" w:color="auto"/>
            <w:bottom w:val="none" w:sz="0" w:space="0" w:color="auto"/>
            <w:right w:val="none" w:sz="0" w:space="0" w:color="auto"/>
          </w:divBdr>
        </w:div>
        <w:div w:id="963732989">
          <w:marLeft w:val="570"/>
          <w:marRight w:val="0"/>
          <w:marTop w:val="0"/>
          <w:marBottom w:val="0"/>
          <w:divBdr>
            <w:top w:val="none" w:sz="0" w:space="0" w:color="auto"/>
            <w:left w:val="none" w:sz="0" w:space="0" w:color="auto"/>
            <w:bottom w:val="none" w:sz="0" w:space="0" w:color="auto"/>
            <w:right w:val="none" w:sz="0" w:space="0" w:color="auto"/>
          </w:divBdr>
        </w:div>
        <w:div w:id="964233090">
          <w:marLeft w:val="570"/>
          <w:marRight w:val="0"/>
          <w:marTop w:val="0"/>
          <w:marBottom w:val="0"/>
          <w:divBdr>
            <w:top w:val="none" w:sz="0" w:space="0" w:color="auto"/>
            <w:left w:val="none" w:sz="0" w:space="0" w:color="auto"/>
            <w:bottom w:val="none" w:sz="0" w:space="0" w:color="auto"/>
            <w:right w:val="none" w:sz="0" w:space="0" w:color="auto"/>
          </w:divBdr>
        </w:div>
        <w:div w:id="965543353">
          <w:marLeft w:val="0"/>
          <w:marRight w:val="0"/>
          <w:marTop w:val="0"/>
          <w:marBottom w:val="0"/>
          <w:divBdr>
            <w:top w:val="none" w:sz="0" w:space="0" w:color="auto"/>
            <w:left w:val="none" w:sz="0" w:space="0" w:color="auto"/>
            <w:bottom w:val="none" w:sz="0" w:space="0" w:color="auto"/>
            <w:right w:val="none" w:sz="0" w:space="0" w:color="auto"/>
          </w:divBdr>
          <w:divsChild>
            <w:div w:id="1810975684">
              <w:marLeft w:val="0"/>
              <w:marRight w:val="0"/>
              <w:marTop w:val="0"/>
              <w:marBottom w:val="0"/>
              <w:divBdr>
                <w:top w:val="none" w:sz="0" w:space="0" w:color="auto"/>
                <w:left w:val="none" w:sz="0" w:space="0" w:color="auto"/>
                <w:bottom w:val="none" w:sz="0" w:space="0" w:color="auto"/>
                <w:right w:val="none" w:sz="0" w:space="0" w:color="auto"/>
              </w:divBdr>
            </w:div>
          </w:divsChild>
        </w:div>
        <w:div w:id="972099661">
          <w:marLeft w:val="0"/>
          <w:marRight w:val="0"/>
          <w:marTop w:val="0"/>
          <w:marBottom w:val="0"/>
          <w:divBdr>
            <w:top w:val="none" w:sz="0" w:space="0" w:color="auto"/>
            <w:left w:val="none" w:sz="0" w:space="0" w:color="auto"/>
            <w:bottom w:val="none" w:sz="0" w:space="0" w:color="auto"/>
            <w:right w:val="none" w:sz="0" w:space="0" w:color="auto"/>
          </w:divBdr>
          <w:divsChild>
            <w:div w:id="501895442">
              <w:marLeft w:val="0"/>
              <w:marRight w:val="0"/>
              <w:marTop w:val="0"/>
              <w:marBottom w:val="0"/>
              <w:divBdr>
                <w:top w:val="none" w:sz="0" w:space="0" w:color="auto"/>
                <w:left w:val="none" w:sz="0" w:space="0" w:color="auto"/>
                <w:bottom w:val="none" w:sz="0" w:space="0" w:color="auto"/>
                <w:right w:val="none" w:sz="0" w:space="0" w:color="auto"/>
              </w:divBdr>
            </w:div>
          </w:divsChild>
        </w:div>
        <w:div w:id="975141261">
          <w:marLeft w:val="0"/>
          <w:marRight w:val="0"/>
          <w:marTop w:val="0"/>
          <w:marBottom w:val="0"/>
          <w:divBdr>
            <w:top w:val="none" w:sz="0" w:space="0" w:color="auto"/>
            <w:left w:val="none" w:sz="0" w:space="0" w:color="auto"/>
            <w:bottom w:val="none" w:sz="0" w:space="0" w:color="auto"/>
            <w:right w:val="none" w:sz="0" w:space="0" w:color="auto"/>
          </w:divBdr>
          <w:divsChild>
            <w:div w:id="337777423">
              <w:marLeft w:val="0"/>
              <w:marRight w:val="0"/>
              <w:marTop w:val="0"/>
              <w:marBottom w:val="0"/>
              <w:divBdr>
                <w:top w:val="none" w:sz="0" w:space="0" w:color="auto"/>
                <w:left w:val="none" w:sz="0" w:space="0" w:color="auto"/>
                <w:bottom w:val="none" w:sz="0" w:space="0" w:color="auto"/>
                <w:right w:val="none" w:sz="0" w:space="0" w:color="auto"/>
              </w:divBdr>
            </w:div>
          </w:divsChild>
        </w:div>
        <w:div w:id="977997898">
          <w:marLeft w:val="0"/>
          <w:marRight w:val="0"/>
          <w:marTop w:val="0"/>
          <w:marBottom w:val="0"/>
          <w:divBdr>
            <w:top w:val="none" w:sz="0" w:space="0" w:color="auto"/>
            <w:left w:val="none" w:sz="0" w:space="0" w:color="auto"/>
            <w:bottom w:val="none" w:sz="0" w:space="0" w:color="auto"/>
            <w:right w:val="none" w:sz="0" w:space="0" w:color="auto"/>
          </w:divBdr>
          <w:divsChild>
            <w:div w:id="1369179772">
              <w:marLeft w:val="0"/>
              <w:marRight w:val="0"/>
              <w:marTop w:val="0"/>
              <w:marBottom w:val="0"/>
              <w:divBdr>
                <w:top w:val="none" w:sz="0" w:space="0" w:color="auto"/>
                <w:left w:val="none" w:sz="0" w:space="0" w:color="auto"/>
                <w:bottom w:val="none" w:sz="0" w:space="0" w:color="auto"/>
                <w:right w:val="none" w:sz="0" w:space="0" w:color="auto"/>
              </w:divBdr>
            </w:div>
          </w:divsChild>
        </w:div>
        <w:div w:id="978925172">
          <w:marLeft w:val="0"/>
          <w:marRight w:val="0"/>
          <w:marTop w:val="0"/>
          <w:marBottom w:val="0"/>
          <w:divBdr>
            <w:top w:val="none" w:sz="0" w:space="0" w:color="auto"/>
            <w:left w:val="none" w:sz="0" w:space="0" w:color="auto"/>
            <w:bottom w:val="none" w:sz="0" w:space="0" w:color="auto"/>
            <w:right w:val="none" w:sz="0" w:space="0" w:color="auto"/>
          </w:divBdr>
          <w:divsChild>
            <w:div w:id="55470909">
              <w:marLeft w:val="0"/>
              <w:marRight w:val="0"/>
              <w:marTop w:val="0"/>
              <w:marBottom w:val="0"/>
              <w:divBdr>
                <w:top w:val="none" w:sz="0" w:space="0" w:color="auto"/>
                <w:left w:val="none" w:sz="0" w:space="0" w:color="auto"/>
                <w:bottom w:val="none" w:sz="0" w:space="0" w:color="auto"/>
                <w:right w:val="none" w:sz="0" w:space="0" w:color="auto"/>
              </w:divBdr>
            </w:div>
          </w:divsChild>
        </w:div>
        <w:div w:id="980305104">
          <w:marLeft w:val="570"/>
          <w:marRight w:val="0"/>
          <w:marTop w:val="0"/>
          <w:marBottom w:val="0"/>
          <w:divBdr>
            <w:top w:val="none" w:sz="0" w:space="0" w:color="auto"/>
            <w:left w:val="none" w:sz="0" w:space="0" w:color="auto"/>
            <w:bottom w:val="none" w:sz="0" w:space="0" w:color="auto"/>
            <w:right w:val="none" w:sz="0" w:space="0" w:color="auto"/>
          </w:divBdr>
        </w:div>
        <w:div w:id="981235013">
          <w:marLeft w:val="0"/>
          <w:marRight w:val="0"/>
          <w:marTop w:val="0"/>
          <w:marBottom w:val="0"/>
          <w:divBdr>
            <w:top w:val="none" w:sz="0" w:space="0" w:color="auto"/>
            <w:left w:val="none" w:sz="0" w:space="0" w:color="auto"/>
            <w:bottom w:val="none" w:sz="0" w:space="0" w:color="auto"/>
            <w:right w:val="none" w:sz="0" w:space="0" w:color="auto"/>
          </w:divBdr>
          <w:divsChild>
            <w:div w:id="1279491382">
              <w:marLeft w:val="0"/>
              <w:marRight w:val="0"/>
              <w:marTop w:val="0"/>
              <w:marBottom w:val="0"/>
              <w:divBdr>
                <w:top w:val="none" w:sz="0" w:space="0" w:color="auto"/>
                <w:left w:val="none" w:sz="0" w:space="0" w:color="auto"/>
                <w:bottom w:val="none" w:sz="0" w:space="0" w:color="auto"/>
                <w:right w:val="none" w:sz="0" w:space="0" w:color="auto"/>
              </w:divBdr>
            </w:div>
          </w:divsChild>
        </w:div>
        <w:div w:id="984159438">
          <w:marLeft w:val="570"/>
          <w:marRight w:val="0"/>
          <w:marTop w:val="0"/>
          <w:marBottom w:val="0"/>
          <w:divBdr>
            <w:top w:val="none" w:sz="0" w:space="0" w:color="auto"/>
            <w:left w:val="none" w:sz="0" w:space="0" w:color="auto"/>
            <w:bottom w:val="none" w:sz="0" w:space="0" w:color="auto"/>
            <w:right w:val="none" w:sz="0" w:space="0" w:color="auto"/>
          </w:divBdr>
        </w:div>
        <w:div w:id="985357668">
          <w:marLeft w:val="570"/>
          <w:marRight w:val="0"/>
          <w:marTop w:val="0"/>
          <w:marBottom w:val="0"/>
          <w:divBdr>
            <w:top w:val="none" w:sz="0" w:space="0" w:color="auto"/>
            <w:left w:val="none" w:sz="0" w:space="0" w:color="auto"/>
            <w:bottom w:val="none" w:sz="0" w:space="0" w:color="auto"/>
            <w:right w:val="none" w:sz="0" w:space="0" w:color="auto"/>
          </w:divBdr>
        </w:div>
        <w:div w:id="985551013">
          <w:marLeft w:val="0"/>
          <w:marRight w:val="0"/>
          <w:marTop w:val="0"/>
          <w:marBottom w:val="0"/>
          <w:divBdr>
            <w:top w:val="none" w:sz="0" w:space="0" w:color="auto"/>
            <w:left w:val="none" w:sz="0" w:space="0" w:color="auto"/>
            <w:bottom w:val="none" w:sz="0" w:space="0" w:color="auto"/>
            <w:right w:val="none" w:sz="0" w:space="0" w:color="auto"/>
          </w:divBdr>
          <w:divsChild>
            <w:div w:id="2044554793">
              <w:marLeft w:val="0"/>
              <w:marRight w:val="0"/>
              <w:marTop w:val="0"/>
              <w:marBottom w:val="0"/>
              <w:divBdr>
                <w:top w:val="none" w:sz="0" w:space="0" w:color="auto"/>
                <w:left w:val="none" w:sz="0" w:space="0" w:color="auto"/>
                <w:bottom w:val="none" w:sz="0" w:space="0" w:color="auto"/>
                <w:right w:val="none" w:sz="0" w:space="0" w:color="auto"/>
              </w:divBdr>
            </w:div>
          </w:divsChild>
        </w:div>
        <w:div w:id="988097859">
          <w:marLeft w:val="570"/>
          <w:marRight w:val="0"/>
          <w:marTop w:val="0"/>
          <w:marBottom w:val="0"/>
          <w:divBdr>
            <w:top w:val="none" w:sz="0" w:space="0" w:color="auto"/>
            <w:left w:val="none" w:sz="0" w:space="0" w:color="auto"/>
            <w:bottom w:val="none" w:sz="0" w:space="0" w:color="auto"/>
            <w:right w:val="none" w:sz="0" w:space="0" w:color="auto"/>
          </w:divBdr>
        </w:div>
        <w:div w:id="988947396">
          <w:marLeft w:val="0"/>
          <w:marRight w:val="0"/>
          <w:marTop w:val="0"/>
          <w:marBottom w:val="0"/>
          <w:divBdr>
            <w:top w:val="none" w:sz="0" w:space="0" w:color="auto"/>
            <w:left w:val="none" w:sz="0" w:space="0" w:color="auto"/>
            <w:bottom w:val="none" w:sz="0" w:space="0" w:color="auto"/>
            <w:right w:val="none" w:sz="0" w:space="0" w:color="auto"/>
          </w:divBdr>
          <w:divsChild>
            <w:div w:id="463012756">
              <w:marLeft w:val="0"/>
              <w:marRight w:val="0"/>
              <w:marTop w:val="0"/>
              <w:marBottom w:val="0"/>
              <w:divBdr>
                <w:top w:val="none" w:sz="0" w:space="0" w:color="auto"/>
                <w:left w:val="none" w:sz="0" w:space="0" w:color="auto"/>
                <w:bottom w:val="none" w:sz="0" w:space="0" w:color="auto"/>
                <w:right w:val="none" w:sz="0" w:space="0" w:color="auto"/>
              </w:divBdr>
            </w:div>
          </w:divsChild>
        </w:div>
        <w:div w:id="991326235">
          <w:marLeft w:val="570"/>
          <w:marRight w:val="0"/>
          <w:marTop w:val="0"/>
          <w:marBottom w:val="0"/>
          <w:divBdr>
            <w:top w:val="none" w:sz="0" w:space="0" w:color="auto"/>
            <w:left w:val="none" w:sz="0" w:space="0" w:color="auto"/>
            <w:bottom w:val="none" w:sz="0" w:space="0" w:color="auto"/>
            <w:right w:val="none" w:sz="0" w:space="0" w:color="auto"/>
          </w:divBdr>
        </w:div>
        <w:div w:id="992952575">
          <w:marLeft w:val="570"/>
          <w:marRight w:val="0"/>
          <w:marTop w:val="0"/>
          <w:marBottom w:val="0"/>
          <w:divBdr>
            <w:top w:val="none" w:sz="0" w:space="0" w:color="auto"/>
            <w:left w:val="none" w:sz="0" w:space="0" w:color="auto"/>
            <w:bottom w:val="none" w:sz="0" w:space="0" w:color="auto"/>
            <w:right w:val="none" w:sz="0" w:space="0" w:color="auto"/>
          </w:divBdr>
        </w:div>
        <w:div w:id="994067095">
          <w:marLeft w:val="570"/>
          <w:marRight w:val="0"/>
          <w:marTop w:val="0"/>
          <w:marBottom w:val="0"/>
          <w:divBdr>
            <w:top w:val="none" w:sz="0" w:space="0" w:color="auto"/>
            <w:left w:val="none" w:sz="0" w:space="0" w:color="auto"/>
            <w:bottom w:val="none" w:sz="0" w:space="0" w:color="auto"/>
            <w:right w:val="none" w:sz="0" w:space="0" w:color="auto"/>
          </w:divBdr>
        </w:div>
        <w:div w:id="994604334">
          <w:marLeft w:val="570"/>
          <w:marRight w:val="0"/>
          <w:marTop w:val="0"/>
          <w:marBottom w:val="0"/>
          <w:divBdr>
            <w:top w:val="none" w:sz="0" w:space="0" w:color="auto"/>
            <w:left w:val="none" w:sz="0" w:space="0" w:color="auto"/>
            <w:bottom w:val="none" w:sz="0" w:space="0" w:color="auto"/>
            <w:right w:val="none" w:sz="0" w:space="0" w:color="auto"/>
          </w:divBdr>
        </w:div>
        <w:div w:id="996761618">
          <w:marLeft w:val="570"/>
          <w:marRight w:val="0"/>
          <w:marTop w:val="0"/>
          <w:marBottom w:val="0"/>
          <w:divBdr>
            <w:top w:val="none" w:sz="0" w:space="0" w:color="auto"/>
            <w:left w:val="none" w:sz="0" w:space="0" w:color="auto"/>
            <w:bottom w:val="none" w:sz="0" w:space="0" w:color="auto"/>
            <w:right w:val="none" w:sz="0" w:space="0" w:color="auto"/>
          </w:divBdr>
        </w:div>
        <w:div w:id="1004094806">
          <w:marLeft w:val="570"/>
          <w:marRight w:val="0"/>
          <w:marTop w:val="0"/>
          <w:marBottom w:val="0"/>
          <w:divBdr>
            <w:top w:val="none" w:sz="0" w:space="0" w:color="auto"/>
            <w:left w:val="none" w:sz="0" w:space="0" w:color="auto"/>
            <w:bottom w:val="none" w:sz="0" w:space="0" w:color="auto"/>
            <w:right w:val="none" w:sz="0" w:space="0" w:color="auto"/>
          </w:divBdr>
        </w:div>
        <w:div w:id="1004285619">
          <w:marLeft w:val="570"/>
          <w:marRight w:val="0"/>
          <w:marTop w:val="0"/>
          <w:marBottom w:val="0"/>
          <w:divBdr>
            <w:top w:val="none" w:sz="0" w:space="0" w:color="auto"/>
            <w:left w:val="none" w:sz="0" w:space="0" w:color="auto"/>
            <w:bottom w:val="none" w:sz="0" w:space="0" w:color="auto"/>
            <w:right w:val="none" w:sz="0" w:space="0" w:color="auto"/>
          </w:divBdr>
        </w:div>
        <w:div w:id="1007051502">
          <w:marLeft w:val="0"/>
          <w:marRight w:val="0"/>
          <w:marTop w:val="0"/>
          <w:marBottom w:val="0"/>
          <w:divBdr>
            <w:top w:val="none" w:sz="0" w:space="0" w:color="auto"/>
            <w:left w:val="none" w:sz="0" w:space="0" w:color="auto"/>
            <w:bottom w:val="none" w:sz="0" w:space="0" w:color="auto"/>
            <w:right w:val="none" w:sz="0" w:space="0" w:color="auto"/>
          </w:divBdr>
          <w:divsChild>
            <w:div w:id="37711004">
              <w:marLeft w:val="0"/>
              <w:marRight w:val="0"/>
              <w:marTop w:val="0"/>
              <w:marBottom w:val="0"/>
              <w:divBdr>
                <w:top w:val="none" w:sz="0" w:space="0" w:color="auto"/>
                <w:left w:val="none" w:sz="0" w:space="0" w:color="auto"/>
                <w:bottom w:val="none" w:sz="0" w:space="0" w:color="auto"/>
                <w:right w:val="none" w:sz="0" w:space="0" w:color="auto"/>
              </w:divBdr>
            </w:div>
          </w:divsChild>
        </w:div>
        <w:div w:id="1009991386">
          <w:marLeft w:val="0"/>
          <w:marRight w:val="0"/>
          <w:marTop w:val="0"/>
          <w:marBottom w:val="0"/>
          <w:divBdr>
            <w:top w:val="none" w:sz="0" w:space="0" w:color="auto"/>
            <w:left w:val="none" w:sz="0" w:space="0" w:color="auto"/>
            <w:bottom w:val="none" w:sz="0" w:space="0" w:color="auto"/>
            <w:right w:val="none" w:sz="0" w:space="0" w:color="auto"/>
          </w:divBdr>
          <w:divsChild>
            <w:div w:id="2044594068">
              <w:marLeft w:val="0"/>
              <w:marRight w:val="0"/>
              <w:marTop w:val="0"/>
              <w:marBottom w:val="0"/>
              <w:divBdr>
                <w:top w:val="none" w:sz="0" w:space="0" w:color="auto"/>
                <w:left w:val="none" w:sz="0" w:space="0" w:color="auto"/>
                <w:bottom w:val="none" w:sz="0" w:space="0" w:color="auto"/>
                <w:right w:val="none" w:sz="0" w:space="0" w:color="auto"/>
              </w:divBdr>
            </w:div>
          </w:divsChild>
        </w:div>
        <w:div w:id="1012337459">
          <w:marLeft w:val="0"/>
          <w:marRight w:val="0"/>
          <w:marTop w:val="0"/>
          <w:marBottom w:val="0"/>
          <w:divBdr>
            <w:top w:val="none" w:sz="0" w:space="0" w:color="auto"/>
            <w:left w:val="none" w:sz="0" w:space="0" w:color="auto"/>
            <w:bottom w:val="none" w:sz="0" w:space="0" w:color="auto"/>
            <w:right w:val="none" w:sz="0" w:space="0" w:color="auto"/>
          </w:divBdr>
          <w:divsChild>
            <w:div w:id="1008024532">
              <w:marLeft w:val="0"/>
              <w:marRight w:val="0"/>
              <w:marTop w:val="0"/>
              <w:marBottom w:val="0"/>
              <w:divBdr>
                <w:top w:val="none" w:sz="0" w:space="0" w:color="auto"/>
                <w:left w:val="none" w:sz="0" w:space="0" w:color="auto"/>
                <w:bottom w:val="none" w:sz="0" w:space="0" w:color="auto"/>
                <w:right w:val="none" w:sz="0" w:space="0" w:color="auto"/>
              </w:divBdr>
            </w:div>
          </w:divsChild>
        </w:div>
        <w:div w:id="1020205699">
          <w:marLeft w:val="570"/>
          <w:marRight w:val="0"/>
          <w:marTop w:val="0"/>
          <w:marBottom w:val="0"/>
          <w:divBdr>
            <w:top w:val="none" w:sz="0" w:space="0" w:color="auto"/>
            <w:left w:val="none" w:sz="0" w:space="0" w:color="auto"/>
            <w:bottom w:val="none" w:sz="0" w:space="0" w:color="auto"/>
            <w:right w:val="none" w:sz="0" w:space="0" w:color="auto"/>
          </w:divBdr>
        </w:div>
        <w:div w:id="1020282388">
          <w:marLeft w:val="570"/>
          <w:marRight w:val="0"/>
          <w:marTop w:val="0"/>
          <w:marBottom w:val="0"/>
          <w:divBdr>
            <w:top w:val="none" w:sz="0" w:space="0" w:color="auto"/>
            <w:left w:val="none" w:sz="0" w:space="0" w:color="auto"/>
            <w:bottom w:val="none" w:sz="0" w:space="0" w:color="auto"/>
            <w:right w:val="none" w:sz="0" w:space="0" w:color="auto"/>
          </w:divBdr>
        </w:div>
        <w:div w:id="1026322695">
          <w:marLeft w:val="570"/>
          <w:marRight w:val="0"/>
          <w:marTop w:val="0"/>
          <w:marBottom w:val="0"/>
          <w:divBdr>
            <w:top w:val="none" w:sz="0" w:space="0" w:color="auto"/>
            <w:left w:val="none" w:sz="0" w:space="0" w:color="auto"/>
            <w:bottom w:val="none" w:sz="0" w:space="0" w:color="auto"/>
            <w:right w:val="none" w:sz="0" w:space="0" w:color="auto"/>
          </w:divBdr>
        </w:div>
        <w:div w:id="1027490700">
          <w:marLeft w:val="570"/>
          <w:marRight w:val="0"/>
          <w:marTop w:val="0"/>
          <w:marBottom w:val="0"/>
          <w:divBdr>
            <w:top w:val="none" w:sz="0" w:space="0" w:color="auto"/>
            <w:left w:val="none" w:sz="0" w:space="0" w:color="auto"/>
            <w:bottom w:val="none" w:sz="0" w:space="0" w:color="auto"/>
            <w:right w:val="none" w:sz="0" w:space="0" w:color="auto"/>
          </w:divBdr>
        </w:div>
        <w:div w:id="1027802239">
          <w:marLeft w:val="0"/>
          <w:marRight w:val="0"/>
          <w:marTop w:val="0"/>
          <w:marBottom w:val="0"/>
          <w:divBdr>
            <w:top w:val="none" w:sz="0" w:space="0" w:color="auto"/>
            <w:left w:val="none" w:sz="0" w:space="0" w:color="auto"/>
            <w:bottom w:val="none" w:sz="0" w:space="0" w:color="auto"/>
            <w:right w:val="none" w:sz="0" w:space="0" w:color="auto"/>
          </w:divBdr>
          <w:divsChild>
            <w:div w:id="678386566">
              <w:marLeft w:val="0"/>
              <w:marRight w:val="0"/>
              <w:marTop w:val="0"/>
              <w:marBottom w:val="0"/>
              <w:divBdr>
                <w:top w:val="none" w:sz="0" w:space="0" w:color="auto"/>
                <w:left w:val="none" w:sz="0" w:space="0" w:color="auto"/>
                <w:bottom w:val="none" w:sz="0" w:space="0" w:color="auto"/>
                <w:right w:val="none" w:sz="0" w:space="0" w:color="auto"/>
              </w:divBdr>
            </w:div>
          </w:divsChild>
        </w:div>
        <w:div w:id="1030300017">
          <w:marLeft w:val="570"/>
          <w:marRight w:val="0"/>
          <w:marTop w:val="0"/>
          <w:marBottom w:val="0"/>
          <w:divBdr>
            <w:top w:val="none" w:sz="0" w:space="0" w:color="auto"/>
            <w:left w:val="none" w:sz="0" w:space="0" w:color="auto"/>
            <w:bottom w:val="none" w:sz="0" w:space="0" w:color="auto"/>
            <w:right w:val="none" w:sz="0" w:space="0" w:color="auto"/>
          </w:divBdr>
        </w:div>
        <w:div w:id="1030452676">
          <w:marLeft w:val="570"/>
          <w:marRight w:val="0"/>
          <w:marTop w:val="0"/>
          <w:marBottom w:val="0"/>
          <w:divBdr>
            <w:top w:val="none" w:sz="0" w:space="0" w:color="auto"/>
            <w:left w:val="none" w:sz="0" w:space="0" w:color="auto"/>
            <w:bottom w:val="none" w:sz="0" w:space="0" w:color="auto"/>
            <w:right w:val="none" w:sz="0" w:space="0" w:color="auto"/>
          </w:divBdr>
        </w:div>
        <w:div w:id="1033338249">
          <w:marLeft w:val="0"/>
          <w:marRight w:val="0"/>
          <w:marTop w:val="0"/>
          <w:marBottom w:val="0"/>
          <w:divBdr>
            <w:top w:val="none" w:sz="0" w:space="0" w:color="auto"/>
            <w:left w:val="none" w:sz="0" w:space="0" w:color="auto"/>
            <w:bottom w:val="none" w:sz="0" w:space="0" w:color="auto"/>
            <w:right w:val="none" w:sz="0" w:space="0" w:color="auto"/>
          </w:divBdr>
          <w:divsChild>
            <w:div w:id="1267693508">
              <w:marLeft w:val="0"/>
              <w:marRight w:val="0"/>
              <w:marTop w:val="0"/>
              <w:marBottom w:val="0"/>
              <w:divBdr>
                <w:top w:val="none" w:sz="0" w:space="0" w:color="auto"/>
                <w:left w:val="none" w:sz="0" w:space="0" w:color="auto"/>
                <w:bottom w:val="none" w:sz="0" w:space="0" w:color="auto"/>
                <w:right w:val="none" w:sz="0" w:space="0" w:color="auto"/>
              </w:divBdr>
            </w:div>
          </w:divsChild>
        </w:div>
        <w:div w:id="1034111718">
          <w:marLeft w:val="570"/>
          <w:marRight w:val="0"/>
          <w:marTop w:val="0"/>
          <w:marBottom w:val="0"/>
          <w:divBdr>
            <w:top w:val="none" w:sz="0" w:space="0" w:color="auto"/>
            <w:left w:val="none" w:sz="0" w:space="0" w:color="auto"/>
            <w:bottom w:val="none" w:sz="0" w:space="0" w:color="auto"/>
            <w:right w:val="none" w:sz="0" w:space="0" w:color="auto"/>
          </w:divBdr>
        </w:div>
        <w:div w:id="1036197622">
          <w:marLeft w:val="570"/>
          <w:marRight w:val="0"/>
          <w:marTop w:val="0"/>
          <w:marBottom w:val="0"/>
          <w:divBdr>
            <w:top w:val="none" w:sz="0" w:space="0" w:color="auto"/>
            <w:left w:val="none" w:sz="0" w:space="0" w:color="auto"/>
            <w:bottom w:val="none" w:sz="0" w:space="0" w:color="auto"/>
            <w:right w:val="none" w:sz="0" w:space="0" w:color="auto"/>
          </w:divBdr>
        </w:div>
        <w:div w:id="1037120989">
          <w:marLeft w:val="0"/>
          <w:marRight w:val="0"/>
          <w:marTop w:val="0"/>
          <w:marBottom w:val="0"/>
          <w:divBdr>
            <w:top w:val="none" w:sz="0" w:space="0" w:color="auto"/>
            <w:left w:val="none" w:sz="0" w:space="0" w:color="auto"/>
            <w:bottom w:val="none" w:sz="0" w:space="0" w:color="auto"/>
            <w:right w:val="none" w:sz="0" w:space="0" w:color="auto"/>
          </w:divBdr>
          <w:divsChild>
            <w:div w:id="611321931">
              <w:marLeft w:val="0"/>
              <w:marRight w:val="0"/>
              <w:marTop w:val="0"/>
              <w:marBottom w:val="0"/>
              <w:divBdr>
                <w:top w:val="none" w:sz="0" w:space="0" w:color="auto"/>
                <w:left w:val="none" w:sz="0" w:space="0" w:color="auto"/>
                <w:bottom w:val="none" w:sz="0" w:space="0" w:color="auto"/>
                <w:right w:val="none" w:sz="0" w:space="0" w:color="auto"/>
              </w:divBdr>
            </w:div>
          </w:divsChild>
        </w:div>
        <w:div w:id="1037586039">
          <w:marLeft w:val="0"/>
          <w:marRight w:val="0"/>
          <w:marTop w:val="0"/>
          <w:marBottom w:val="0"/>
          <w:divBdr>
            <w:top w:val="none" w:sz="0" w:space="0" w:color="auto"/>
            <w:left w:val="none" w:sz="0" w:space="0" w:color="auto"/>
            <w:bottom w:val="none" w:sz="0" w:space="0" w:color="auto"/>
            <w:right w:val="none" w:sz="0" w:space="0" w:color="auto"/>
          </w:divBdr>
          <w:divsChild>
            <w:div w:id="1911423568">
              <w:marLeft w:val="0"/>
              <w:marRight w:val="0"/>
              <w:marTop w:val="0"/>
              <w:marBottom w:val="0"/>
              <w:divBdr>
                <w:top w:val="none" w:sz="0" w:space="0" w:color="auto"/>
                <w:left w:val="none" w:sz="0" w:space="0" w:color="auto"/>
                <w:bottom w:val="none" w:sz="0" w:space="0" w:color="auto"/>
                <w:right w:val="none" w:sz="0" w:space="0" w:color="auto"/>
              </w:divBdr>
            </w:div>
          </w:divsChild>
        </w:div>
        <w:div w:id="1041441178">
          <w:marLeft w:val="0"/>
          <w:marRight w:val="0"/>
          <w:marTop w:val="0"/>
          <w:marBottom w:val="0"/>
          <w:divBdr>
            <w:top w:val="none" w:sz="0" w:space="0" w:color="auto"/>
            <w:left w:val="none" w:sz="0" w:space="0" w:color="auto"/>
            <w:bottom w:val="none" w:sz="0" w:space="0" w:color="auto"/>
            <w:right w:val="none" w:sz="0" w:space="0" w:color="auto"/>
          </w:divBdr>
          <w:divsChild>
            <w:div w:id="800803687">
              <w:marLeft w:val="0"/>
              <w:marRight w:val="0"/>
              <w:marTop w:val="0"/>
              <w:marBottom w:val="0"/>
              <w:divBdr>
                <w:top w:val="none" w:sz="0" w:space="0" w:color="auto"/>
                <w:left w:val="none" w:sz="0" w:space="0" w:color="auto"/>
                <w:bottom w:val="none" w:sz="0" w:space="0" w:color="auto"/>
                <w:right w:val="none" w:sz="0" w:space="0" w:color="auto"/>
              </w:divBdr>
            </w:div>
          </w:divsChild>
        </w:div>
        <w:div w:id="1042439127">
          <w:marLeft w:val="0"/>
          <w:marRight w:val="0"/>
          <w:marTop w:val="0"/>
          <w:marBottom w:val="0"/>
          <w:divBdr>
            <w:top w:val="none" w:sz="0" w:space="0" w:color="auto"/>
            <w:left w:val="none" w:sz="0" w:space="0" w:color="auto"/>
            <w:bottom w:val="none" w:sz="0" w:space="0" w:color="auto"/>
            <w:right w:val="none" w:sz="0" w:space="0" w:color="auto"/>
          </w:divBdr>
          <w:divsChild>
            <w:div w:id="2141726381">
              <w:marLeft w:val="0"/>
              <w:marRight w:val="0"/>
              <w:marTop w:val="0"/>
              <w:marBottom w:val="0"/>
              <w:divBdr>
                <w:top w:val="none" w:sz="0" w:space="0" w:color="auto"/>
                <w:left w:val="none" w:sz="0" w:space="0" w:color="auto"/>
                <w:bottom w:val="none" w:sz="0" w:space="0" w:color="auto"/>
                <w:right w:val="none" w:sz="0" w:space="0" w:color="auto"/>
              </w:divBdr>
            </w:div>
          </w:divsChild>
        </w:div>
        <w:div w:id="1044600446">
          <w:marLeft w:val="0"/>
          <w:marRight w:val="0"/>
          <w:marTop w:val="0"/>
          <w:marBottom w:val="0"/>
          <w:divBdr>
            <w:top w:val="none" w:sz="0" w:space="0" w:color="auto"/>
            <w:left w:val="none" w:sz="0" w:space="0" w:color="auto"/>
            <w:bottom w:val="none" w:sz="0" w:space="0" w:color="auto"/>
            <w:right w:val="none" w:sz="0" w:space="0" w:color="auto"/>
          </w:divBdr>
          <w:divsChild>
            <w:div w:id="1130174284">
              <w:marLeft w:val="0"/>
              <w:marRight w:val="0"/>
              <w:marTop w:val="0"/>
              <w:marBottom w:val="0"/>
              <w:divBdr>
                <w:top w:val="none" w:sz="0" w:space="0" w:color="auto"/>
                <w:left w:val="none" w:sz="0" w:space="0" w:color="auto"/>
                <w:bottom w:val="none" w:sz="0" w:space="0" w:color="auto"/>
                <w:right w:val="none" w:sz="0" w:space="0" w:color="auto"/>
              </w:divBdr>
            </w:div>
          </w:divsChild>
        </w:div>
        <w:div w:id="1048649956">
          <w:marLeft w:val="570"/>
          <w:marRight w:val="0"/>
          <w:marTop w:val="0"/>
          <w:marBottom w:val="0"/>
          <w:divBdr>
            <w:top w:val="none" w:sz="0" w:space="0" w:color="auto"/>
            <w:left w:val="none" w:sz="0" w:space="0" w:color="auto"/>
            <w:bottom w:val="none" w:sz="0" w:space="0" w:color="auto"/>
            <w:right w:val="none" w:sz="0" w:space="0" w:color="auto"/>
          </w:divBdr>
        </w:div>
        <w:div w:id="1048724911">
          <w:marLeft w:val="0"/>
          <w:marRight w:val="0"/>
          <w:marTop w:val="0"/>
          <w:marBottom w:val="0"/>
          <w:divBdr>
            <w:top w:val="none" w:sz="0" w:space="0" w:color="auto"/>
            <w:left w:val="none" w:sz="0" w:space="0" w:color="auto"/>
            <w:bottom w:val="none" w:sz="0" w:space="0" w:color="auto"/>
            <w:right w:val="none" w:sz="0" w:space="0" w:color="auto"/>
          </w:divBdr>
          <w:divsChild>
            <w:div w:id="1939631357">
              <w:marLeft w:val="0"/>
              <w:marRight w:val="0"/>
              <w:marTop w:val="0"/>
              <w:marBottom w:val="0"/>
              <w:divBdr>
                <w:top w:val="none" w:sz="0" w:space="0" w:color="auto"/>
                <w:left w:val="none" w:sz="0" w:space="0" w:color="auto"/>
                <w:bottom w:val="none" w:sz="0" w:space="0" w:color="auto"/>
                <w:right w:val="none" w:sz="0" w:space="0" w:color="auto"/>
              </w:divBdr>
            </w:div>
          </w:divsChild>
        </w:div>
        <w:div w:id="1049840861">
          <w:marLeft w:val="570"/>
          <w:marRight w:val="0"/>
          <w:marTop w:val="0"/>
          <w:marBottom w:val="0"/>
          <w:divBdr>
            <w:top w:val="none" w:sz="0" w:space="0" w:color="auto"/>
            <w:left w:val="none" w:sz="0" w:space="0" w:color="auto"/>
            <w:bottom w:val="none" w:sz="0" w:space="0" w:color="auto"/>
            <w:right w:val="none" w:sz="0" w:space="0" w:color="auto"/>
          </w:divBdr>
        </w:div>
        <w:div w:id="1050114136">
          <w:marLeft w:val="570"/>
          <w:marRight w:val="0"/>
          <w:marTop w:val="0"/>
          <w:marBottom w:val="0"/>
          <w:divBdr>
            <w:top w:val="none" w:sz="0" w:space="0" w:color="auto"/>
            <w:left w:val="none" w:sz="0" w:space="0" w:color="auto"/>
            <w:bottom w:val="none" w:sz="0" w:space="0" w:color="auto"/>
            <w:right w:val="none" w:sz="0" w:space="0" w:color="auto"/>
          </w:divBdr>
        </w:div>
        <w:div w:id="1050688336">
          <w:marLeft w:val="570"/>
          <w:marRight w:val="0"/>
          <w:marTop w:val="0"/>
          <w:marBottom w:val="0"/>
          <w:divBdr>
            <w:top w:val="none" w:sz="0" w:space="0" w:color="auto"/>
            <w:left w:val="none" w:sz="0" w:space="0" w:color="auto"/>
            <w:bottom w:val="none" w:sz="0" w:space="0" w:color="auto"/>
            <w:right w:val="none" w:sz="0" w:space="0" w:color="auto"/>
          </w:divBdr>
        </w:div>
        <w:div w:id="1050804601">
          <w:marLeft w:val="570"/>
          <w:marRight w:val="0"/>
          <w:marTop w:val="0"/>
          <w:marBottom w:val="0"/>
          <w:divBdr>
            <w:top w:val="none" w:sz="0" w:space="0" w:color="auto"/>
            <w:left w:val="none" w:sz="0" w:space="0" w:color="auto"/>
            <w:bottom w:val="none" w:sz="0" w:space="0" w:color="auto"/>
            <w:right w:val="none" w:sz="0" w:space="0" w:color="auto"/>
          </w:divBdr>
        </w:div>
        <w:div w:id="1057817646">
          <w:marLeft w:val="570"/>
          <w:marRight w:val="0"/>
          <w:marTop w:val="0"/>
          <w:marBottom w:val="0"/>
          <w:divBdr>
            <w:top w:val="none" w:sz="0" w:space="0" w:color="auto"/>
            <w:left w:val="none" w:sz="0" w:space="0" w:color="auto"/>
            <w:bottom w:val="none" w:sz="0" w:space="0" w:color="auto"/>
            <w:right w:val="none" w:sz="0" w:space="0" w:color="auto"/>
          </w:divBdr>
        </w:div>
        <w:div w:id="1059286688">
          <w:marLeft w:val="0"/>
          <w:marRight w:val="0"/>
          <w:marTop w:val="0"/>
          <w:marBottom w:val="0"/>
          <w:divBdr>
            <w:top w:val="none" w:sz="0" w:space="0" w:color="auto"/>
            <w:left w:val="none" w:sz="0" w:space="0" w:color="auto"/>
            <w:bottom w:val="none" w:sz="0" w:space="0" w:color="auto"/>
            <w:right w:val="none" w:sz="0" w:space="0" w:color="auto"/>
          </w:divBdr>
          <w:divsChild>
            <w:div w:id="1621524410">
              <w:marLeft w:val="0"/>
              <w:marRight w:val="0"/>
              <w:marTop w:val="0"/>
              <w:marBottom w:val="0"/>
              <w:divBdr>
                <w:top w:val="none" w:sz="0" w:space="0" w:color="auto"/>
                <w:left w:val="none" w:sz="0" w:space="0" w:color="auto"/>
                <w:bottom w:val="none" w:sz="0" w:space="0" w:color="auto"/>
                <w:right w:val="none" w:sz="0" w:space="0" w:color="auto"/>
              </w:divBdr>
            </w:div>
          </w:divsChild>
        </w:div>
        <w:div w:id="1062018639">
          <w:marLeft w:val="570"/>
          <w:marRight w:val="0"/>
          <w:marTop w:val="0"/>
          <w:marBottom w:val="0"/>
          <w:divBdr>
            <w:top w:val="none" w:sz="0" w:space="0" w:color="auto"/>
            <w:left w:val="none" w:sz="0" w:space="0" w:color="auto"/>
            <w:bottom w:val="none" w:sz="0" w:space="0" w:color="auto"/>
            <w:right w:val="none" w:sz="0" w:space="0" w:color="auto"/>
          </w:divBdr>
        </w:div>
        <w:div w:id="1063135225">
          <w:marLeft w:val="0"/>
          <w:marRight w:val="0"/>
          <w:marTop w:val="0"/>
          <w:marBottom w:val="0"/>
          <w:divBdr>
            <w:top w:val="none" w:sz="0" w:space="0" w:color="auto"/>
            <w:left w:val="none" w:sz="0" w:space="0" w:color="auto"/>
            <w:bottom w:val="none" w:sz="0" w:space="0" w:color="auto"/>
            <w:right w:val="none" w:sz="0" w:space="0" w:color="auto"/>
          </w:divBdr>
          <w:divsChild>
            <w:div w:id="1393574518">
              <w:marLeft w:val="0"/>
              <w:marRight w:val="0"/>
              <w:marTop w:val="0"/>
              <w:marBottom w:val="0"/>
              <w:divBdr>
                <w:top w:val="none" w:sz="0" w:space="0" w:color="auto"/>
                <w:left w:val="none" w:sz="0" w:space="0" w:color="auto"/>
                <w:bottom w:val="none" w:sz="0" w:space="0" w:color="auto"/>
                <w:right w:val="none" w:sz="0" w:space="0" w:color="auto"/>
              </w:divBdr>
            </w:div>
          </w:divsChild>
        </w:div>
        <w:div w:id="1065494936">
          <w:marLeft w:val="570"/>
          <w:marRight w:val="0"/>
          <w:marTop w:val="0"/>
          <w:marBottom w:val="0"/>
          <w:divBdr>
            <w:top w:val="none" w:sz="0" w:space="0" w:color="auto"/>
            <w:left w:val="none" w:sz="0" w:space="0" w:color="auto"/>
            <w:bottom w:val="none" w:sz="0" w:space="0" w:color="auto"/>
            <w:right w:val="none" w:sz="0" w:space="0" w:color="auto"/>
          </w:divBdr>
        </w:div>
        <w:div w:id="1066076177">
          <w:marLeft w:val="570"/>
          <w:marRight w:val="0"/>
          <w:marTop w:val="0"/>
          <w:marBottom w:val="0"/>
          <w:divBdr>
            <w:top w:val="none" w:sz="0" w:space="0" w:color="auto"/>
            <w:left w:val="none" w:sz="0" w:space="0" w:color="auto"/>
            <w:bottom w:val="none" w:sz="0" w:space="0" w:color="auto"/>
            <w:right w:val="none" w:sz="0" w:space="0" w:color="auto"/>
          </w:divBdr>
        </w:div>
        <w:div w:id="1066104988">
          <w:marLeft w:val="0"/>
          <w:marRight w:val="0"/>
          <w:marTop w:val="0"/>
          <w:marBottom w:val="0"/>
          <w:divBdr>
            <w:top w:val="none" w:sz="0" w:space="0" w:color="auto"/>
            <w:left w:val="none" w:sz="0" w:space="0" w:color="auto"/>
            <w:bottom w:val="none" w:sz="0" w:space="0" w:color="auto"/>
            <w:right w:val="none" w:sz="0" w:space="0" w:color="auto"/>
          </w:divBdr>
          <w:divsChild>
            <w:div w:id="1050767416">
              <w:marLeft w:val="0"/>
              <w:marRight w:val="0"/>
              <w:marTop w:val="0"/>
              <w:marBottom w:val="0"/>
              <w:divBdr>
                <w:top w:val="none" w:sz="0" w:space="0" w:color="auto"/>
                <w:left w:val="none" w:sz="0" w:space="0" w:color="auto"/>
                <w:bottom w:val="none" w:sz="0" w:space="0" w:color="auto"/>
                <w:right w:val="none" w:sz="0" w:space="0" w:color="auto"/>
              </w:divBdr>
            </w:div>
          </w:divsChild>
        </w:div>
        <w:div w:id="1066494175">
          <w:marLeft w:val="0"/>
          <w:marRight w:val="0"/>
          <w:marTop w:val="0"/>
          <w:marBottom w:val="0"/>
          <w:divBdr>
            <w:top w:val="none" w:sz="0" w:space="0" w:color="auto"/>
            <w:left w:val="none" w:sz="0" w:space="0" w:color="auto"/>
            <w:bottom w:val="none" w:sz="0" w:space="0" w:color="auto"/>
            <w:right w:val="none" w:sz="0" w:space="0" w:color="auto"/>
          </w:divBdr>
          <w:divsChild>
            <w:div w:id="186799902">
              <w:marLeft w:val="0"/>
              <w:marRight w:val="0"/>
              <w:marTop w:val="0"/>
              <w:marBottom w:val="0"/>
              <w:divBdr>
                <w:top w:val="none" w:sz="0" w:space="0" w:color="auto"/>
                <w:left w:val="none" w:sz="0" w:space="0" w:color="auto"/>
                <w:bottom w:val="none" w:sz="0" w:space="0" w:color="auto"/>
                <w:right w:val="none" w:sz="0" w:space="0" w:color="auto"/>
              </w:divBdr>
            </w:div>
          </w:divsChild>
        </w:div>
        <w:div w:id="1066759491">
          <w:marLeft w:val="570"/>
          <w:marRight w:val="0"/>
          <w:marTop w:val="0"/>
          <w:marBottom w:val="0"/>
          <w:divBdr>
            <w:top w:val="none" w:sz="0" w:space="0" w:color="auto"/>
            <w:left w:val="none" w:sz="0" w:space="0" w:color="auto"/>
            <w:bottom w:val="none" w:sz="0" w:space="0" w:color="auto"/>
            <w:right w:val="none" w:sz="0" w:space="0" w:color="auto"/>
          </w:divBdr>
        </w:div>
        <w:div w:id="1068654083">
          <w:marLeft w:val="570"/>
          <w:marRight w:val="0"/>
          <w:marTop w:val="0"/>
          <w:marBottom w:val="0"/>
          <w:divBdr>
            <w:top w:val="none" w:sz="0" w:space="0" w:color="auto"/>
            <w:left w:val="none" w:sz="0" w:space="0" w:color="auto"/>
            <w:bottom w:val="none" w:sz="0" w:space="0" w:color="auto"/>
            <w:right w:val="none" w:sz="0" w:space="0" w:color="auto"/>
          </w:divBdr>
        </w:div>
        <w:div w:id="1070348976">
          <w:marLeft w:val="570"/>
          <w:marRight w:val="0"/>
          <w:marTop w:val="0"/>
          <w:marBottom w:val="0"/>
          <w:divBdr>
            <w:top w:val="none" w:sz="0" w:space="0" w:color="auto"/>
            <w:left w:val="none" w:sz="0" w:space="0" w:color="auto"/>
            <w:bottom w:val="none" w:sz="0" w:space="0" w:color="auto"/>
            <w:right w:val="none" w:sz="0" w:space="0" w:color="auto"/>
          </w:divBdr>
        </w:div>
        <w:div w:id="1075863223">
          <w:marLeft w:val="570"/>
          <w:marRight w:val="0"/>
          <w:marTop w:val="0"/>
          <w:marBottom w:val="0"/>
          <w:divBdr>
            <w:top w:val="none" w:sz="0" w:space="0" w:color="auto"/>
            <w:left w:val="none" w:sz="0" w:space="0" w:color="auto"/>
            <w:bottom w:val="none" w:sz="0" w:space="0" w:color="auto"/>
            <w:right w:val="none" w:sz="0" w:space="0" w:color="auto"/>
          </w:divBdr>
        </w:div>
        <w:div w:id="1076171571">
          <w:marLeft w:val="570"/>
          <w:marRight w:val="0"/>
          <w:marTop w:val="0"/>
          <w:marBottom w:val="0"/>
          <w:divBdr>
            <w:top w:val="none" w:sz="0" w:space="0" w:color="auto"/>
            <w:left w:val="none" w:sz="0" w:space="0" w:color="auto"/>
            <w:bottom w:val="none" w:sz="0" w:space="0" w:color="auto"/>
            <w:right w:val="none" w:sz="0" w:space="0" w:color="auto"/>
          </w:divBdr>
        </w:div>
        <w:div w:id="1076518374">
          <w:marLeft w:val="0"/>
          <w:marRight w:val="0"/>
          <w:marTop w:val="0"/>
          <w:marBottom w:val="0"/>
          <w:divBdr>
            <w:top w:val="none" w:sz="0" w:space="0" w:color="auto"/>
            <w:left w:val="none" w:sz="0" w:space="0" w:color="auto"/>
            <w:bottom w:val="none" w:sz="0" w:space="0" w:color="auto"/>
            <w:right w:val="none" w:sz="0" w:space="0" w:color="auto"/>
          </w:divBdr>
          <w:divsChild>
            <w:div w:id="807824253">
              <w:marLeft w:val="0"/>
              <w:marRight w:val="0"/>
              <w:marTop w:val="0"/>
              <w:marBottom w:val="0"/>
              <w:divBdr>
                <w:top w:val="none" w:sz="0" w:space="0" w:color="auto"/>
                <w:left w:val="none" w:sz="0" w:space="0" w:color="auto"/>
                <w:bottom w:val="none" w:sz="0" w:space="0" w:color="auto"/>
                <w:right w:val="none" w:sz="0" w:space="0" w:color="auto"/>
              </w:divBdr>
            </w:div>
          </w:divsChild>
        </w:div>
        <w:div w:id="1076897844">
          <w:marLeft w:val="570"/>
          <w:marRight w:val="0"/>
          <w:marTop w:val="0"/>
          <w:marBottom w:val="0"/>
          <w:divBdr>
            <w:top w:val="none" w:sz="0" w:space="0" w:color="auto"/>
            <w:left w:val="none" w:sz="0" w:space="0" w:color="auto"/>
            <w:bottom w:val="none" w:sz="0" w:space="0" w:color="auto"/>
            <w:right w:val="none" w:sz="0" w:space="0" w:color="auto"/>
          </w:divBdr>
        </w:div>
        <w:div w:id="1077628951">
          <w:marLeft w:val="570"/>
          <w:marRight w:val="0"/>
          <w:marTop w:val="0"/>
          <w:marBottom w:val="0"/>
          <w:divBdr>
            <w:top w:val="none" w:sz="0" w:space="0" w:color="auto"/>
            <w:left w:val="none" w:sz="0" w:space="0" w:color="auto"/>
            <w:bottom w:val="none" w:sz="0" w:space="0" w:color="auto"/>
            <w:right w:val="none" w:sz="0" w:space="0" w:color="auto"/>
          </w:divBdr>
        </w:div>
        <w:div w:id="1078088583">
          <w:marLeft w:val="0"/>
          <w:marRight w:val="0"/>
          <w:marTop w:val="0"/>
          <w:marBottom w:val="0"/>
          <w:divBdr>
            <w:top w:val="none" w:sz="0" w:space="0" w:color="auto"/>
            <w:left w:val="none" w:sz="0" w:space="0" w:color="auto"/>
            <w:bottom w:val="none" w:sz="0" w:space="0" w:color="auto"/>
            <w:right w:val="none" w:sz="0" w:space="0" w:color="auto"/>
          </w:divBdr>
          <w:divsChild>
            <w:div w:id="1660843615">
              <w:marLeft w:val="0"/>
              <w:marRight w:val="0"/>
              <w:marTop w:val="0"/>
              <w:marBottom w:val="0"/>
              <w:divBdr>
                <w:top w:val="none" w:sz="0" w:space="0" w:color="auto"/>
                <w:left w:val="none" w:sz="0" w:space="0" w:color="auto"/>
                <w:bottom w:val="none" w:sz="0" w:space="0" w:color="auto"/>
                <w:right w:val="none" w:sz="0" w:space="0" w:color="auto"/>
              </w:divBdr>
            </w:div>
          </w:divsChild>
        </w:div>
        <w:div w:id="1079406297">
          <w:marLeft w:val="570"/>
          <w:marRight w:val="0"/>
          <w:marTop w:val="0"/>
          <w:marBottom w:val="0"/>
          <w:divBdr>
            <w:top w:val="none" w:sz="0" w:space="0" w:color="auto"/>
            <w:left w:val="none" w:sz="0" w:space="0" w:color="auto"/>
            <w:bottom w:val="none" w:sz="0" w:space="0" w:color="auto"/>
            <w:right w:val="none" w:sz="0" w:space="0" w:color="auto"/>
          </w:divBdr>
        </w:div>
        <w:div w:id="1085683496">
          <w:marLeft w:val="0"/>
          <w:marRight w:val="0"/>
          <w:marTop w:val="0"/>
          <w:marBottom w:val="0"/>
          <w:divBdr>
            <w:top w:val="none" w:sz="0" w:space="0" w:color="auto"/>
            <w:left w:val="none" w:sz="0" w:space="0" w:color="auto"/>
            <w:bottom w:val="none" w:sz="0" w:space="0" w:color="auto"/>
            <w:right w:val="none" w:sz="0" w:space="0" w:color="auto"/>
          </w:divBdr>
          <w:divsChild>
            <w:div w:id="1449739664">
              <w:marLeft w:val="0"/>
              <w:marRight w:val="0"/>
              <w:marTop w:val="0"/>
              <w:marBottom w:val="0"/>
              <w:divBdr>
                <w:top w:val="none" w:sz="0" w:space="0" w:color="auto"/>
                <w:left w:val="none" w:sz="0" w:space="0" w:color="auto"/>
                <w:bottom w:val="none" w:sz="0" w:space="0" w:color="auto"/>
                <w:right w:val="none" w:sz="0" w:space="0" w:color="auto"/>
              </w:divBdr>
            </w:div>
          </w:divsChild>
        </w:div>
        <w:div w:id="1086683940">
          <w:marLeft w:val="0"/>
          <w:marRight w:val="0"/>
          <w:marTop w:val="0"/>
          <w:marBottom w:val="0"/>
          <w:divBdr>
            <w:top w:val="none" w:sz="0" w:space="0" w:color="auto"/>
            <w:left w:val="none" w:sz="0" w:space="0" w:color="auto"/>
            <w:bottom w:val="none" w:sz="0" w:space="0" w:color="auto"/>
            <w:right w:val="none" w:sz="0" w:space="0" w:color="auto"/>
          </w:divBdr>
          <w:divsChild>
            <w:div w:id="1762530260">
              <w:marLeft w:val="0"/>
              <w:marRight w:val="0"/>
              <w:marTop w:val="0"/>
              <w:marBottom w:val="0"/>
              <w:divBdr>
                <w:top w:val="none" w:sz="0" w:space="0" w:color="auto"/>
                <w:left w:val="none" w:sz="0" w:space="0" w:color="auto"/>
                <w:bottom w:val="none" w:sz="0" w:space="0" w:color="auto"/>
                <w:right w:val="none" w:sz="0" w:space="0" w:color="auto"/>
              </w:divBdr>
            </w:div>
          </w:divsChild>
        </w:div>
        <w:div w:id="1091507296">
          <w:marLeft w:val="0"/>
          <w:marRight w:val="0"/>
          <w:marTop w:val="0"/>
          <w:marBottom w:val="0"/>
          <w:divBdr>
            <w:top w:val="none" w:sz="0" w:space="0" w:color="auto"/>
            <w:left w:val="none" w:sz="0" w:space="0" w:color="auto"/>
            <w:bottom w:val="none" w:sz="0" w:space="0" w:color="auto"/>
            <w:right w:val="none" w:sz="0" w:space="0" w:color="auto"/>
          </w:divBdr>
          <w:divsChild>
            <w:div w:id="531379032">
              <w:marLeft w:val="0"/>
              <w:marRight w:val="0"/>
              <w:marTop w:val="0"/>
              <w:marBottom w:val="0"/>
              <w:divBdr>
                <w:top w:val="none" w:sz="0" w:space="0" w:color="auto"/>
                <w:left w:val="none" w:sz="0" w:space="0" w:color="auto"/>
                <w:bottom w:val="none" w:sz="0" w:space="0" w:color="auto"/>
                <w:right w:val="none" w:sz="0" w:space="0" w:color="auto"/>
              </w:divBdr>
            </w:div>
          </w:divsChild>
        </w:div>
        <w:div w:id="1091507747">
          <w:marLeft w:val="0"/>
          <w:marRight w:val="0"/>
          <w:marTop w:val="0"/>
          <w:marBottom w:val="0"/>
          <w:divBdr>
            <w:top w:val="none" w:sz="0" w:space="0" w:color="auto"/>
            <w:left w:val="none" w:sz="0" w:space="0" w:color="auto"/>
            <w:bottom w:val="none" w:sz="0" w:space="0" w:color="auto"/>
            <w:right w:val="none" w:sz="0" w:space="0" w:color="auto"/>
          </w:divBdr>
          <w:divsChild>
            <w:div w:id="1764717911">
              <w:marLeft w:val="0"/>
              <w:marRight w:val="0"/>
              <w:marTop w:val="0"/>
              <w:marBottom w:val="0"/>
              <w:divBdr>
                <w:top w:val="none" w:sz="0" w:space="0" w:color="auto"/>
                <w:left w:val="none" w:sz="0" w:space="0" w:color="auto"/>
                <w:bottom w:val="none" w:sz="0" w:space="0" w:color="auto"/>
                <w:right w:val="none" w:sz="0" w:space="0" w:color="auto"/>
              </w:divBdr>
            </w:div>
          </w:divsChild>
        </w:div>
        <w:div w:id="1094205038">
          <w:marLeft w:val="570"/>
          <w:marRight w:val="0"/>
          <w:marTop w:val="0"/>
          <w:marBottom w:val="0"/>
          <w:divBdr>
            <w:top w:val="none" w:sz="0" w:space="0" w:color="auto"/>
            <w:left w:val="none" w:sz="0" w:space="0" w:color="auto"/>
            <w:bottom w:val="none" w:sz="0" w:space="0" w:color="auto"/>
            <w:right w:val="none" w:sz="0" w:space="0" w:color="auto"/>
          </w:divBdr>
        </w:div>
        <w:div w:id="1095857490">
          <w:marLeft w:val="0"/>
          <w:marRight w:val="0"/>
          <w:marTop w:val="0"/>
          <w:marBottom w:val="0"/>
          <w:divBdr>
            <w:top w:val="none" w:sz="0" w:space="0" w:color="auto"/>
            <w:left w:val="none" w:sz="0" w:space="0" w:color="auto"/>
            <w:bottom w:val="none" w:sz="0" w:space="0" w:color="auto"/>
            <w:right w:val="none" w:sz="0" w:space="0" w:color="auto"/>
          </w:divBdr>
          <w:divsChild>
            <w:div w:id="330640599">
              <w:marLeft w:val="0"/>
              <w:marRight w:val="0"/>
              <w:marTop w:val="0"/>
              <w:marBottom w:val="0"/>
              <w:divBdr>
                <w:top w:val="none" w:sz="0" w:space="0" w:color="auto"/>
                <w:left w:val="none" w:sz="0" w:space="0" w:color="auto"/>
                <w:bottom w:val="none" w:sz="0" w:space="0" w:color="auto"/>
                <w:right w:val="none" w:sz="0" w:space="0" w:color="auto"/>
              </w:divBdr>
            </w:div>
          </w:divsChild>
        </w:div>
        <w:div w:id="1098332217">
          <w:marLeft w:val="570"/>
          <w:marRight w:val="0"/>
          <w:marTop w:val="0"/>
          <w:marBottom w:val="0"/>
          <w:divBdr>
            <w:top w:val="none" w:sz="0" w:space="0" w:color="auto"/>
            <w:left w:val="none" w:sz="0" w:space="0" w:color="auto"/>
            <w:bottom w:val="none" w:sz="0" w:space="0" w:color="auto"/>
            <w:right w:val="none" w:sz="0" w:space="0" w:color="auto"/>
          </w:divBdr>
        </w:div>
        <w:div w:id="1102727609">
          <w:marLeft w:val="0"/>
          <w:marRight w:val="0"/>
          <w:marTop w:val="0"/>
          <w:marBottom w:val="0"/>
          <w:divBdr>
            <w:top w:val="none" w:sz="0" w:space="0" w:color="auto"/>
            <w:left w:val="none" w:sz="0" w:space="0" w:color="auto"/>
            <w:bottom w:val="none" w:sz="0" w:space="0" w:color="auto"/>
            <w:right w:val="none" w:sz="0" w:space="0" w:color="auto"/>
          </w:divBdr>
          <w:divsChild>
            <w:div w:id="1812751505">
              <w:marLeft w:val="0"/>
              <w:marRight w:val="0"/>
              <w:marTop w:val="0"/>
              <w:marBottom w:val="0"/>
              <w:divBdr>
                <w:top w:val="none" w:sz="0" w:space="0" w:color="auto"/>
                <w:left w:val="none" w:sz="0" w:space="0" w:color="auto"/>
                <w:bottom w:val="none" w:sz="0" w:space="0" w:color="auto"/>
                <w:right w:val="none" w:sz="0" w:space="0" w:color="auto"/>
              </w:divBdr>
            </w:div>
          </w:divsChild>
        </w:div>
        <w:div w:id="1105421943">
          <w:marLeft w:val="570"/>
          <w:marRight w:val="0"/>
          <w:marTop w:val="0"/>
          <w:marBottom w:val="0"/>
          <w:divBdr>
            <w:top w:val="none" w:sz="0" w:space="0" w:color="auto"/>
            <w:left w:val="none" w:sz="0" w:space="0" w:color="auto"/>
            <w:bottom w:val="none" w:sz="0" w:space="0" w:color="auto"/>
            <w:right w:val="none" w:sz="0" w:space="0" w:color="auto"/>
          </w:divBdr>
        </w:div>
        <w:div w:id="1106268566">
          <w:marLeft w:val="570"/>
          <w:marRight w:val="0"/>
          <w:marTop w:val="0"/>
          <w:marBottom w:val="0"/>
          <w:divBdr>
            <w:top w:val="none" w:sz="0" w:space="0" w:color="auto"/>
            <w:left w:val="none" w:sz="0" w:space="0" w:color="auto"/>
            <w:bottom w:val="none" w:sz="0" w:space="0" w:color="auto"/>
            <w:right w:val="none" w:sz="0" w:space="0" w:color="auto"/>
          </w:divBdr>
        </w:div>
        <w:div w:id="1106313582">
          <w:marLeft w:val="0"/>
          <w:marRight w:val="0"/>
          <w:marTop w:val="0"/>
          <w:marBottom w:val="0"/>
          <w:divBdr>
            <w:top w:val="none" w:sz="0" w:space="0" w:color="auto"/>
            <w:left w:val="none" w:sz="0" w:space="0" w:color="auto"/>
            <w:bottom w:val="none" w:sz="0" w:space="0" w:color="auto"/>
            <w:right w:val="none" w:sz="0" w:space="0" w:color="auto"/>
          </w:divBdr>
          <w:divsChild>
            <w:div w:id="249579293">
              <w:marLeft w:val="0"/>
              <w:marRight w:val="0"/>
              <w:marTop w:val="0"/>
              <w:marBottom w:val="0"/>
              <w:divBdr>
                <w:top w:val="none" w:sz="0" w:space="0" w:color="auto"/>
                <w:left w:val="none" w:sz="0" w:space="0" w:color="auto"/>
                <w:bottom w:val="none" w:sz="0" w:space="0" w:color="auto"/>
                <w:right w:val="none" w:sz="0" w:space="0" w:color="auto"/>
              </w:divBdr>
            </w:div>
          </w:divsChild>
        </w:div>
        <w:div w:id="1107043252">
          <w:marLeft w:val="0"/>
          <w:marRight w:val="0"/>
          <w:marTop w:val="0"/>
          <w:marBottom w:val="0"/>
          <w:divBdr>
            <w:top w:val="none" w:sz="0" w:space="0" w:color="auto"/>
            <w:left w:val="none" w:sz="0" w:space="0" w:color="auto"/>
            <w:bottom w:val="none" w:sz="0" w:space="0" w:color="auto"/>
            <w:right w:val="none" w:sz="0" w:space="0" w:color="auto"/>
          </w:divBdr>
          <w:divsChild>
            <w:div w:id="195700550">
              <w:marLeft w:val="0"/>
              <w:marRight w:val="0"/>
              <w:marTop w:val="0"/>
              <w:marBottom w:val="0"/>
              <w:divBdr>
                <w:top w:val="none" w:sz="0" w:space="0" w:color="auto"/>
                <w:left w:val="none" w:sz="0" w:space="0" w:color="auto"/>
                <w:bottom w:val="none" w:sz="0" w:space="0" w:color="auto"/>
                <w:right w:val="none" w:sz="0" w:space="0" w:color="auto"/>
              </w:divBdr>
            </w:div>
          </w:divsChild>
        </w:div>
        <w:div w:id="1107890002">
          <w:marLeft w:val="0"/>
          <w:marRight w:val="0"/>
          <w:marTop w:val="0"/>
          <w:marBottom w:val="0"/>
          <w:divBdr>
            <w:top w:val="none" w:sz="0" w:space="0" w:color="auto"/>
            <w:left w:val="none" w:sz="0" w:space="0" w:color="auto"/>
            <w:bottom w:val="none" w:sz="0" w:space="0" w:color="auto"/>
            <w:right w:val="none" w:sz="0" w:space="0" w:color="auto"/>
          </w:divBdr>
          <w:divsChild>
            <w:div w:id="1992828645">
              <w:marLeft w:val="0"/>
              <w:marRight w:val="0"/>
              <w:marTop w:val="0"/>
              <w:marBottom w:val="0"/>
              <w:divBdr>
                <w:top w:val="none" w:sz="0" w:space="0" w:color="auto"/>
                <w:left w:val="none" w:sz="0" w:space="0" w:color="auto"/>
                <w:bottom w:val="none" w:sz="0" w:space="0" w:color="auto"/>
                <w:right w:val="none" w:sz="0" w:space="0" w:color="auto"/>
              </w:divBdr>
            </w:div>
          </w:divsChild>
        </w:div>
        <w:div w:id="1108044867">
          <w:marLeft w:val="0"/>
          <w:marRight w:val="0"/>
          <w:marTop w:val="0"/>
          <w:marBottom w:val="0"/>
          <w:divBdr>
            <w:top w:val="none" w:sz="0" w:space="0" w:color="auto"/>
            <w:left w:val="none" w:sz="0" w:space="0" w:color="auto"/>
            <w:bottom w:val="none" w:sz="0" w:space="0" w:color="auto"/>
            <w:right w:val="none" w:sz="0" w:space="0" w:color="auto"/>
          </w:divBdr>
          <w:divsChild>
            <w:div w:id="1397974862">
              <w:marLeft w:val="0"/>
              <w:marRight w:val="0"/>
              <w:marTop w:val="0"/>
              <w:marBottom w:val="0"/>
              <w:divBdr>
                <w:top w:val="none" w:sz="0" w:space="0" w:color="auto"/>
                <w:left w:val="none" w:sz="0" w:space="0" w:color="auto"/>
                <w:bottom w:val="none" w:sz="0" w:space="0" w:color="auto"/>
                <w:right w:val="none" w:sz="0" w:space="0" w:color="auto"/>
              </w:divBdr>
            </w:div>
          </w:divsChild>
        </w:div>
        <w:div w:id="1108307841">
          <w:marLeft w:val="0"/>
          <w:marRight w:val="0"/>
          <w:marTop w:val="0"/>
          <w:marBottom w:val="0"/>
          <w:divBdr>
            <w:top w:val="none" w:sz="0" w:space="0" w:color="auto"/>
            <w:left w:val="none" w:sz="0" w:space="0" w:color="auto"/>
            <w:bottom w:val="none" w:sz="0" w:space="0" w:color="auto"/>
            <w:right w:val="none" w:sz="0" w:space="0" w:color="auto"/>
          </w:divBdr>
          <w:divsChild>
            <w:div w:id="106628732">
              <w:marLeft w:val="0"/>
              <w:marRight w:val="0"/>
              <w:marTop w:val="0"/>
              <w:marBottom w:val="0"/>
              <w:divBdr>
                <w:top w:val="none" w:sz="0" w:space="0" w:color="auto"/>
                <w:left w:val="none" w:sz="0" w:space="0" w:color="auto"/>
                <w:bottom w:val="none" w:sz="0" w:space="0" w:color="auto"/>
                <w:right w:val="none" w:sz="0" w:space="0" w:color="auto"/>
              </w:divBdr>
            </w:div>
          </w:divsChild>
        </w:div>
        <w:div w:id="1112169051">
          <w:marLeft w:val="0"/>
          <w:marRight w:val="0"/>
          <w:marTop w:val="0"/>
          <w:marBottom w:val="0"/>
          <w:divBdr>
            <w:top w:val="none" w:sz="0" w:space="0" w:color="auto"/>
            <w:left w:val="none" w:sz="0" w:space="0" w:color="auto"/>
            <w:bottom w:val="none" w:sz="0" w:space="0" w:color="auto"/>
            <w:right w:val="none" w:sz="0" w:space="0" w:color="auto"/>
          </w:divBdr>
          <w:divsChild>
            <w:div w:id="1726485010">
              <w:marLeft w:val="0"/>
              <w:marRight w:val="0"/>
              <w:marTop w:val="0"/>
              <w:marBottom w:val="0"/>
              <w:divBdr>
                <w:top w:val="none" w:sz="0" w:space="0" w:color="auto"/>
                <w:left w:val="none" w:sz="0" w:space="0" w:color="auto"/>
                <w:bottom w:val="none" w:sz="0" w:space="0" w:color="auto"/>
                <w:right w:val="none" w:sz="0" w:space="0" w:color="auto"/>
              </w:divBdr>
            </w:div>
          </w:divsChild>
        </w:div>
        <w:div w:id="1117916744">
          <w:marLeft w:val="570"/>
          <w:marRight w:val="0"/>
          <w:marTop w:val="0"/>
          <w:marBottom w:val="0"/>
          <w:divBdr>
            <w:top w:val="none" w:sz="0" w:space="0" w:color="auto"/>
            <w:left w:val="none" w:sz="0" w:space="0" w:color="auto"/>
            <w:bottom w:val="none" w:sz="0" w:space="0" w:color="auto"/>
            <w:right w:val="none" w:sz="0" w:space="0" w:color="auto"/>
          </w:divBdr>
        </w:div>
        <w:div w:id="1118180932">
          <w:marLeft w:val="570"/>
          <w:marRight w:val="0"/>
          <w:marTop w:val="0"/>
          <w:marBottom w:val="0"/>
          <w:divBdr>
            <w:top w:val="none" w:sz="0" w:space="0" w:color="auto"/>
            <w:left w:val="none" w:sz="0" w:space="0" w:color="auto"/>
            <w:bottom w:val="none" w:sz="0" w:space="0" w:color="auto"/>
            <w:right w:val="none" w:sz="0" w:space="0" w:color="auto"/>
          </w:divBdr>
        </w:div>
        <w:div w:id="1119641436">
          <w:marLeft w:val="0"/>
          <w:marRight w:val="0"/>
          <w:marTop w:val="0"/>
          <w:marBottom w:val="0"/>
          <w:divBdr>
            <w:top w:val="none" w:sz="0" w:space="0" w:color="auto"/>
            <w:left w:val="none" w:sz="0" w:space="0" w:color="auto"/>
            <w:bottom w:val="none" w:sz="0" w:space="0" w:color="auto"/>
            <w:right w:val="none" w:sz="0" w:space="0" w:color="auto"/>
          </w:divBdr>
          <w:divsChild>
            <w:div w:id="1734961898">
              <w:marLeft w:val="0"/>
              <w:marRight w:val="0"/>
              <w:marTop w:val="0"/>
              <w:marBottom w:val="0"/>
              <w:divBdr>
                <w:top w:val="none" w:sz="0" w:space="0" w:color="auto"/>
                <w:left w:val="none" w:sz="0" w:space="0" w:color="auto"/>
                <w:bottom w:val="none" w:sz="0" w:space="0" w:color="auto"/>
                <w:right w:val="none" w:sz="0" w:space="0" w:color="auto"/>
              </w:divBdr>
            </w:div>
          </w:divsChild>
        </w:div>
        <w:div w:id="1119953846">
          <w:marLeft w:val="0"/>
          <w:marRight w:val="0"/>
          <w:marTop w:val="0"/>
          <w:marBottom w:val="0"/>
          <w:divBdr>
            <w:top w:val="none" w:sz="0" w:space="0" w:color="auto"/>
            <w:left w:val="none" w:sz="0" w:space="0" w:color="auto"/>
            <w:bottom w:val="none" w:sz="0" w:space="0" w:color="auto"/>
            <w:right w:val="none" w:sz="0" w:space="0" w:color="auto"/>
          </w:divBdr>
          <w:divsChild>
            <w:div w:id="1138108430">
              <w:marLeft w:val="0"/>
              <w:marRight w:val="0"/>
              <w:marTop w:val="0"/>
              <w:marBottom w:val="0"/>
              <w:divBdr>
                <w:top w:val="none" w:sz="0" w:space="0" w:color="auto"/>
                <w:left w:val="none" w:sz="0" w:space="0" w:color="auto"/>
                <w:bottom w:val="none" w:sz="0" w:space="0" w:color="auto"/>
                <w:right w:val="none" w:sz="0" w:space="0" w:color="auto"/>
              </w:divBdr>
            </w:div>
          </w:divsChild>
        </w:div>
        <w:div w:id="1122462246">
          <w:marLeft w:val="570"/>
          <w:marRight w:val="0"/>
          <w:marTop w:val="0"/>
          <w:marBottom w:val="0"/>
          <w:divBdr>
            <w:top w:val="none" w:sz="0" w:space="0" w:color="auto"/>
            <w:left w:val="none" w:sz="0" w:space="0" w:color="auto"/>
            <w:bottom w:val="none" w:sz="0" w:space="0" w:color="auto"/>
            <w:right w:val="none" w:sz="0" w:space="0" w:color="auto"/>
          </w:divBdr>
        </w:div>
        <w:div w:id="1123958939">
          <w:marLeft w:val="0"/>
          <w:marRight w:val="0"/>
          <w:marTop w:val="0"/>
          <w:marBottom w:val="0"/>
          <w:divBdr>
            <w:top w:val="none" w:sz="0" w:space="0" w:color="auto"/>
            <w:left w:val="none" w:sz="0" w:space="0" w:color="auto"/>
            <w:bottom w:val="none" w:sz="0" w:space="0" w:color="auto"/>
            <w:right w:val="none" w:sz="0" w:space="0" w:color="auto"/>
          </w:divBdr>
          <w:divsChild>
            <w:div w:id="493768458">
              <w:marLeft w:val="0"/>
              <w:marRight w:val="0"/>
              <w:marTop w:val="0"/>
              <w:marBottom w:val="0"/>
              <w:divBdr>
                <w:top w:val="none" w:sz="0" w:space="0" w:color="auto"/>
                <w:left w:val="none" w:sz="0" w:space="0" w:color="auto"/>
                <w:bottom w:val="none" w:sz="0" w:space="0" w:color="auto"/>
                <w:right w:val="none" w:sz="0" w:space="0" w:color="auto"/>
              </w:divBdr>
            </w:div>
          </w:divsChild>
        </w:div>
        <w:div w:id="1127821164">
          <w:marLeft w:val="0"/>
          <w:marRight w:val="0"/>
          <w:marTop w:val="0"/>
          <w:marBottom w:val="0"/>
          <w:divBdr>
            <w:top w:val="none" w:sz="0" w:space="0" w:color="auto"/>
            <w:left w:val="none" w:sz="0" w:space="0" w:color="auto"/>
            <w:bottom w:val="none" w:sz="0" w:space="0" w:color="auto"/>
            <w:right w:val="none" w:sz="0" w:space="0" w:color="auto"/>
          </w:divBdr>
          <w:divsChild>
            <w:div w:id="1256523528">
              <w:marLeft w:val="0"/>
              <w:marRight w:val="0"/>
              <w:marTop w:val="0"/>
              <w:marBottom w:val="0"/>
              <w:divBdr>
                <w:top w:val="none" w:sz="0" w:space="0" w:color="auto"/>
                <w:left w:val="none" w:sz="0" w:space="0" w:color="auto"/>
                <w:bottom w:val="none" w:sz="0" w:space="0" w:color="auto"/>
                <w:right w:val="none" w:sz="0" w:space="0" w:color="auto"/>
              </w:divBdr>
            </w:div>
          </w:divsChild>
        </w:div>
        <w:div w:id="1129393603">
          <w:marLeft w:val="0"/>
          <w:marRight w:val="0"/>
          <w:marTop w:val="0"/>
          <w:marBottom w:val="0"/>
          <w:divBdr>
            <w:top w:val="none" w:sz="0" w:space="0" w:color="auto"/>
            <w:left w:val="none" w:sz="0" w:space="0" w:color="auto"/>
            <w:bottom w:val="none" w:sz="0" w:space="0" w:color="auto"/>
            <w:right w:val="none" w:sz="0" w:space="0" w:color="auto"/>
          </w:divBdr>
          <w:divsChild>
            <w:div w:id="888078491">
              <w:marLeft w:val="0"/>
              <w:marRight w:val="0"/>
              <w:marTop w:val="0"/>
              <w:marBottom w:val="0"/>
              <w:divBdr>
                <w:top w:val="none" w:sz="0" w:space="0" w:color="auto"/>
                <w:left w:val="none" w:sz="0" w:space="0" w:color="auto"/>
                <w:bottom w:val="none" w:sz="0" w:space="0" w:color="auto"/>
                <w:right w:val="none" w:sz="0" w:space="0" w:color="auto"/>
              </w:divBdr>
            </w:div>
          </w:divsChild>
        </w:div>
        <w:div w:id="1132863480">
          <w:marLeft w:val="0"/>
          <w:marRight w:val="0"/>
          <w:marTop w:val="0"/>
          <w:marBottom w:val="0"/>
          <w:divBdr>
            <w:top w:val="none" w:sz="0" w:space="0" w:color="auto"/>
            <w:left w:val="none" w:sz="0" w:space="0" w:color="auto"/>
            <w:bottom w:val="none" w:sz="0" w:space="0" w:color="auto"/>
            <w:right w:val="none" w:sz="0" w:space="0" w:color="auto"/>
          </w:divBdr>
          <w:divsChild>
            <w:div w:id="1463695669">
              <w:marLeft w:val="0"/>
              <w:marRight w:val="0"/>
              <w:marTop w:val="0"/>
              <w:marBottom w:val="0"/>
              <w:divBdr>
                <w:top w:val="none" w:sz="0" w:space="0" w:color="auto"/>
                <w:left w:val="none" w:sz="0" w:space="0" w:color="auto"/>
                <w:bottom w:val="none" w:sz="0" w:space="0" w:color="auto"/>
                <w:right w:val="none" w:sz="0" w:space="0" w:color="auto"/>
              </w:divBdr>
            </w:div>
          </w:divsChild>
        </w:div>
        <w:div w:id="1133136848">
          <w:marLeft w:val="0"/>
          <w:marRight w:val="0"/>
          <w:marTop w:val="0"/>
          <w:marBottom w:val="0"/>
          <w:divBdr>
            <w:top w:val="none" w:sz="0" w:space="0" w:color="auto"/>
            <w:left w:val="none" w:sz="0" w:space="0" w:color="auto"/>
            <w:bottom w:val="none" w:sz="0" w:space="0" w:color="auto"/>
            <w:right w:val="none" w:sz="0" w:space="0" w:color="auto"/>
          </w:divBdr>
          <w:divsChild>
            <w:div w:id="244536931">
              <w:marLeft w:val="0"/>
              <w:marRight w:val="0"/>
              <w:marTop w:val="0"/>
              <w:marBottom w:val="0"/>
              <w:divBdr>
                <w:top w:val="none" w:sz="0" w:space="0" w:color="auto"/>
                <w:left w:val="none" w:sz="0" w:space="0" w:color="auto"/>
                <w:bottom w:val="none" w:sz="0" w:space="0" w:color="auto"/>
                <w:right w:val="none" w:sz="0" w:space="0" w:color="auto"/>
              </w:divBdr>
            </w:div>
          </w:divsChild>
        </w:div>
        <w:div w:id="1134176712">
          <w:marLeft w:val="570"/>
          <w:marRight w:val="0"/>
          <w:marTop w:val="0"/>
          <w:marBottom w:val="0"/>
          <w:divBdr>
            <w:top w:val="none" w:sz="0" w:space="0" w:color="auto"/>
            <w:left w:val="none" w:sz="0" w:space="0" w:color="auto"/>
            <w:bottom w:val="none" w:sz="0" w:space="0" w:color="auto"/>
            <w:right w:val="none" w:sz="0" w:space="0" w:color="auto"/>
          </w:divBdr>
        </w:div>
        <w:div w:id="1134833557">
          <w:marLeft w:val="0"/>
          <w:marRight w:val="0"/>
          <w:marTop w:val="0"/>
          <w:marBottom w:val="0"/>
          <w:divBdr>
            <w:top w:val="none" w:sz="0" w:space="0" w:color="auto"/>
            <w:left w:val="none" w:sz="0" w:space="0" w:color="auto"/>
            <w:bottom w:val="none" w:sz="0" w:space="0" w:color="auto"/>
            <w:right w:val="none" w:sz="0" w:space="0" w:color="auto"/>
          </w:divBdr>
          <w:divsChild>
            <w:div w:id="491725478">
              <w:marLeft w:val="0"/>
              <w:marRight w:val="0"/>
              <w:marTop w:val="0"/>
              <w:marBottom w:val="0"/>
              <w:divBdr>
                <w:top w:val="none" w:sz="0" w:space="0" w:color="auto"/>
                <w:left w:val="none" w:sz="0" w:space="0" w:color="auto"/>
                <w:bottom w:val="none" w:sz="0" w:space="0" w:color="auto"/>
                <w:right w:val="none" w:sz="0" w:space="0" w:color="auto"/>
              </w:divBdr>
            </w:div>
          </w:divsChild>
        </w:div>
        <w:div w:id="1135222155">
          <w:marLeft w:val="570"/>
          <w:marRight w:val="0"/>
          <w:marTop w:val="0"/>
          <w:marBottom w:val="0"/>
          <w:divBdr>
            <w:top w:val="none" w:sz="0" w:space="0" w:color="auto"/>
            <w:left w:val="none" w:sz="0" w:space="0" w:color="auto"/>
            <w:bottom w:val="none" w:sz="0" w:space="0" w:color="auto"/>
            <w:right w:val="none" w:sz="0" w:space="0" w:color="auto"/>
          </w:divBdr>
        </w:div>
        <w:div w:id="1136139545">
          <w:marLeft w:val="0"/>
          <w:marRight w:val="0"/>
          <w:marTop w:val="0"/>
          <w:marBottom w:val="0"/>
          <w:divBdr>
            <w:top w:val="none" w:sz="0" w:space="0" w:color="auto"/>
            <w:left w:val="none" w:sz="0" w:space="0" w:color="auto"/>
            <w:bottom w:val="none" w:sz="0" w:space="0" w:color="auto"/>
            <w:right w:val="none" w:sz="0" w:space="0" w:color="auto"/>
          </w:divBdr>
          <w:divsChild>
            <w:div w:id="477460774">
              <w:marLeft w:val="0"/>
              <w:marRight w:val="0"/>
              <w:marTop w:val="0"/>
              <w:marBottom w:val="0"/>
              <w:divBdr>
                <w:top w:val="none" w:sz="0" w:space="0" w:color="auto"/>
                <w:left w:val="none" w:sz="0" w:space="0" w:color="auto"/>
                <w:bottom w:val="none" w:sz="0" w:space="0" w:color="auto"/>
                <w:right w:val="none" w:sz="0" w:space="0" w:color="auto"/>
              </w:divBdr>
            </w:div>
          </w:divsChild>
        </w:div>
        <w:div w:id="1136873557">
          <w:marLeft w:val="0"/>
          <w:marRight w:val="0"/>
          <w:marTop w:val="0"/>
          <w:marBottom w:val="0"/>
          <w:divBdr>
            <w:top w:val="none" w:sz="0" w:space="0" w:color="auto"/>
            <w:left w:val="none" w:sz="0" w:space="0" w:color="auto"/>
            <w:bottom w:val="none" w:sz="0" w:space="0" w:color="auto"/>
            <w:right w:val="none" w:sz="0" w:space="0" w:color="auto"/>
          </w:divBdr>
          <w:divsChild>
            <w:div w:id="1795560778">
              <w:marLeft w:val="0"/>
              <w:marRight w:val="0"/>
              <w:marTop w:val="0"/>
              <w:marBottom w:val="0"/>
              <w:divBdr>
                <w:top w:val="none" w:sz="0" w:space="0" w:color="auto"/>
                <w:left w:val="none" w:sz="0" w:space="0" w:color="auto"/>
                <w:bottom w:val="none" w:sz="0" w:space="0" w:color="auto"/>
                <w:right w:val="none" w:sz="0" w:space="0" w:color="auto"/>
              </w:divBdr>
            </w:div>
          </w:divsChild>
        </w:div>
        <w:div w:id="1138493830">
          <w:marLeft w:val="570"/>
          <w:marRight w:val="0"/>
          <w:marTop w:val="0"/>
          <w:marBottom w:val="0"/>
          <w:divBdr>
            <w:top w:val="none" w:sz="0" w:space="0" w:color="auto"/>
            <w:left w:val="none" w:sz="0" w:space="0" w:color="auto"/>
            <w:bottom w:val="none" w:sz="0" w:space="0" w:color="auto"/>
            <w:right w:val="none" w:sz="0" w:space="0" w:color="auto"/>
          </w:divBdr>
        </w:div>
        <w:div w:id="1138960300">
          <w:marLeft w:val="570"/>
          <w:marRight w:val="0"/>
          <w:marTop w:val="0"/>
          <w:marBottom w:val="0"/>
          <w:divBdr>
            <w:top w:val="none" w:sz="0" w:space="0" w:color="auto"/>
            <w:left w:val="none" w:sz="0" w:space="0" w:color="auto"/>
            <w:bottom w:val="none" w:sz="0" w:space="0" w:color="auto"/>
            <w:right w:val="none" w:sz="0" w:space="0" w:color="auto"/>
          </w:divBdr>
        </w:div>
        <w:div w:id="1139768441">
          <w:marLeft w:val="0"/>
          <w:marRight w:val="0"/>
          <w:marTop w:val="0"/>
          <w:marBottom w:val="0"/>
          <w:divBdr>
            <w:top w:val="none" w:sz="0" w:space="0" w:color="auto"/>
            <w:left w:val="none" w:sz="0" w:space="0" w:color="auto"/>
            <w:bottom w:val="none" w:sz="0" w:space="0" w:color="auto"/>
            <w:right w:val="none" w:sz="0" w:space="0" w:color="auto"/>
          </w:divBdr>
          <w:divsChild>
            <w:div w:id="1539052807">
              <w:marLeft w:val="0"/>
              <w:marRight w:val="0"/>
              <w:marTop w:val="0"/>
              <w:marBottom w:val="0"/>
              <w:divBdr>
                <w:top w:val="none" w:sz="0" w:space="0" w:color="auto"/>
                <w:left w:val="none" w:sz="0" w:space="0" w:color="auto"/>
                <w:bottom w:val="none" w:sz="0" w:space="0" w:color="auto"/>
                <w:right w:val="none" w:sz="0" w:space="0" w:color="auto"/>
              </w:divBdr>
            </w:div>
          </w:divsChild>
        </w:div>
        <w:div w:id="1143277111">
          <w:marLeft w:val="0"/>
          <w:marRight w:val="0"/>
          <w:marTop w:val="0"/>
          <w:marBottom w:val="0"/>
          <w:divBdr>
            <w:top w:val="none" w:sz="0" w:space="0" w:color="auto"/>
            <w:left w:val="none" w:sz="0" w:space="0" w:color="auto"/>
            <w:bottom w:val="none" w:sz="0" w:space="0" w:color="auto"/>
            <w:right w:val="none" w:sz="0" w:space="0" w:color="auto"/>
          </w:divBdr>
          <w:divsChild>
            <w:div w:id="6834430">
              <w:marLeft w:val="0"/>
              <w:marRight w:val="0"/>
              <w:marTop w:val="0"/>
              <w:marBottom w:val="0"/>
              <w:divBdr>
                <w:top w:val="none" w:sz="0" w:space="0" w:color="auto"/>
                <w:left w:val="none" w:sz="0" w:space="0" w:color="auto"/>
                <w:bottom w:val="none" w:sz="0" w:space="0" w:color="auto"/>
                <w:right w:val="none" w:sz="0" w:space="0" w:color="auto"/>
              </w:divBdr>
            </w:div>
          </w:divsChild>
        </w:div>
        <w:div w:id="1144853522">
          <w:marLeft w:val="570"/>
          <w:marRight w:val="0"/>
          <w:marTop w:val="0"/>
          <w:marBottom w:val="0"/>
          <w:divBdr>
            <w:top w:val="none" w:sz="0" w:space="0" w:color="auto"/>
            <w:left w:val="none" w:sz="0" w:space="0" w:color="auto"/>
            <w:bottom w:val="none" w:sz="0" w:space="0" w:color="auto"/>
            <w:right w:val="none" w:sz="0" w:space="0" w:color="auto"/>
          </w:divBdr>
        </w:div>
        <w:div w:id="1148398059">
          <w:marLeft w:val="570"/>
          <w:marRight w:val="0"/>
          <w:marTop w:val="0"/>
          <w:marBottom w:val="0"/>
          <w:divBdr>
            <w:top w:val="none" w:sz="0" w:space="0" w:color="auto"/>
            <w:left w:val="none" w:sz="0" w:space="0" w:color="auto"/>
            <w:bottom w:val="none" w:sz="0" w:space="0" w:color="auto"/>
            <w:right w:val="none" w:sz="0" w:space="0" w:color="auto"/>
          </w:divBdr>
        </w:div>
        <w:div w:id="1151755777">
          <w:marLeft w:val="0"/>
          <w:marRight w:val="0"/>
          <w:marTop w:val="0"/>
          <w:marBottom w:val="0"/>
          <w:divBdr>
            <w:top w:val="none" w:sz="0" w:space="0" w:color="auto"/>
            <w:left w:val="none" w:sz="0" w:space="0" w:color="auto"/>
            <w:bottom w:val="none" w:sz="0" w:space="0" w:color="auto"/>
            <w:right w:val="none" w:sz="0" w:space="0" w:color="auto"/>
          </w:divBdr>
          <w:divsChild>
            <w:div w:id="1326516897">
              <w:marLeft w:val="0"/>
              <w:marRight w:val="0"/>
              <w:marTop w:val="0"/>
              <w:marBottom w:val="0"/>
              <w:divBdr>
                <w:top w:val="none" w:sz="0" w:space="0" w:color="auto"/>
                <w:left w:val="none" w:sz="0" w:space="0" w:color="auto"/>
                <w:bottom w:val="none" w:sz="0" w:space="0" w:color="auto"/>
                <w:right w:val="none" w:sz="0" w:space="0" w:color="auto"/>
              </w:divBdr>
            </w:div>
          </w:divsChild>
        </w:div>
        <w:div w:id="1151865061">
          <w:marLeft w:val="0"/>
          <w:marRight w:val="0"/>
          <w:marTop w:val="0"/>
          <w:marBottom w:val="0"/>
          <w:divBdr>
            <w:top w:val="none" w:sz="0" w:space="0" w:color="auto"/>
            <w:left w:val="none" w:sz="0" w:space="0" w:color="auto"/>
            <w:bottom w:val="none" w:sz="0" w:space="0" w:color="auto"/>
            <w:right w:val="none" w:sz="0" w:space="0" w:color="auto"/>
          </w:divBdr>
          <w:divsChild>
            <w:div w:id="937323506">
              <w:marLeft w:val="0"/>
              <w:marRight w:val="0"/>
              <w:marTop w:val="0"/>
              <w:marBottom w:val="0"/>
              <w:divBdr>
                <w:top w:val="none" w:sz="0" w:space="0" w:color="auto"/>
                <w:left w:val="none" w:sz="0" w:space="0" w:color="auto"/>
                <w:bottom w:val="none" w:sz="0" w:space="0" w:color="auto"/>
                <w:right w:val="none" w:sz="0" w:space="0" w:color="auto"/>
              </w:divBdr>
            </w:div>
          </w:divsChild>
        </w:div>
        <w:div w:id="1155031823">
          <w:marLeft w:val="0"/>
          <w:marRight w:val="0"/>
          <w:marTop w:val="0"/>
          <w:marBottom w:val="0"/>
          <w:divBdr>
            <w:top w:val="none" w:sz="0" w:space="0" w:color="auto"/>
            <w:left w:val="none" w:sz="0" w:space="0" w:color="auto"/>
            <w:bottom w:val="none" w:sz="0" w:space="0" w:color="auto"/>
            <w:right w:val="none" w:sz="0" w:space="0" w:color="auto"/>
          </w:divBdr>
          <w:divsChild>
            <w:div w:id="299379840">
              <w:marLeft w:val="0"/>
              <w:marRight w:val="0"/>
              <w:marTop w:val="0"/>
              <w:marBottom w:val="0"/>
              <w:divBdr>
                <w:top w:val="none" w:sz="0" w:space="0" w:color="auto"/>
                <w:left w:val="none" w:sz="0" w:space="0" w:color="auto"/>
                <w:bottom w:val="none" w:sz="0" w:space="0" w:color="auto"/>
                <w:right w:val="none" w:sz="0" w:space="0" w:color="auto"/>
              </w:divBdr>
            </w:div>
          </w:divsChild>
        </w:div>
        <w:div w:id="1159424591">
          <w:marLeft w:val="0"/>
          <w:marRight w:val="0"/>
          <w:marTop w:val="0"/>
          <w:marBottom w:val="0"/>
          <w:divBdr>
            <w:top w:val="none" w:sz="0" w:space="0" w:color="auto"/>
            <w:left w:val="none" w:sz="0" w:space="0" w:color="auto"/>
            <w:bottom w:val="none" w:sz="0" w:space="0" w:color="auto"/>
            <w:right w:val="none" w:sz="0" w:space="0" w:color="auto"/>
          </w:divBdr>
          <w:divsChild>
            <w:div w:id="1944335666">
              <w:marLeft w:val="0"/>
              <w:marRight w:val="0"/>
              <w:marTop w:val="0"/>
              <w:marBottom w:val="0"/>
              <w:divBdr>
                <w:top w:val="none" w:sz="0" w:space="0" w:color="auto"/>
                <w:left w:val="none" w:sz="0" w:space="0" w:color="auto"/>
                <w:bottom w:val="none" w:sz="0" w:space="0" w:color="auto"/>
                <w:right w:val="none" w:sz="0" w:space="0" w:color="auto"/>
              </w:divBdr>
            </w:div>
          </w:divsChild>
        </w:div>
        <w:div w:id="1162895419">
          <w:marLeft w:val="570"/>
          <w:marRight w:val="0"/>
          <w:marTop w:val="0"/>
          <w:marBottom w:val="0"/>
          <w:divBdr>
            <w:top w:val="none" w:sz="0" w:space="0" w:color="auto"/>
            <w:left w:val="none" w:sz="0" w:space="0" w:color="auto"/>
            <w:bottom w:val="none" w:sz="0" w:space="0" w:color="auto"/>
            <w:right w:val="none" w:sz="0" w:space="0" w:color="auto"/>
          </w:divBdr>
        </w:div>
        <w:div w:id="1162962609">
          <w:marLeft w:val="570"/>
          <w:marRight w:val="0"/>
          <w:marTop w:val="0"/>
          <w:marBottom w:val="0"/>
          <w:divBdr>
            <w:top w:val="none" w:sz="0" w:space="0" w:color="auto"/>
            <w:left w:val="none" w:sz="0" w:space="0" w:color="auto"/>
            <w:bottom w:val="none" w:sz="0" w:space="0" w:color="auto"/>
            <w:right w:val="none" w:sz="0" w:space="0" w:color="auto"/>
          </w:divBdr>
        </w:div>
        <w:div w:id="1163931418">
          <w:marLeft w:val="0"/>
          <w:marRight w:val="0"/>
          <w:marTop w:val="0"/>
          <w:marBottom w:val="0"/>
          <w:divBdr>
            <w:top w:val="none" w:sz="0" w:space="0" w:color="auto"/>
            <w:left w:val="none" w:sz="0" w:space="0" w:color="auto"/>
            <w:bottom w:val="none" w:sz="0" w:space="0" w:color="auto"/>
            <w:right w:val="none" w:sz="0" w:space="0" w:color="auto"/>
          </w:divBdr>
          <w:divsChild>
            <w:div w:id="1380981080">
              <w:marLeft w:val="0"/>
              <w:marRight w:val="0"/>
              <w:marTop w:val="0"/>
              <w:marBottom w:val="0"/>
              <w:divBdr>
                <w:top w:val="none" w:sz="0" w:space="0" w:color="auto"/>
                <w:left w:val="none" w:sz="0" w:space="0" w:color="auto"/>
                <w:bottom w:val="none" w:sz="0" w:space="0" w:color="auto"/>
                <w:right w:val="none" w:sz="0" w:space="0" w:color="auto"/>
              </w:divBdr>
            </w:div>
          </w:divsChild>
        </w:div>
        <w:div w:id="1164711029">
          <w:marLeft w:val="0"/>
          <w:marRight w:val="0"/>
          <w:marTop w:val="0"/>
          <w:marBottom w:val="0"/>
          <w:divBdr>
            <w:top w:val="none" w:sz="0" w:space="0" w:color="auto"/>
            <w:left w:val="none" w:sz="0" w:space="0" w:color="auto"/>
            <w:bottom w:val="none" w:sz="0" w:space="0" w:color="auto"/>
            <w:right w:val="none" w:sz="0" w:space="0" w:color="auto"/>
          </w:divBdr>
          <w:divsChild>
            <w:div w:id="755591557">
              <w:marLeft w:val="0"/>
              <w:marRight w:val="0"/>
              <w:marTop w:val="0"/>
              <w:marBottom w:val="0"/>
              <w:divBdr>
                <w:top w:val="none" w:sz="0" w:space="0" w:color="auto"/>
                <w:left w:val="none" w:sz="0" w:space="0" w:color="auto"/>
                <w:bottom w:val="none" w:sz="0" w:space="0" w:color="auto"/>
                <w:right w:val="none" w:sz="0" w:space="0" w:color="auto"/>
              </w:divBdr>
            </w:div>
          </w:divsChild>
        </w:div>
        <w:div w:id="1165826226">
          <w:marLeft w:val="0"/>
          <w:marRight w:val="0"/>
          <w:marTop w:val="0"/>
          <w:marBottom w:val="0"/>
          <w:divBdr>
            <w:top w:val="none" w:sz="0" w:space="0" w:color="auto"/>
            <w:left w:val="none" w:sz="0" w:space="0" w:color="auto"/>
            <w:bottom w:val="none" w:sz="0" w:space="0" w:color="auto"/>
            <w:right w:val="none" w:sz="0" w:space="0" w:color="auto"/>
          </w:divBdr>
          <w:divsChild>
            <w:div w:id="398092183">
              <w:marLeft w:val="0"/>
              <w:marRight w:val="0"/>
              <w:marTop w:val="0"/>
              <w:marBottom w:val="0"/>
              <w:divBdr>
                <w:top w:val="none" w:sz="0" w:space="0" w:color="auto"/>
                <w:left w:val="none" w:sz="0" w:space="0" w:color="auto"/>
                <w:bottom w:val="none" w:sz="0" w:space="0" w:color="auto"/>
                <w:right w:val="none" w:sz="0" w:space="0" w:color="auto"/>
              </w:divBdr>
            </w:div>
          </w:divsChild>
        </w:div>
        <w:div w:id="1166095189">
          <w:marLeft w:val="0"/>
          <w:marRight w:val="0"/>
          <w:marTop w:val="0"/>
          <w:marBottom w:val="0"/>
          <w:divBdr>
            <w:top w:val="none" w:sz="0" w:space="0" w:color="auto"/>
            <w:left w:val="none" w:sz="0" w:space="0" w:color="auto"/>
            <w:bottom w:val="none" w:sz="0" w:space="0" w:color="auto"/>
            <w:right w:val="none" w:sz="0" w:space="0" w:color="auto"/>
          </w:divBdr>
          <w:divsChild>
            <w:div w:id="1099179856">
              <w:marLeft w:val="0"/>
              <w:marRight w:val="0"/>
              <w:marTop w:val="0"/>
              <w:marBottom w:val="0"/>
              <w:divBdr>
                <w:top w:val="none" w:sz="0" w:space="0" w:color="auto"/>
                <w:left w:val="none" w:sz="0" w:space="0" w:color="auto"/>
                <w:bottom w:val="none" w:sz="0" w:space="0" w:color="auto"/>
                <w:right w:val="none" w:sz="0" w:space="0" w:color="auto"/>
              </w:divBdr>
            </w:div>
          </w:divsChild>
        </w:div>
        <w:div w:id="1168910737">
          <w:marLeft w:val="0"/>
          <w:marRight w:val="0"/>
          <w:marTop w:val="0"/>
          <w:marBottom w:val="0"/>
          <w:divBdr>
            <w:top w:val="none" w:sz="0" w:space="0" w:color="auto"/>
            <w:left w:val="none" w:sz="0" w:space="0" w:color="auto"/>
            <w:bottom w:val="none" w:sz="0" w:space="0" w:color="auto"/>
            <w:right w:val="none" w:sz="0" w:space="0" w:color="auto"/>
          </w:divBdr>
          <w:divsChild>
            <w:div w:id="2144302820">
              <w:marLeft w:val="0"/>
              <w:marRight w:val="0"/>
              <w:marTop w:val="0"/>
              <w:marBottom w:val="0"/>
              <w:divBdr>
                <w:top w:val="none" w:sz="0" w:space="0" w:color="auto"/>
                <w:left w:val="none" w:sz="0" w:space="0" w:color="auto"/>
                <w:bottom w:val="none" w:sz="0" w:space="0" w:color="auto"/>
                <w:right w:val="none" w:sz="0" w:space="0" w:color="auto"/>
              </w:divBdr>
            </w:div>
          </w:divsChild>
        </w:div>
        <w:div w:id="1171290099">
          <w:marLeft w:val="570"/>
          <w:marRight w:val="0"/>
          <w:marTop w:val="0"/>
          <w:marBottom w:val="0"/>
          <w:divBdr>
            <w:top w:val="none" w:sz="0" w:space="0" w:color="auto"/>
            <w:left w:val="none" w:sz="0" w:space="0" w:color="auto"/>
            <w:bottom w:val="none" w:sz="0" w:space="0" w:color="auto"/>
            <w:right w:val="none" w:sz="0" w:space="0" w:color="auto"/>
          </w:divBdr>
        </w:div>
        <w:div w:id="1174416462">
          <w:marLeft w:val="0"/>
          <w:marRight w:val="0"/>
          <w:marTop w:val="0"/>
          <w:marBottom w:val="0"/>
          <w:divBdr>
            <w:top w:val="none" w:sz="0" w:space="0" w:color="auto"/>
            <w:left w:val="none" w:sz="0" w:space="0" w:color="auto"/>
            <w:bottom w:val="none" w:sz="0" w:space="0" w:color="auto"/>
            <w:right w:val="none" w:sz="0" w:space="0" w:color="auto"/>
          </w:divBdr>
          <w:divsChild>
            <w:div w:id="925697259">
              <w:marLeft w:val="0"/>
              <w:marRight w:val="0"/>
              <w:marTop w:val="0"/>
              <w:marBottom w:val="0"/>
              <w:divBdr>
                <w:top w:val="none" w:sz="0" w:space="0" w:color="auto"/>
                <w:left w:val="none" w:sz="0" w:space="0" w:color="auto"/>
                <w:bottom w:val="none" w:sz="0" w:space="0" w:color="auto"/>
                <w:right w:val="none" w:sz="0" w:space="0" w:color="auto"/>
              </w:divBdr>
            </w:div>
          </w:divsChild>
        </w:div>
        <w:div w:id="1181698281">
          <w:marLeft w:val="570"/>
          <w:marRight w:val="0"/>
          <w:marTop w:val="0"/>
          <w:marBottom w:val="0"/>
          <w:divBdr>
            <w:top w:val="none" w:sz="0" w:space="0" w:color="auto"/>
            <w:left w:val="none" w:sz="0" w:space="0" w:color="auto"/>
            <w:bottom w:val="none" w:sz="0" w:space="0" w:color="auto"/>
            <w:right w:val="none" w:sz="0" w:space="0" w:color="auto"/>
          </w:divBdr>
        </w:div>
        <w:div w:id="1182352267">
          <w:marLeft w:val="0"/>
          <w:marRight w:val="0"/>
          <w:marTop w:val="0"/>
          <w:marBottom w:val="0"/>
          <w:divBdr>
            <w:top w:val="none" w:sz="0" w:space="0" w:color="auto"/>
            <w:left w:val="none" w:sz="0" w:space="0" w:color="auto"/>
            <w:bottom w:val="none" w:sz="0" w:space="0" w:color="auto"/>
            <w:right w:val="none" w:sz="0" w:space="0" w:color="auto"/>
          </w:divBdr>
          <w:divsChild>
            <w:div w:id="15741947">
              <w:marLeft w:val="0"/>
              <w:marRight w:val="0"/>
              <w:marTop w:val="0"/>
              <w:marBottom w:val="0"/>
              <w:divBdr>
                <w:top w:val="none" w:sz="0" w:space="0" w:color="auto"/>
                <w:left w:val="none" w:sz="0" w:space="0" w:color="auto"/>
                <w:bottom w:val="none" w:sz="0" w:space="0" w:color="auto"/>
                <w:right w:val="none" w:sz="0" w:space="0" w:color="auto"/>
              </w:divBdr>
            </w:div>
          </w:divsChild>
        </w:div>
        <w:div w:id="1183743063">
          <w:marLeft w:val="0"/>
          <w:marRight w:val="0"/>
          <w:marTop w:val="0"/>
          <w:marBottom w:val="0"/>
          <w:divBdr>
            <w:top w:val="none" w:sz="0" w:space="0" w:color="auto"/>
            <w:left w:val="none" w:sz="0" w:space="0" w:color="auto"/>
            <w:bottom w:val="none" w:sz="0" w:space="0" w:color="auto"/>
            <w:right w:val="none" w:sz="0" w:space="0" w:color="auto"/>
          </w:divBdr>
          <w:divsChild>
            <w:div w:id="95059578">
              <w:marLeft w:val="0"/>
              <w:marRight w:val="0"/>
              <w:marTop w:val="0"/>
              <w:marBottom w:val="0"/>
              <w:divBdr>
                <w:top w:val="none" w:sz="0" w:space="0" w:color="auto"/>
                <w:left w:val="none" w:sz="0" w:space="0" w:color="auto"/>
                <w:bottom w:val="none" w:sz="0" w:space="0" w:color="auto"/>
                <w:right w:val="none" w:sz="0" w:space="0" w:color="auto"/>
              </w:divBdr>
            </w:div>
          </w:divsChild>
        </w:div>
        <w:div w:id="1185023913">
          <w:marLeft w:val="0"/>
          <w:marRight w:val="0"/>
          <w:marTop w:val="0"/>
          <w:marBottom w:val="0"/>
          <w:divBdr>
            <w:top w:val="none" w:sz="0" w:space="0" w:color="auto"/>
            <w:left w:val="none" w:sz="0" w:space="0" w:color="auto"/>
            <w:bottom w:val="none" w:sz="0" w:space="0" w:color="auto"/>
            <w:right w:val="none" w:sz="0" w:space="0" w:color="auto"/>
          </w:divBdr>
          <w:divsChild>
            <w:div w:id="1928541920">
              <w:marLeft w:val="0"/>
              <w:marRight w:val="0"/>
              <w:marTop w:val="0"/>
              <w:marBottom w:val="0"/>
              <w:divBdr>
                <w:top w:val="none" w:sz="0" w:space="0" w:color="auto"/>
                <w:left w:val="none" w:sz="0" w:space="0" w:color="auto"/>
                <w:bottom w:val="none" w:sz="0" w:space="0" w:color="auto"/>
                <w:right w:val="none" w:sz="0" w:space="0" w:color="auto"/>
              </w:divBdr>
            </w:div>
          </w:divsChild>
        </w:div>
        <w:div w:id="1186018262">
          <w:marLeft w:val="570"/>
          <w:marRight w:val="0"/>
          <w:marTop w:val="0"/>
          <w:marBottom w:val="0"/>
          <w:divBdr>
            <w:top w:val="none" w:sz="0" w:space="0" w:color="auto"/>
            <w:left w:val="none" w:sz="0" w:space="0" w:color="auto"/>
            <w:bottom w:val="none" w:sz="0" w:space="0" w:color="auto"/>
            <w:right w:val="none" w:sz="0" w:space="0" w:color="auto"/>
          </w:divBdr>
        </w:div>
        <w:div w:id="1187673853">
          <w:marLeft w:val="570"/>
          <w:marRight w:val="0"/>
          <w:marTop w:val="0"/>
          <w:marBottom w:val="0"/>
          <w:divBdr>
            <w:top w:val="none" w:sz="0" w:space="0" w:color="auto"/>
            <w:left w:val="none" w:sz="0" w:space="0" w:color="auto"/>
            <w:bottom w:val="none" w:sz="0" w:space="0" w:color="auto"/>
            <w:right w:val="none" w:sz="0" w:space="0" w:color="auto"/>
          </w:divBdr>
        </w:div>
        <w:div w:id="1188182371">
          <w:marLeft w:val="570"/>
          <w:marRight w:val="0"/>
          <w:marTop w:val="0"/>
          <w:marBottom w:val="0"/>
          <w:divBdr>
            <w:top w:val="none" w:sz="0" w:space="0" w:color="auto"/>
            <w:left w:val="none" w:sz="0" w:space="0" w:color="auto"/>
            <w:bottom w:val="none" w:sz="0" w:space="0" w:color="auto"/>
            <w:right w:val="none" w:sz="0" w:space="0" w:color="auto"/>
          </w:divBdr>
        </w:div>
        <w:div w:id="1192308068">
          <w:marLeft w:val="570"/>
          <w:marRight w:val="0"/>
          <w:marTop w:val="0"/>
          <w:marBottom w:val="0"/>
          <w:divBdr>
            <w:top w:val="none" w:sz="0" w:space="0" w:color="auto"/>
            <w:left w:val="none" w:sz="0" w:space="0" w:color="auto"/>
            <w:bottom w:val="none" w:sz="0" w:space="0" w:color="auto"/>
            <w:right w:val="none" w:sz="0" w:space="0" w:color="auto"/>
          </w:divBdr>
        </w:div>
        <w:div w:id="1192836153">
          <w:marLeft w:val="570"/>
          <w:marRight w:val="0"/>
          <w:marTop w:val="0"/>
          <w:marBottom w:val="0"/>
          <w:divBdr>
            <w:top w:val="none" w:sz="0" w:space="0" w:color="auto"/>
            <w:left w:val="none" w:sz="0" w:space="0" w:color="auto"/>
            <w:bottom w:val="none" w:sz="0" w:space="0" w:color="auto"/>
            <w:right w:val="none" w:sz="0" w:space="0" w:color="auto"/>
          </w:divBdr>
        </w:div>
        <w:div w:id="1193107783">
          <w:marLeft w:val="0"/>
          <w:marRight w:val="0"/>
          <w:marTop w:val="0"/>
          <w:marBottom w:val="0"/>
          <w:divBdr>
            <w:top w:val="none" w:sz="0" w:space="0" w:color="auto"/>
            <w:left w:val="none" w:sz="0" w:space="0" w:color="auto"/>
            <w:bottom w:val="none" w:sz="0" w:space="0" w:color="auto"/>
            <w:right w:val="none" w:sz="0" w:space="0" w:color="auto"/>
          </w:divBdr>
          <w:divsChild>
            <w:div w:id="1377464690">
              <w:marLeft w:val="0"/>
              <w:marRight w:val="0"/>
              <w:marTop w:val="0"/>
              <w:marBottom w:val="0"/>
              <w:divBdr>
                <w:top w:val="none" w:sz="0" w:space="0" w:color="auto"/>
                <w:left w:val="none" w:sz="0" w:space="0" w:color="auto"/>
                <w:bottom w:val="none" w:sz="0" w:space="0" w:color="auto"/>
                <w:right w:val="none" w:sz="0" w:space="0" w:color="auto"/>
              </w:divBdr>
            </w:div>
          </w:divsChild>
        </w:div>
        <w:div w:id="1194465339">
          <w:marLeft w:val="570"/>
          <w:marRight w:val="0"/>
          <w:marTop w:val="0"/>
          <w:marBottom w:val="0"/>
          <w:divBdr>
            <w:top w:val="none" w:sz="0" w:space="0" w:color="auto"/>
            <w:left w:val="none" w:sz="0" w:space="0" w:color="auto"/>
            <w:bottom w:val="none" w:sz="0" w:space="0" w:color="auto"/>
            <w:right w:val="none" w:sz="0" w:space="0" w:color="auto"/>
          </w:divBdr>
        </w:div>
        <w:div w:id="1195538175">
          <w:marLeft w:val="0"/>
          <w:marRight w:val="0"/>
          <w:marTop w:val="0"/>
          <w:marBottom w:val="0"/>
          <w:divBdr>
            <w:top w:val="none" w:sz="0" w:space="0" w:color="auto"/>
            <w:left w:val="none" w:sz="0" w:space="0" w:color="auto"/>
            <w:bottom w:val="none" w:sz="0" w:space="0" w:color="auto"/>
            <w:right w:val="none" w:sz="0" w:space="0" w:color="auto"/>
          </w:divBdr>
          <w:divsChild>
            <w:div w:id="487133407">
              <w:marLeft w:val="0"/>
              <w:marRight w:val="0"/>
              <w:marTop w:val="0"/>
              <w:marBottom w:val="0"/>
              <w:divBdr>
                <w:top w:val="none" w:sz="0" w:space="0" w:color="auto"/>
                <w:left w:val="none" w:sz="0" w:space="0" w:color="auto"/>
                <w:bottom w:val="none" w:sz="0" w:space="0" w:color="auto"/>
                <w:right w:val="none" w:sz="0" w:space="0" w:color="auto"/>
              </w:divBdr>
            </w:div>
          </w:divsChild>
        </w:div>
        <w:div w:id="1197428580">
          <w:marLeft w:val="570"/>
          <w:marRight w:val="0"/>
          <w:marTop w:val="0"/>
          <w:marBottom w:val="0"/>
          <w:divBdr>
            <w:top w:val="none" w:sz="0" w:space="0" w:color="auto"/>
            <w:left w:val="none" w:sz="0" w:space="0" w:color="auto"/>
            <w:bottom w:val="none" w:sz="0" w:space="0" w:color="auto"/>
            <w:right w:val="none" w:sz="0" w:space="0" w:color="auto"/>
          </w:divBdr>
        </w:div>
        <w:div w:id="1199244267">
          <w:marLeft w:val="570"/>
          <w:marRight w:val="0"/>
          <w:marTop w:val="0"/>
          <w:marBottom w:val="0"/>
          <w:divBdr>
            <w:top w:val="none" w:sz="0" w:space="0" w:color="auto"/>
            <w:left w:val="none" w:sz="0" w:space="0" w:color="auto"/>
            <w:bottom w:val="none" w:sz="0" w:space="0" w:color="auto"/>
            <w:right w:val="none" w:sz="0" w:space="0" w:color="auto"/>
          </w:divBdr>
        </w:div>
        <w:div w:id="1200781328">
          <w:marLeft w:val="570"/>
          <w:marRight w:val="0"/>
          <w:marTop w:val="0"/>
          <w:marBottom w:val="0"/>
          <w:divBdr>
            <w:top w:val="none" w:sz="0" w:space="0" w:color="auto"/>
            <w:left w:val="none" w:sz="0" w:space="0" w:color="auto"/>
            <w:bottom w:val="none" w:sz="0" w:space="0" w:color="auto"/>
            <w:right w:val="none" w:sz="0" w:space="0" w:color="auto"/>
          </w:divBdr>
        </w:div>
        <w:div w:id="1202669462">
          <w:marLeft w:val="0"/>
          <w:marRight w:val="0"/>
          <w:marTop w:val="0"/>
          <w:marBottom w:val="0"/>
          <w:divBdr>
            <w:top w:val="none" w:sz="0" w:space="0" w:color="auto"/>
            <w:left w:val="none" w:sz="0" w:space="0" w:color="auto"/>
            <w:bottom w:val="none" w:sz="0" w:space="0" w:color="auto"/>
            <w:right w:val="none" w:sz="0" w:space="0" w:color="auto"/>
          </w:divBdr>
          <w:divsChild>
            <w:div w:id="1259291581">
              <w:marLeft w:val="0"/>
              <w:marRight w:val="0"/>
              <w:marTop w:val="0"/>
              <w:marBottom w:val="0"/>
              <w:divBdr>
                <w:top w:val="none" w:sz="0" w:space="0" w:color="auto"/>
                <w:left w:val="none" w:sz="0" w:space="0" w:color="auto"/>
                <w:bottom w:val="none" w:sz="0" w:space="0" w:color="auto"/>
                <w:right w:val="none" w:sz="0" w:space="0" w:color="auto"/>
              </w:divBdr>
            </w:div>
          </w:divsChild>
        </w:div>
        <w:div w:id="1210219730">
          <w:marLeft w:val="0"/>
          <w:marRight w:val="0"/>
          <w:marTop w:val="0"/>
          <w:marBottom w:val="0"/>
          <w:divBdr>
            <w:top w:val="none" w:sz="0" w:space="0" w:color="auto"/>
            <w:left w:val="none" w:sz="0" w:space="0" w:color="auto"/>
            <w:bottom w:val="none" w:sz="0" w:space="0" w:color="auto"/>
            <w:right w:val="none" w:sz="0" w:space="0" w:color="auto"/>
          </w:divBdr>
          <w:divsChild>
            <w:div w:id="549732181">
              <w:marLeft w:val="0"/>
              <w:marRight w:val="0"/>
              <w:marTop w:val="0"/>
              <w:marBottom w:val="0"/>
              <w:divBdr>
                <w:top w:val="none" w:sz="0" w:space="0" w:color="auto"/>
                <w:left w:val="none" w:sz="0" w:space="0" w:color="auto"/>
                <w:bottom w:val="none" w:sz="0" w:space="0" w:color="auto"/>
                <w:right w:val="none" w:sz="0" w:space="0" w:color="auto"/>
              </w:divBdr>
            </w:div>
          </w:divsChild>
        </w:div>
        <w:div w:id="1212688790">
          <w:marLeft w:val="570"/>
          <w:marRight w:val="0"/>
          <w:marTop w:val="0"/>
          <w:marBottom w:val="0"/>
          <w:divBdr>
            <w:top w:val="none" w:sz="0" w:space="0" w:color="auto"/>
            <w:left w:val="none" w:sz="0" w:space="0" w:color="auto"/>
            <w:bottom w:val="none" w:sz="0" w:space="0" w:color="auto"/>
            <w:right w:val="none" w:sz="0" w:space="0" w:color="auto"/>
          </w:divBdr>
        </w:div>
        <w:div w:id="1213618169">
          <w:marLeft w:val="0"/>
          <w:marRight w:val="0"/>
          <w:marTop w:val="0"/>
          <w:marBottom w:val="0"/>
          <w:divBdr>
            <w:top w:val="none" w:sz="0" w:space="0" w:color="auto"/>
            <w:left w:val="none" w:sz="0" w:space="0" w:color="auto"/>
            <w:bottom w:val="none" w:sz="0" w:space="0" w:color="auto"/>
            <w:right w:val="none" w:sz="0" w:space="0" w:color="auto"/>
          </w:divBdr>
          <w:divsChild>
            <w:div w:id="200943200">
              <w:marLeft w:val="0"/>
              <w:marRight w:val="0"/>
              <w:marTop w:val="0"/>
              <w:marBottom w:val="0"/>
              <w:divBdr>
                <w:top w:val="none" w:sz="0" w:space="0" w:color="auto"/>
                <w:left w:val="none" w:sz="0" w:space="0" w:color="auto"/>
                <w:bottom w:val="none" w:sz="0" w:space="0" w:color="auto"/>
                <w:right w:val="none" w:sz="0" w:space="0" w:color="auto"/>
              </w:divBdr>
            </w:div>
          </w:divsChild>
        </w:div>
        <w:div w:id="1217205728">
          <w:marLeft w:val="570"/>
          <w:marRight w:val="0"/>
          <w:marTop w:val="0"/>
          <w:marBottom w:val="0"/>
          <w:divBdr>
            <w:top w:val="none" w:sz="0" w:space="0" w:color="auto"/>
            <w:left w:val="none" w:sz="0" w:space="0" w:color="auto"/>
            <w:bottom w:val="none" w:sz="0" w:space="0" w:color="auto"/>
            <w:right w:val="none" w:sz="0" w:space="0" w:color="auto"/>
          </w:divBdr>
        </w:div>
        <w:div w:id="1221290133">
          <w:marLeft w:val="570"/>
          <w:marRight w:val="0"/>
          <w:marTop w:val="0"/>
          <w:marBottom w:val="0"/>
          <w:divBdr>
            <w:top w:val="none" w:sz="0" w:space="0" w:color="auto"/>
            <w:left w:val="none" w:sz="0" w:space="0" w:color="auto"/>
            <w:bottom w:val="none" w:sz="0" w:space="0" w:color="auto"/>
            <w:right w:val="none" w:sz="0" w:space="0" w:color="auto"/>
          </w:divBdr>
        </w:div>
        <w:div w:id="1221405994">
          <w:marLeft w:val="0"/>
          <w:marRight w:val="0"/>
          <w:marTop w:val="0"/>
          <w:marBottom w:val="0"/>
          <w:divBdr>
            <w:top w:val="none" w:sz="0" w:space="0" w:color="auto"/>
            <w:left w:val="none" w:sz="0" w:space="0" w:color="auto"/>
            <w:bottom w:val="none" w:sz="0" w:space="0" w:color="auto"/>
            <w:right w:val="none" w:sz="0" w:space="0" w:color="auto"/>
          </w:divBdr>
          <w:divsChild>
            <w:div w:id="618730269">
              <w:marLeft w:val="0"/>
              <w:marRight w:val="0"/>
              <w:marTop w:val="0"/>
              <w:marBottom w:val="0"/>
              <w:divBdr>
                <w:top w:val="none" w:sz="0" w:space="0" w:color="auto"/>
                <w:left w:val="none" w:sz="0" w:space="0" w:color="auto"/>
                <w:bottom w:val="none" w:sz="0" w:space="0" w:color="auto"/>
                <w:right w:val="none" w:sz="0" w:space="0" w:color="auto"/>
              </w:divBdr>
            </w:div>
          </w:divsChild>
        </w:div>
        <w:div w:id="1222405328">
          <w:marLeft w:val="0"/>
          <w:marRight w:val="0"/>
          <w:marTop w:val="0"/>
          <w:marBottom w:val="0"/>
          <w:divBdr>
            <w:top w:val="none" w:sz="0" w:space="0" w:color="auto"/>
            <w:left w:val="none" w:sz="0" w:space="0" w:color="auto"/>
            <w:bottom w:val="none" w:sz="0" w:space="0" w:color="auto"/>
            <w:right w:val="none" w:sz="0" w:space="0" w:color="auto"/>
          </w:divBdr>
          <w:divsChild>
            <w:div w:id="1525048539">
              <w:marLeft w:val="0"/>
              <w:marRight w:val="0"/>
              <w:marTop w:val="0"/>
              <w:marBottom w:val="0"/>
              <w:divBdr>
                <w:top w:val="none" w:sz="0" w:space="0" w:color="auto"/>
                <w:left w:val="none" w:sz="0" w:space="0" w:color="auto"/>
                <w:bottom w:val="none" w:sz="0" w:space="0" w:color="auto"/>
                <w:right w:val="none" w:sz="0" w:space="0" w:color="auto"/>
              </w:divBdr>
            </w:div>
          </w:divsChild>
        </w:div>
        <w:div w:id="1226256812">
          <w:marLeft w:val="0"/>
          <w:marRight w:val="0"/>
          <w:marTop w:val="0"/>
          <w:marBottom w:val="0"/>
          <w:divBdr>
            <w:top w:val="none" w:sz="0" w:space="0" w:color="auto"/>
            <w:left w:val="none" w:sz="0" w:space="0" w:color="auto"/>
            <w:bottom w:val="none" w:sz="0" w:space="0" w:color="auto"/>
            <w:right w:val="none" w:sz="0" w:space="0" w:color="auto"/>
          </w:divBdr>
          <w:divsChild>
            <w:div w:id="409347173">
              <w:marLeft w:val="0"/>
              <w:marRight w:val="0"/>
              <w:marTop w:val="0"/>
              <w:marBottom w:val="0"/>
              <w:divBdr>
                <w:top w:val="none" w:sz="0" w:space="0" w:color="auto"/>
                <w:left w:val="none" w:sz="0" w:space="0" w:color="auto"/>
                <w:bottom w:val="none" w:sz="0" w:space="0" w:color="auto"/>
                <w:right w:val="none" w:sz="0" w:space="0" w:color="auto"/>
              </w:divBdr>
            </w:div>
          </w:divsChild>
        </w:div>
        <w:div w:id="1226717164">
          <w:marLeft w:val="0"/>
          <w:marRight w:val="0"/>
          <w:marTop w:val="0"/>
          <w:marBottom w:val="0"/>
          <w:divBdr>
            <w:top w:val="none" w:sz="0" w:space="0" w:color="auto"/>
            <w:left w:val="none" w:sz="0" w:space="0" w:color="auto"/>
            <w:bottom w:val="none" w:sz="0" w:space="0" w:color="auto"/>
            <w:right w:val="none" w:sz="0" w:space="0" w:color="auto"/>
          </w:divBdr>
          <w:divsChild>
            <w:div w:id="1716806158">
              <w:marLeft w:val="0"/>
              <w:marRight w:val="0"/>
              <w:marTop w:val="0"/>
              <w:marBottom w:val="0"/>
              <w:divBdr>
                <w:top w:val="none" w:sz="0" w:space="0" w:color="auto"/>
                <w:left w:val="none" w:sz="0" w:space="0" w:color="auto"/>
                <w:bottom w:val="none" w:sz="0" w:space="0" w:color="auto"/>
                <w:right w:val="none" w:sz="0" w:space="0" w:color="auto"/>
              </w:divBdr>
            </w:div>
          </w:divsChild>
        </w:div>
        <w:div w:id="1228494629">
          <w:marLeft w:val="570"/>
          <w:marRight w:val="0"/>
          <w:marTop w:val="0"/>
          <w:marBottom w:val="0"/>
          <w:divBdr>
            <w:top w:val="none" w:sz="0" w:space="0" w:color="auto"/>
            <w:left w:val="none" w:sz="0" w:space="0" w:color="auto"/>
            <w:bottom w:val="none" w:sz="0" w:space="0" w:color="auto"/>
            <w:right w:val="none" w:sz="0" w:space="0" w:color="auto"/>
          </w:divBdr>
        </w:div>
        <w:div w:id="1229460779">
          <w:marLeft w:val="0"/>
          <w:marRight w:val="0"/>
          <w:marTop w:val="0"/>
          <w:marBottom w:val="0"/>
          <w:divBdr>
            <w:top w:val="none" w:sz="0" w:space="0" w:color="auto"/>
            <w:left w:val="none" w:sz="0" w:space="0" w:color="auto"/>
            <w:bottom w:val="none" w:sz="0" w:space="0" w:color="auto"/>
            <w:right w:val="none" w:sz="0" w:space="0" w:color="auto"/>
          </w:divBdr>
          <w:divsChild>
            <w:div w:id="62915289">
              <w:marLeft w:val="0"/>
              <w:marRight w:val="0"/>
              <w:marTop w:val="0"/>
              <w:marBottom w:val="0"/>
              <w:divBdr>
                <w:top w:val="none" w:sz="0" w:space="0" w:color="auto"/>
                <w:left w:val="none" w:sz="0" w:space="0" w:color="auto"/>
                <w:bottom w:val="none" w:sz="0" w:space="0" w:color="auto"/>
                <w:right w:val="none" w:sz="0" w:space="0" w:color="auto"/>
              </w:divBdr>
            </w:div>
          </w:divsChild>
        </w:div>
        <w:div w:id="1231233841">
          <w:marLeft w:val="570"/>
          <w:marRight w:val="0"/>
          <w:marTop w:val="0"/>
          <w:marBottom w:val="0"/>
          <w:divBdr>
            <w:top w:val="none" w:sz="0" w:space="0" w:color="auto"/>
            <w:left w:val="none" w:sz="0" w:space="0" w:color="auto"/>
            <w:bottom w:val="none" w:sz="0" w:space="0" w:color="auto"/>
            <w:right w:val="none" w:sz="0" w:space="0" w:color="auto"/>
          </w:divBdr>
        </w:div>
        <w:div w:id="1232038978">
          <w:marLeft w:val="570"/>
          <w:marRight w:val="0"/>
          <w:marTop w:val="0"/>
          <w:marBottom w:val="0"/>
          <w:divBdr>
            <w:top w:val="none" w:sz="0" w:space="0" w:color="auto"/>
            <w:left w:val="none" w:sz="0" w:space="0" w:color="auto"/>
            <w:bottom w:val="none" w:sz="0" w:space="0" w:color="auto"/>
            <w:right w:val="none" w:sz="0" w:space="0" w:color="auto"/>
          </w:divBdr>
        </w:div>
        <w:div w:id="1235554815">
          <w:marLeft w:val="0"/>
          <w:marRight w:val="0"/>
          <w:marTop w:val="0"/>
          <w:marBottom w:val="0"/>
          <w:divBdr>
            <w:top w:val="none" w:sz="0" w:space="0" w:color="auto"/>
            <w:left w:val="none" w:sz="0" w:space="0" w:color="auto"/>
            <w:bottom w:val="none" w:sz="0" w:space="0" w:color="auto"/>
            <w:right w:val="none" w:sz="0" w:space="0" w:color="auto"/>
          </w:divBdr>
          <w:divsChild>
            <w:div w:id="616984816">
              <w:marLeft w:val="0"/>
              <w:marRight w:val="0"/>
              <w:marTop w:val="0"/>
              <w:marBottom w:val="0"/>
              <w:divBdr>
                <w:top w:val="none" w:sz="0" w:space="0" w:color="auto"/>
                <w:left w:val="none" w:sz="0" w:space="0" w:color="auto"/>
                <w:bottom w:val="none" w:sz="0" w:space="0" w:color="auto"/>
                <w:right w:val="none" w:sz="0" w:space="0" w:color="auto"/>
              </w:divBdr>
            </w:div>
          </w:divsChild>
        </w:div>
        <w:div w:id="1237596297">
          <w:marLeft w:val="570"/>
          <w:marRight w:val="0"/>
          <w:marTop w:val="0"/>
          <w:marBottom w:val="0"/>
          <w:divBdr>
            <w:top w:val="none" w:sz="0" w:space="0" w:color="auto"/>
            <w:left w:val="none" w:sz="0" w:space="0" w:color="auto"/>
            <w:bottom w:val="none" w:sz="0" w:space="0" w:color="auto"/>
            <w:right w:val="none" w:sz="0" w:space="0" w:color="auto"/>
          </w:divBdr>
        </w:div>
        <w:div w:id="1241016958">
          <w:marLeft w:val="0"/>
          <w:marRight w:val="0"/>
          <w:marTop w:val="0"/>
          <w:marBottom w:val="0"/>
          <w:divBdr>
            <w:top w:val="none" w:sz="0" w:space="0" w:color="auto"/>
            <w:left w:val="none" w:sz="0" w:space="0" w:color="auto"/>
            <w:bottom w:val="none" w:sz="0" w:space="0" w:color="auto"/>
            <w:right w:val="none" w:sz="0" w:space="0" w:color="auto"/>
          </w:divBdr>
          <w:divsChild>
            <w:div w:id="869294822">
              <w:marLeft w:val="0"/>
              <w:marRight w:val="0"/>
              <w:marTop w:val="0"/>
              <w:marBottom w:val="0"/>
              <w:divBdr>
                <w:top w:val="none" w:sz="0" w:space="0" w:color="auto"/>
                <w:left w:val="none" w:sz="0" w:space="0" w:color="auto"/>
                <w:bottom w:val="none" w:sz="0" w:space="0" w:color="auto"/>
                <w:right w:val="none" w:sz="0" w:space="0" w:color="auto"/>
              </w:divBdr>
            </w:div>
          </w:divsChild>
        </w:div>
        <w:div w:id="1244414041">
          <w:marLeft w:val="0"/>
          <w:marRight w:val="0"/>
          <w:marTop w:val="0"/>
          <w:marBottom w:val="0"/>
          <w:divBdr>
            <w:top w:val="none" w:sz="0" w:space="0" w:color="auto"/>
            <w:left w:val="none" w:sz="0" w:space="0" w:color="auto"/>
            <w:bottom w:val="none" w:sz="0" w:space="0" w:color="auto"/>
            <w:right w:val="none" w:sz="0" w:space="0" w:color="auto"/>
          </w:divBdr>
          <w:divsChild>
            <w:div w:id="751051543">
              <w:marLeft w:val="0"/>
              <w:marRight w:val="0"/>
              <w:marTop w:val="0"/>
              <w:marBottom w:val="0"/>
              <w:divBdr>
                <w:top w:val="none" w:sz="0" w:space="0" w:color="auto"/>
                <w:left w:val="none" w:sz="0" w:space="0" w:color="auto"/>
                <w:bottom w:val="none" w:sz="0" w:space="0" w:color="auto"/>
                <w:right w:val="none" w:sz="0" w:space="0" w:color="auto"/>
              </w:divBdr>
            </w:div>
          </w:divsChild>
        </w:div>
        <w:div w:id="1248148261">
          <w:marLeft w:val="0"/>
          <w:marRight w:val="0"/>
          <w:marTop w:val="0"/>
          <w:marBottom w:val="0"/>
          <w:divBdr>
            <w:top w:val="none" w:sz="0" w:space="0" w:color="auto"/>
            <w:left w:val="none" w:sz="0" w:space="0" w:color="auto"/>
            <w:bottom w:val="none" w:sz="0" w:space="0" w:color="auto"/>
            <w:right w:val="none" w:sz="0" w:space="0" w:color="auto"/>
          </w:divBdr>
          <w:divsChild>
            <w:div w:id="58213513">
              <w:marLeft w:val="0"/>
              <w:marRight w:val="0"/>
              <w:marTop w:val="0"/>
              <w:marBottom w:val="0"/>
              <w:divBdr>
                <w:top w:val="none" w:sz="0" w:space="0" w:color="auto"/>
                <w:left w:val="none" w:sz="0" w:space="0" w:color="auto"/>
                <w:bottom w:val="none" w:sz="0" w:space="0" w:color="auto"/>
                <w:right w:val="none" w:sz="0" w:space="0" w:color="auto"/>
              </w:divBdr>
            </w:div>
          </w:divsChild>
        </w:div>
        <w:div w:id="1248224882">
          <w:marLeft w:val="0"/>
          <w:marRight w:val="0"/>
          <w:marTop w:val="0"/>
          <w:marBottom w:val="0"/>
          <w:divBdr>
            <w:top w:val="none" w:sz="0" w:space="0" w:color="auto"/>
            <w:left w:val="none" w:sz="0" w:space="0" w:color="auto"/>
            <w:bottom w:val="none" w:sz="0" w:space="0" w:color="auto"/>
            <w:right w:val="none" w:sz="0" w:space="0" w:color="auto"/>
          </w:divBdr>
          <w:divsChild>
            <w:div w:id="815494711">
              <w:marLeft w:val="0"/>
              <w:marRight w:val="0"/>
              <w:marTop w:val="0"/>
              <w:marBottom w:val="0"/>
              <w:divBdr>
                <w:top w:val="none" w:sz="0" w:space="0" w:color="auto"/>
                <w:left w:val="none" w:sz="0" w:space="0" w:color="auto"/>
                <w:bottom w:val="none" w:sz="0" w:space="0" w:color="auto"/>
                <w:right w:val="none" w:sz="0" w:space="0" w:color="auto"/>
              </w:divBdr>
            </w:div>
          </w:divsChild>
        </w:div>
        <w:div w:id="1249803959">
          <w:marLeft w:val="0"/>
          <w:marRight w:val="0"/>
          <w:marTop w:val="0"/>
          <w:marBottom w:val="0"/>
          <w:divBdr>
            <w:top w:val="none" w:sz="0" w:space="0" w:color="auto"/>
            <w:left w:val="none" w:sz="0" w:space="0" w:color="auto"/>
            <w:bottom w:val="none" w:sz="0" w:space="0" w:color="auto"/>
            <w:right w:val="none" w:sz="0" w:space="0" w:color="auto"/>
          </w:divBdr>
          <w:divsChild>
            <w:div w:id="1755738832">
              <w:marLeft w:val="0"/>
              <w:marRight w:val="0"/>
              <w:marTop w:val="0"/>
              <w:marBottom w:val="0"/>
              <w:divBdr>
                <w:top w:val="none" w:sz="0" w:space="0" w:color="auto"/>
                <w:left w:val="none" w:sz="0" w:space="0" w:color="auto"/>
                <w:bottom w:val="none" w:sz="0" w:space="0" w:color="auto"/>
                <w:right w:val="none" w:sz="0" w:space="0" w:color="auto"/>
              </w:divBdr>
            </w:div>
          </w:divsChild>
        </w:div>
        <w:div w:id="1250314889">
          <w:marLeft w:val="0"/>
          <w:marRight w:val="0"/>
          <w:marTop w:val="0"/>
          <w:marBottom w:val="0"/>
          <w:divBdr>
            <w:top w:val="none" w:sz="0" w:space="0" w:color="auto"/>
            <w:left w:val="none" w:sz="0" w:space="0" w:color="auto"/>
            <w:bottom w:val="none" w:sz="0" w:space="0" w:color="auto"/>
            <w:right w:val="none" w:sz="0" w:space="0" w:color="auto"/>
          </w:divBdr>
          <w:divsChild>
            <w:div w:id="1419785342">
              <w:marLeft w:val="0"/>
              <w:marRight w:val="0"/>
              <w:marTop w:val="0"/>
              <w:marBottom w:val="0"/>
              <w:divBdr>
                <w:top w:val="none" w:sz="0" w:space="0" w:color="auto"/>
                <w:left w:val="none" w:sz="0" w:space="0" w:color="auto"/>
                <w:bottom w:val="none" w:sz="0" w:space="0" w:color="auto"/>
                <w:right w:val="none" w:sz="0" w:space="0" w:color="auto"/>
              </w:divBdr>
            </w:div>
          </w:divsChild>
        </w:div>
        <w:div w:id="1250887789">
          <w:marLeft w:val="570"/>
          <w:marRight w:val="0"/>
          <w:marTop w:val="0"/>
          <w:marBottom w:val="0"/>
          <w:divBdr>
            <w:top w:val="none" w:sz="0" w:space="0" w:color="auto"/>
            <w:left w:val="none" w:sz="0" w:space="0" w:color="auto"/>
            <w:bottom w:val="none" w:sz="0" w:space="0" w:color="auto"/>
            <w:right w:val="none" w:sz="0" w:space="0" w:color="auto"/>
          </w:divBdr>
        </w:div>
        <w:div w:id="1254784144">
          <w:marLeft w:val="0"/>
          <w:marRight w:val="0"/>
          <w:marTop w:val="0"/>
          <w:marBottom w:val="0"/>
          <w:divBdr>
            <w:top w:val="none" w:sz="0" w:space="0" w:color="auto"/>
            <w:left w:val="none" w:sz="0" w:space="0" w:color="auto"/>
            <w:bottom w:val="none" w:sz="0" w:space="0" w:color="auto"/>
            <w:right w:val="none" w:sz="0" w:space="0" w:color="auto"/>
          </w:divBdr>
          <w:divsChild>
            <w:div w:id="1768886432">
              <w:marLeft w:val="0"/>
              <w:marRight w:val="0"/>
              <w:marTop w:val="0"/>
              <w:marBottom w:val="0"/>
              <w:divBdr>
                <w:top w:val="none" w:sz="0" w:space="0" w:color="auto"/>
                <w:left w:val="none" w:sz="0" w:space="0" w:color="auto"/>
                <w:bottom w:val="none" w:sz="0" w:space="0" w:color="auto"/>
                <w:right w:val="none" w:sz="0" w:space="0" w:color="auto"/>
              </w:divBdr>
            </w:div>
          </w:divsChild>
        </w:div>
        <w:div w:id="1256481816">
          <w:marLeft w:val="570"/>
          <w:marRight w:val="0"/>
          <w:marTop w:val="0"/>
          <w:marBottom w:val="0"/>
          <w:divBdr>
            <w:top w:val="none" w:sz="0" w:space="0" w:color="auto"/>
            <w:left w:val="none" w:sz="0" w:space="0" w:color="auto"/>
            <w:bottom w:val="none" w:sz="0" w:space="0" w:color="auto"/>
            <w:right w:val="none" w:sz="0" w:space="0" w:color="auto"/>
          </w:divBdr>
        </w:div>
        <w:div w:id="1257447632">
          <w:marLeft w:val="570"/>
          <w:marRight w:val="0"/>
          <w:marTop w:val="0"/>
          <w:marBottom w:val="0"/>
          <w:divBdr>
            <w:top w:val="none" w:sz="0" w:space="0" w:color="auto"/>
            <w:left w:val="none" w:sz="0" w:space="0" w:color="auto"/>
            <w:bottom w:val="none" w:sz="0" w:space="0" w:color="auto"/>
            <w:right w:val="none" w:sz="0" w:space="0" w:color="auto"/>
          </w:divBdr>
        </w:div>
        <w:div w:id="1258637929">
          <w:marLeft w:val="570"/>
          <w:marRight w:val="0"/>
          <w:marTop w:val="0"/>
          <w:marBottom w:val="0"/>
          <w:divBdr>
            <w:top w:val="none" w:sz="0" w:space="0" w:color="auto"/>
            <w:left w:val="none" w:sz="0" w:space="0" w:color="auto"/>
            <w:bottom w:val="none" w:sz="0" w:space="0" w:color="auto"/>
            <w:right w:val="none" w:sz="0" w:space="0" w:color="auto"/>
          </w:divBdr>
        </w:div>
        <w:div w:id="1260066937">
          <w:marLeft w:val="0"/>
          <w:marRight w:val="0"/>
          <w:marTop w:val="0"/>
          <w:marBottom w:val="0"/>
          <w:divBdr>
            <w:top w:val="none" w:sz="0" w:space="0" w:color="auto"/>
            <w:left w:val="none" w:sz="0" w:space="0" w:color="auto"/>
            <w:bottom w:val="none" w:sz="0" w:space="0" w:color="auto"/>
            <w:right w:val="none" w:sz="0" w:space="0" w:color="auto"/>
          </w:divBdr>
          <w:divsChild>
            <w:div w:id="677654313">
              <w:marLeft w:val="0"/>
              <w:marRight w:val="0"/>
              <w:marTop w:val="0"/>
              <w:marBottom w:val="0"/>
              <w:divBdr>
                <w:top w:val="none" w:sz="0" w:space="0" w:color="auto"/>
                <w:left w:val="none" w:sz="0" w:space="0" w:color="auto"/>
                <w:bottom w:val="none" w:sz="0" w:space="0" w:color="auto"/>
                <w:right w:val="none" w:sz="0" w:space="0" w:color="auto"/>
              </w:divBdr>
            </w:div>
          </w:divsChild>
        </w:div>
        <w:div w:id="1261568443">
          <w:marLeft w:val="0"/>
          <w:marRight w:val="0"/>
          <w:marTop w:val="0"/>
          <w:marBottom w:val="0"/>
          <w:divBdr>
            <w:top w:val="none" w:sz="0" w:space="0" w:color="auto"/>
            <w:left w:val="none" w:sz="0" w:space="0" w:color="auto"/>
            <w:bottom w:val="none" w:sz="0" w:space="0" w:color="auto"/>
            <w:right w:val="none" w:sz="0" w:space="0" w:color="auto"/>
          </w:divBdr>
          <w:divsChild>
            <w:div w:id="1150097034">
              <w:marLeft w:val="0"/>
              <w:marRight w:val="0"/>
              <w:marTop w:val="0"/>
              <w:marBottom w:val="0"/>
              <w:divBdr>
                <w:top w:val="none" w:sz="0" w:space="0" w:color="auto"/>
                <w:left w:val="none" w:sz="0" w:space="0" w:color="auto"/>
                <w:bottom w:val="none" w:sz="0" w:space="0" w:color="auto"/>
                <w:right w:val="none" w:sz="0" w:space="0" w:color="auto"/>
              </w:divBdr>
            </w:div>
          </w:divsChild>
        </w:div>
        <w:div w:id="1261641185">
          <w:marLeft w:val="570"/>
          <w:marRight w:val="0"/>
          <w:marTop w:val="0"/>
          <w:marBottom w:val="0"/>
          <w:divBdr>
            <w:top w:val="none" w:sz="0" w:space="0" w:color="auto"/>
            <w:left w:val="none" w:sz="0" w:space="0" w:color="auto"/>
            <w:bottom w:val="none" w:sz="0" w:space="0" w:color="auto"/>
            <w:right w:val="none" w:sz="0" w:space="0" w:color="auto"/>
          </w:divBdr>
        </w:div>
        <w:div w:id="1262880539">
          <w:marLeft w:val="570"/>
          <w:marRight w:val="0"/>
          <w:marTop w:val="0"/>
          <w:marBottom w:val="0"/>
          <w:divBdr>
            <w:top w:val="none" w:sz="0" w:space="0" w:color="auto"/>
            <w:left w:val="none" w:sz="0" w:space="0" w:color="auto"/>
            <w:bottom w:val="none" w:sz="0" w:space="0" w:color="auto"/>
            <w:right w:val="none" w:sz="0" w:space="0" w:color="auto"/>
          </w:divBdr>
        </w:div>
        <w:div w:id="1263951330">
          <w:marLeft w:val="0"/>
          <w:marRight w:val="0"/>
          <w:marTop w:val="0"/>
          <w:marBottom w:val="0"/>
          <w:divBdr>
            <w:top w:val="none" w:sz="0" w:space="0" w:color="auto"/>
            <w:left w:val="none" w:sz="0" w:space="0" w:color="auto"/>
            <w:bottom w:val="none" w:sz="0" w:space="0" w:color="auto"/>
            <w:right w:val="none" w:sz="0" w:space="0" w:color="auto"/>
          </w:divBdr>
          <w:divsChild>
            <w:div w:id="1557164545">
              <w:marLeft w:val="0"/>
              <w:marRight w:val="0"/>
              <w:marTop w:val="0"/>
              <w:marBottom w:val="0"/>
              <w:divBdr>
                <w:top w:val="none" w:sz="0" w:space="0" w:color="auto"/>
                <w:left w:val="none" w:sz="0" w:space="0" w:color="auto"/>
                <w:bottom w:val="none" w:sz="0" w:space="0" w:color="auto"/>
                <w:right w:val="none" w:sz="0" w:space="0" w:color="auto"/>
              </w:divBdr>
            </w:div>
          </w:divsChild>
        </w:div>
        <w:div w:id="1268463908">
          <w:marLeft w:val="0"/>
          <w:marRight w:val="0"/>
          <w:marTop w:val="0"/>
          <w:marBottom w:val="0"/>
          <w:divBdr>
            <w:top w:val="none" w:sz="0" w:space="0" w:color="auto"/>
            <w:left w:val="none" w:sz="0" w:space="0" w:color="auto"/>
            <w:bottom w:val="none" w:sz="0" w:space="0" w:color="auto"/>
            <w:right w:val="none" w:sz="0" w:space="0" w:color="auto"/>
          </w:divBdr>
          <w:divsChild>
            <w:div w:id="1631008360">
              <w:marLeft w:val="0"/>
              <w:marRight w:val="0"/>
              <w:marTop w:val="0"/>
              <w:marBottom w:val="0"/>
              <w:divBdr>
                <w:top w:val="none" w:sz="0" w:space="0" w:color="auto"/>
                <w:left w:val="none" w:sz="0" w:space="0" w:color="auto"/>
                <w:bottom w:val="none" w:sz="0" w:space="0" w:color="auto"/>
                <w:right w:val="none" w:sz="0" w:space="0" w:color="auto"/>
              </w:divBdr>
            </w:div>
          </w:divsChild>
        </w:div>
        <w:div w:id="1268468540">
          <w:marLeft w:val="0"/>
          <w:marRight w:val="0"/>
          <w:marTop w:val="0"/>
          <w:marBottom w:val="0"/>
          <w:divBdr>
            <w:top w:val="none" w:sz="0" w:space="0" w:color="auto"/>
            <w:left w:val="none" w:sz="0" w:space="0" w:color="auto"/>
            <w:bottom w:val="none" w:sz="0" w:space="0" w:color="auto"/>
            <w:right w:val="none" w:sz="0" w:space="0" w:color="auto"/>
          </w:divBdr>
          <w:divsChild>
            <w:div w:id="671223094">
              <w:marLeft w:val="0"/>
              <w:marRight w:val="0"/>
              <w:marTop w:val="0"/>
              <w:marBottom w:val="0"/>
              <w:divBdr>
                <w:top w:val="none" w:sz="0" w:space="0" w:color="auto"/>
                <w:left w:val="none" w:sz="0" w:space="0" w:color="auto"/>
                <w:bottom w:val="none" w:sz="0" w:space="0" w:color="auto"/>
                <w:right w:val="none" w:sz="0" w:space="0" w:color="auto"/>
              </w:divBdr>
            </w:div>
          </w:divsChild>
        </w:div>
        <w:div w:id="1269237601">
          <w:marLeft w:val="570"/>
          <w:marRight w:val="0"/>
          <w:marTop w:val="0"/>
          <w:marBottom w:val="0"/>
          <w:divBdr>
            <w:top w:val="none" w:sz="0" w:space="0" w:color="auto"/>
            <w:left w:val="none" w:sz="0" w:space="0" w:color="auto"/>
            <w:bottom w:val="none" w:sz="0" w:space="0" w:color="auto"/>
            <w:right w:val="none" w:sz="0" w:space="0" w:color="auto"/>
          </w:divBdr>
        </w:div>
        <w:div w:id="1274748715">
          <w:marLeft w:val="0"/>
          <w:marRight w:val="0"/>
          <w:marTop w:val="0"/>
          <w:marBottom w:val="0"/>
          <w:divBdr>
            <w:top w:val="none" w:sz="0" w:space="0" w:color="auto"/>
            <w:left w:val="none" w:sz="0" w:space="0" w:color="auto"/>
            <w:bottom w:val="none" w:sz="0" w:space="0" w:color="auto"/>
            <w:right w:val="none" w:sz="0" w:space="0" w:color="auto"/>
          </w:divBdr>
          <w:divsChild>
            <w:div w:id="1528325679">
              <w:marLeft w:val="0"/>
              <w:marRight w:val="0"/>
              <w:marTop w:val="0"/>
              <w:marBottom w:val="0"/>
              <w:divBdr>
                <w:top w:val="none" w:sz="0" w:space="0" w:color="auto"/>
                <w:left w:val="none" w:sz="0" w:space="0" w:color="auto"/>
                <w:bottom w:val="none" w:sz="0" w:space="0" w:color="auto"/>
                <w:right w:val="none" w:sz="0" w:space="0" w:color="auto"/>
              </w:divBdr>
            </w:div>
          </w:divsChild>
        </w:div>
        <w:div w:id="1274898362">
          <w:marLeft w:val="0"/>
          <w:marRight w:val="0"/>
          <w:marTop w:val="0"/>
          <w:marBottom w:val="0"/>
          <w:divBdr>
            <w:top w:val="none" w:sz="0" w:space="0" w:color="auto"/>
            <w:left w:val="none" w:sz="0" w:space="0" w:color="auto"/>
            <w:bottom w:val="none" w:sz="0" w:space="0" w:color="auto"/>
            <w:right w:val="none" w:sz="0" w:space="0" w:color="auto"/>
          </w:divBdr>
          <w:divsChild>
            <w:div w:id="1414619929">
              <w:marLeft w:val="0"/>
              <w:marRight w:val="0"/>
              <w:marTop w:val="0"/>
              <w:marBottom w:val="0"/>
              <w:divBdr>
                <w:top w:val="none" w:sz="0" w:space="0" w:color="auto"/>
                <w:left w:val="none" w:sz="0" w:space="0" w:color="auto"/>
                <w:bottom w:val="none" w:sz="0" w:space="0" w:color="auto"/>
                <w:right w:val="none" w:sz="0" w:space="0" w:color="auto"/>
              </w:divBdr>
            </w:div>
          </w:divsChild>
        </w:div>
        <w:div w:id="1276327181">
          <w:marLeft w:val="570"/>
          <w:marRight w:val="0"/>
          <w:marTop w:val="0"/>
          <w:marBottom w:val="0"/>
          <w:divBdr>
            <w:top w:val="none" w:sz="0" w:space="0" w:color="auto"/>
            <w:left w:val="none" w:sz="0" w:space="0" w:color="auto"/>
            <w:bottom w:val="none" w:sz="0" w:space="0" w:color="auto"/>
            <w:right w:val="none" w:sz="0" w:space="0" w:color="auto"/>
          </w:divBdr>
        </w:div>
        <w:div w:id="1277786782">
          <w:marLeft w:val="0"/>
          <w:marRight w:val="0"/>
          <w:marTop w:val="0"/>
          <w:marBottom w:val="0"/>
          <w:divBdr>
            <w:top w:val="none" w:sz="0" w:space="0" w:color="auto"/>
            <w:left w:val="none" w:sz="0" w:space="0" w:color="auto"/>
            <w:bottom w:val="none" w:sz="0" w:space="0" w:color="auto"/>
            <w:right w:val="none" w:sz="0" w:space="0" w:color="auto"/>
          </w:divBdr>
          <w:divsChild>
            <w:div w:id="1820884426">
              <w:marLeft w:val="0"/>
              <w:marRight w:val="0"/>
              <w:marTop w:val="0"/>
              <w:marBottom w:val="0"/>
              <w:divBdr>
                <w:top w:val="none" w:sz="0" w:space="0" w:color="auto"/>
                <w:left w:val="none" w:sz="0" w:space="0" w:color="auto"/>
                <w:bottom w:val="none" w:sz="0" w:space="0" w:color="auto"/>
                <w:right w:val="none" w:sz="0" w:space="0" w:color="auto"/>
              </w:divBdr>
            </w:div>
          </w:divsChild>
        </w:div>
        <w:div w:id="1278561275">
          <w:marLeft w:val="570"/>
          <w:marRight w:val="0"/>
          <w:marTop w:val="0"/>
          <w:marBottom w:val="0"/>
          <w:divBdr>
            <w:top w:val="none" w:sz="0" w:space="0" w:color="auto"/>
            <w:left w:val="none" w:sz="0" w:space="0" w:color="auto"/>
            <w:bottom w:val="none" w:sz="0" w:space="0" w:color="auto"/>
            <w:right w:val="none" w:sz="0" w:space="0" w:color="auto"/>
          </w:divBdr>
        </w:div>
        <w:div w:id="1278947165">
          <w:marLeft w:val="570"/>
          <w:marRight w:val="0"/>
          <w:marTop w:val="0"/>
          <w:marBottom w:val="0"/>
          <w:divBdr>
            <w:top w:val="none" w:sz="0" w:space="0" w:color="auto"/>
            <w:left w:val="none" w:sz="0" w:space="0" w:color="auto"/>
            <w:bottom w:val="none" w:sz="0" w:space="0" w:color="auto"/>
            <w:right w:val="none" w:sz="0" w:space="0" w:color="auto"/>
          </w:divBdr>
        </w:div>
        <w:div w:id="1280797836">
          <w:marLeft w:val="570"/>
          <w:marRight w:val="0"/>
          <w:marTop w:val="0"/>
          <w:marBottom w:val="0"/>
          <w:divBdr>
            <w:top w:val="none" w:sz="0" w:space="0" w:color="auto"/>
            <w:left w:val="none" w:sz="0" w:space="0" w:color="auto"/>
            <w:bottom w:val="none" w:sz="0" w:space="0" w:color="auto"/>
            <w:right w:val="none" w:sz="0" w:space="0" w:color="auto"/>
          </w:divBdr>
        </w:div>
        <w:div w:id="1281688111">
          <w:marLeft w:val="570"/>
          <w:marRight w:val="0"/>
          <w:marTop w:val="0"/>
          <w:marBottom w:val="0"/>
          <w:divBdr>
            <w:top w:val="none" w:sz="0" w:space="0" w:color="auto"/>
            <w:left w:val="none" w:sz="0" w:space="0" w:color="auto"/>
            <w:bottom w:val="none" w:sz="0" w:space="0" w:color="auto"/>
            <w:right w:val="none" w:sz="0" w:space="0" w:color="auto"/>
          </w:divBdr>
        </w:div>
        <w:div w:id="1287469005">
          <w:marLeft w:val="570"/>
          <w:marRight w:val="0"/>
          <w:marTop w:val="0"/>
          <w:marBottom w:val="0"/>
          <w:divBdr>
            <w:top w:val="none" w:sz="0" w:space="0" w:color="auto"/>
            <w:left w:val="none" w:sz="0" w:space="0" w:color="auto"/>
            <w:bottom w:val="none" w:sz="0" w:space="0" w:color="auto"/>
            <w:right w:val="none" w:sz="0" w:space="0" w:color="auto"/>
          </w:divBdr>
        </w:div>
        <w:div w:id="1293243707">
          <w:marLeft w:val="0"/>
          <w:marRight w:val="0"/>
          <w:marTop w:val="0"/>
          <w:marBottom w:val="0"/>
          <w:divBdr>
            <w:top w:val="none" w:sz="0" w:space="0" w:color="auto"/>
            <w:left w:val="none" w:sz="0" w:space="0" w:color="auto"/>
            <w:bottom w:val="none" w:sz="0" w:space="0" w:color="auto"/>
            <w:right w:val="none" w:sz="0" w:space="0" w:color="auto"/>
          </w:divBdr>
          <w:divsChild>
            <w:div w:id="1421485527">
              <w:marLeft w:val="0"/>
              <w:marRight w:val="0"/>
              <w:marTop w:val="0"/>
              <w:marBottom w:val="0"/>
              <w:divBdr>
                <w:top w:val="none" w:sz="0" w:space="0" w:color="auto"/>
                <w:left w:val="none" w:sz="0" w:space="0" w:color="auto"/>
                <w:bottom w:val="none" w:sz="0" w:space="0" w:color="auto"/>
                <w:right w:val="none" w:sz="0" w:space="0" w:color="auto"/>
              </w:divBdr>
            </w:div>
          </w:divsChild>
        </w:div>
        <w:div w:id="1297221004">
          <w:marLeft w:val="0"/>
          <w:marRight w:val="0"/>
          <w:marTop w:val="0"/>
          <w:marBottom w:val="0"/>
          <w:divBdr>
            <w:top w:val="none" w:sz="0" w:space="0" w:color="auto"/>
            <w:left w:val="none" w:sz="0" w:space="0" w:color="auto"/>
            <w:bottom w:val="none" w:sz="0" w:space="0" w:color="auto"/>
            <w:right w:val="none" w:sz="0" w:space="0" w:color="auto"/>
          </w:divBdr>
          <w:divsChild>
            <w:div w:id="1291933420">
              <w:marLeft w:val="0"/>
              <w:marRight w:val="0"/>
              <w:marTop w:val="0"/>
              <w:marBottom w:val="0"/>
              <w:divBdr>
                <w:top w:val="none" w:sz="0" w:space="0" w:color="auto"/>
                <w:left w:val="none" w:sz="0" w:space="0" w:color="auto"/>
                <w:bottom w:val="none" w:sz="0" w:space="0" w:color="auto"/>
                <w:right w:val="none" w:sz="0" w:space="0" w:color="auto"/>
              </w:divBdr>
            </w:div>
          </w:divsChild>
        </w:div>
        <w:div w:id="1300188649">
          <w:marLeft w:val="0"/>
          <w:marRight w:val="0"/>
          <w:marTop w:val="0"/>
          <w:marBottom w:val="0"/>
          <w:divBdr>
            <w:top w:val="none" w:sz="0" w:space="0" w:color="auto"/>
            <w:left w:val="none" w:sz="0" w:space="0" w:color="auto"/>
            <w:bottom w:val="none" w:sz="0" w:space="0" w:color="auto"/>
            <w:right w:val="none" w:sz="0" w:space="0" w:color="auto"/>
          </w:divBdr>
          <w:divsChild>
            <w:div w:id="1514952682">
              <w:marLeft w:val="0"/>
              <w:marRight w:val="0"/>
              <w:marTop w:val="0"/>
              <w:marBottom w:val="0"/>
              <w:divBdr>
                <w:top w:val="none" w:sz="0" w:space="0" w:color="auto"/>
                <w:left w:val="none" w:sz="0" w:space="0" w:color="auto"/>
                <w:bottom w:val="none" w:sz="0" w:space="0" w:color="auto"/>
                <w:right w:val="none" w:sz="0" w:space="0" w:color="auto"/>
              </w:divBdr>
            </w:div>
          </w:divsChild>
        </w:div>
        <w:div w:id="1300648835">
          <w:marLeft w:val="0"/>
          <w:marRight w:val="0"/>
          <w:marTop w:val="0"/>
          <w:marBottom w:val="0"/>
          <w:divBdr>
            <w:top w:val="none" w:sz="0" w:space="0" w:color="auto"/>
            <w:left w:val="none" w:sz="0" w:space="0" w:color="auto"/>
            <w:bottom w:val="none" w:sz="0" w:space="0" w:color="auto"/>
            <w:right w:val="none" w:sz="0" w:space="0" w:color="auto"/>
          </w:divBdr>
          <w:divsChild>
            <w:div w:id="2137218970">
              <w:marLeft w:val="0"/>
              <w:marRight w:val="0"/>
              <w:marTop w:val="0"/>
              <w:marBottom w:val="0"/>
              <w:divBdr>
                <w:top w:val="none" w:sz="0" w:space="0" w:color="auto"/>
                <w:left w:val="none" w:sz="0" w:space="0" w:color="auto"/>
                <w:bottom w:val="none" w:sz="0" w:space="0" w:color="auto"/>
                <w:right w:val="none" w:sz="0" w:space="0" w:color="auto"/>
              </w:divBdr>
            </w:div>
          </w:divsChild>
        </w:div>
        <w:div w:id="1303735129">
          <w:marLeft w:val="0"/>
          <w:marRight w:val="0"/>
          <w:marTop w:val="0"/>
          <w:marBottom w:val="0"/>
          <w:divBdr>
            <w:top w:val="none" w:sz="0" w:space="0" w:color="auto"/>
            <w:left w:val="none" w:sz="0" w:space="0" w:color="auto"/>
            <w:bottom w:val="none" w:sz="0" w:space="0" w:color="auto"/>
            <w:right w:val="none" w:sz="0" w:space="0" w:color="auto"/>
          </w:divBdr>
          <w:divsChild>
            <w:div w:id="1099985903">
              <w:marLeft w:val="0"/>
              <w:marRight w:val="0"/>
              <w:marTop w:val="0"/>
              <w:marBottom w:val="0"/>
              <w:divBdr>
                <w:top w:val="none" w:sz="0" w:space="0" w:color="auto"/>
                <w:left w:val="none" w:sz="0" w:space="0" w:color="auto"/>
                <w:bottom w:val="none" w:sz="0" w:space="0" w:color="auto"/>
                <w:right w:val="none" w:sz="0" w:space="0" w:color="auto"/>
              </w:divBdr>
            </w:div>
          </w:divsChild>
        </w:div>
        <w:div w:id="1304889452">
          <w:marLeft w:val="0"/>
          <w:marRight w:val="0"/>
          <w:marTop w:val="0"/>
          <w:marBottom w:val="0"/>
          <w:divBdr>
            <w:top w:val="none" w:sz="0" w:space="0" w:color="auto"/>
            <w:left w:val="none" w:sz="0" w:space="0" w:color="auto"/>
            <w:bottom w:val="none" w:sz="0" w:space="0" w:color="auto"/>
            <w:right w:val="none" w:sz="0" w:space="0" w:color="auto"/>
          </w:divBdr>
          <w:divsChild>
            <w:div w:id="1693259132">
              <w:marLeft w:val="0"/>
              <w:marRight w:val="0"/>
              <w:marTop w:val="0"/>
              <w:marBottom w:val="0"/>
              <w:divBdr>
                <w:top w:val="none" w:sz="0" w:space="0" w:color="auto"/>
                <w:left w:val="none" w:sz="0" w:space="0" w:color="auto"/>
                <w:bottom w:val="none" w:sz="0" w:space="0" w:color="auto"/>
                <w:right w:val="none" w:sz="0" w:space="0" w:color="auto"/>
              </w:divBdr>
            </w:div>
          </w:divsChild>
        </w:div>
        <w:div w:id="1307663252">
          <w:marLeft w:val="0"/>
          <w:marRight w:val="0"/>
          <w:marTop w:val="0"/>
          <w:marBottom w:val="0"/>
          <w:divBdr>
            <w:top w:val="none" w:sz="0" w:space="0" w:color="auto"/>
            <w:left w:val="none" w:sz="0" w:space="0" w:color="auto"/>
            <w:bottom w:val="none" w:sz="0" w:space="0" w:color="auto"/>
            <w:right w:val="none" w:sz="0" w:space="0" w:color="auto"/>
          </w:divBdr>
          <w:divsChild>
            <w:div w:id="799106714">
              <w:marLeft w:val="0"/>
              <w:marRight w:val="0"/>
              <w:marTop w:val="0"/>
              <w:marBottom w:val="0"/>
              <w:divBdr>
                <w:top w:val="none" w:sz="0" w:space="0" w:color="auto"/>
                <w:left w:val="none" w:sz="0" w:space="0" w:color="auto"/>
                <w:bottom w:val="none" w:sz="0" w:space="0" w:color="auto"/>
                <w:right w:val="none" w:sz="0" w:space="0" w:color="auto"/>
              </w:divBdr>
            </w:div>
          </w:divsChild>
        </w:div>
        <w:div w:id="1308127586">
          <w:marLeft w:val="570"/>
          <w:marRight w:val="0"/>
          <w:marTop w:val="0"/>
          <w:marBottom w:val="0"/>
          <w:divBdr>
            <w:top w:val="none" w:sz="0" w:space="0" w:color="auto"/>
            <w:left w:val="none" w:sz="0" w:space="0" w:color="auto"/>
            <w:bottom w:val="none" w:sz="0" w:space="0" w:color="auto"/>
            <w:right w:val="none" w:sz="0" w:space="0" w:color="auto"/>
          </w:divBdr>
        </w:div>
        <w:div w:id="1308242321">
          <w:marLeft w:val="0"/>
          <w:marRight w:val="0"/>
          <w:marTop w:val="0"/>
          <w:marBottom w:val="0"/>
          <w:divBdr>
            <w:top w:val="none" w:sz="0" w:space="0" w:color="auto"/>
            <w:left w:val="none" w:sz="0" w:space="0" w:color="auto"/>
            <w:bottom w:val="none" w:sz="0" w:space="0" w:color="auto"/>
            <w:right w:val="none" w:sz="0" w:space="0" w:color="auto"/>
          </w:divBdr>
          <w:divsChild>
            <w:div w:id="1514146498">
              <w:marLeft w:val="0"/>
              <w:marRight w:val="0"/>
              <w:marTop w:val="0"/>
              <w:marBottom w:val="0"/>
              <w:divBdr>
                <w:top w:val="none" w:sz="0" w:space="0" w:color="auto"/>
                <w:left w:val="none" w:sz="0" w:space="0" w:color="auto"/>
                <w:bottom w:val="none" w:sz="0" w:space="0" w:color="auto"/>
                <w:right w:val="none" w:sz="0" w:space="0" w:color="auto"/>
              </w:divBdr>
            </w:div>
          </w:divsChild>
        </w:div>
        <w:div w:id="1309506922">
          <w:marLeft w:val="570"/>
          <w:marRight w:val="0"/>
          <w:marTop w:val="0"/>
          <w:marBottom w:val="0"/>
          <w:divBdr>
            <w:top w:val="none" w:sz="0" w:space="0" w:color="auto"/>
            <w:left w:val="none" w:sz="0" w:space="0" w:color="auto"/>
            <w:bottom w:val="none" w:sz="0" w:space="0" w:color="auto"/>
            <w:right w:val="none" w:sz="0" w:space="0" w:color="auto"/>
          </w:divBdr>
        </w:div>
        <w:div w:id="1310670135">
          <w:marLeft w:val="0"/>
          <w:marRight w:val="0"/>
          <w:marTop w:val="0"/>
          <w:marBottom w:val="0"/>
          <w:divBdr>
            <w:top w:val="none" w:sz="0" w:space="0" w:color="auto"/>
            <w:left w:val="none" w:sz="0" w:space="0" w:color="auto"/>
            <w:bottom w:val="none" w:sz="0" w:space="0" w:color="auto"/>
            <w:right w:val="none" w:sz="0" w:space="0" w:color="auto"/>
          </w:divBdr>
          <w:divsChild>
            <w:div w:id="2059933226">
              <w:marLeft w:val="0"/>
              <w:marRight w:val="0"/>
              <w:marTop w:val="0"/>
              <w:marBottom w:val="0"/>
              <w:divBdr>
                <w:top w:val="none" w:sz="0" w:space="0" w:color="auto"/>
                <w:left w:val="none" w:sz="0" w:space="0" w:color="auto"/>
                <w:bottom w:val="none" w:sz="0" w:space="0" w:color="auto"/>
                <w:right w:val="none" w:sz="0" w:space="0" w:color="auto"/>
              </w:divBdr>
            </w:div>
          </w:divsChild>
        </w:div>
        <w:div w:id="1312827559">
          <w:marLeft w:val="570"/>
          <w:marRight w:val="0"/>
          <w:marTop w:val="0"/>
          <w:marBottom w:val="0"/>
          <w:divBdr>
            <w:top w:val="none" w:sz="0" w:space="0" w:color="auto"/>
            <w:left w:val="none" w:sz="0" w:space="0" w:color="auto"/>
            <w:bottom w:val="none" w:sz="0" w:space="0" w:color="auto"/>
            <w:right w:val="none" w:sz="0" w:space="0" w:color="auto"/>
          </w:divBdr>
        </w:div>
        <w:div w:id="1313945360">
          <w:marLeft w:val="570"/>
          <w:marRight w:val="0"/>
          <w:marTop w:val="0"/>
          <w:marBottom w:val="0"/>
          <w:divBdr>
            <w:top w:val="none" w:sz="0" w:space="0" w:color="auto"/>
            <w:left w:val="none" w:sz="0" w:space="0" w:color="auto"/>
            <w:bottom w:val="none" w:sz="0" w:space="0" w:color="auto"/>
            <w:right w:val="none" w:sz="0" w:space="0" w:color="auto"/>
          </w:divBdr>
        </w:div>
        <w:div w:id="1314019536">
          <w:marLeft w:val="0"/>
          <w:marRight w:val="0"/>
          <w:marTop w:val="0"/>
          <w:marBottom w:val="0"/>
          <w:divBdr>
            <w:top w:val="none" w:sz="0" w:space="0" w:color="auto"/>
            <w:left w:val="none" w:sz="0" w:space="0" w:color="auto"/>
            <w:bottom w:val="none" w:sz="0" w:space="0" w:color="auto"/>
            <w:right w:val="none" w:sz="0" w:space="0" w:color="auto"/>
          </w:divBdr>
          <w:divsChild>
            <w:div w:id="567958763">
              <w:marLeft w:val="0"/>
              <w:marRight w:val="0"/>
              <w:marTop w:val="0"/>
              <w:marBottom w:val="0"/>
              <w:divBdr>
                <w:top w:val="none" w:sz="0" w:space="0" w:color="auto"/>
                <w:left w:val="none" w:sz="0" w:space="0" w:color="auto"/>
                <w:bottom w:val="none" w:sz="0" w:space="0" w:color="auto"/>
                <w:right w:val="none" w:sz="0" w:space="0" w:color="auto"/>
              </w:divBdr>
            </w:div>
          </w:divsChild>
        </w:div>
        <w:div w:id="1314531142">
          <w:marLeft w:val="570"/>
          <w:marRight w:val="0"/>
          <w:marTop w:val="0"/>
          <w:marBottom w:val="0"/>
          <w:divBdr>
            <w:top w:val="none" w:sz="0" w:space="0" w:color="auto"/>
            <w:left w:val="none" w:sz="0" w:space="0" w:color="auto"/>
            <w:bottom w:val="none" w:sz="0" w:space="0" w:color="auto"/>
            <w:right w:val="none" w:sz="0" w:space="0" w:color="auto"/>
          </w:divBdr>
        </w:div>
        <w:div w:id="1315719837">
          <w:marLeft w:val="570"/>
          <w:marRight w:val="0"/>
          <w:marTop w:val="0"/>
          <w:marBottom w:val="0"/>
          <w:divBdr>
            <w:top w:val="none" w:sz="0" w:space="0" w:color="auto"/>
            <w:left w:val="none" w:sz="0" w:space="0" w:color="auto"/>
            <w:bottom w:val="none" w:sz="0" w:space="0" w:color="auto"/>
            <w:right w:val="none" w:sz="0" w:space="0" w:color="auto"/>
          </w:divBdr>
        </w:div>
        <w:div w:id="1315837841">
          <w:marLeft w:val="570"/>
          <w:marRight w:val="0"/>
          <w:marTop w:val="0"/>
          <w:marBottom w:val="0"/>
          <w:divBdr>
            <w:top w:val="none" w:sz="0" w:space="0" w:color="auto"/>
            <w:left w:val="none" w:sz="0" w:space="0" w:color="auto"/>
            <w:bottom w:val="none" w:sz="0" w:space="0" w:color="auto"/>
            <w:right w:val="none" w:sz="0" w:space="0" w:color="auto"/>
          </w:divBdr>
        </w:div>
        <w:div w:id="1317419462">
          <w:marLeft w:val="0"/>
          <w:marRight w:val="0"/>
          <w:marTop w:val="0"/>
          <w:marBottom w:val="0"/>
          <w:divBdr>
            <w:top w:val="none" w:sz="0" w:space="0" w:color="auto"/>
            <w:left w:val="none" w:sz="0" w:space="0" w:color="auto"/>
            <w:bottom w:val="none" w:sz="0" w:space="0" w:color="auto"/>
            <w:right w:val="none" w:sz="0" w:space="0" w:color="auto"/>
          </w:divBdr>
          <w:divsChild>
            <w:div w:id="778379682">
              <w:marLeft w:val="0"/>
              <w:marRight w:val="0"/>
              <w:marTop w:val="0"/>
              <w:marBottom w:val="0"/>
              <w:divBdr>
                <w:top w:val="none" w:sz="0" w:space="0" w:color="auto"/>
                <w:left w:val="none" w:sz="0" w:space="0" w:color="auto"/>
                <w:bottom w:val="none" w:sz="0" w:space="0" w:color="auto"/>
                <w:right w:val="none" w:sz="0" w:space="0" w:color="auto"/>
              </w:divBdr>
            </w:div>
          </w:divsChild>
        </w:div>
        <w:div w:id="1317956063">
          <w:marLeft w:val="0"/>
          <w:marRight w:val="0"/>
          <w:marTop w:val="0"/>
          <w:marBottom w:val="0"/>
          <w:divBdr>
            <w:top w:val="none" w:sz="0" w:space="0" w:color="auto"/>
            <w:left w:val="none" w:sz="0" w:space="0" w:color="auto"/>
            <w:bottom w:val="none" w:sz="0" w:space="0" w:color="auto"/>
            <w:right w:val="none" w:sz="0" w:space="0" w:color="auto"/>
          </w:divBdr>
          <w:divsChild>
            <w:div w:id="212615938">
              <w:marLeft w:val="0"/>
              <w:marRight w:val="0"/>
              <w:marTop w:val="0"/>
              <w:marBottom w:val="0"/>
              <w:divBdr>
                <w:top w:val="none" w:sz="0" w:space="0" w:color="auto"/>
                <w:left w:val="none" w:sz="0" w:space="0" w:color="auto"/>
                <w:bottom w:val="none" w:sz="0" w:space="0" w:color="auto"/>
                <w:right w:val="none" w:sz="0" w:space="0" w:color="auto"/>
              </w:divBdr>
            </w:div>
          </w:divsChild>
        </w:div>
        <w:div w:id="1318463699">
          <w:marLeft w:val="0"/>
          <w:marRight w:val="0"/>
          <w:marTop w:val="0"/>
          <w:marBottom w:val="0"/>
          <w:divBdr>
            <w:top w:val="none" w:sz="0" w:space="0" w:color="auto"/>
            <w:left w:val="none" w:sz="0" w:space="0" w:color="auto"/>
            <w:bottom w:val="none" w:sz="0" w:space="0" w:color="auto"/>
            <w:right w:val="none" w:sz="0" w:space="0" w:color="auto"/>
          </w:divBdr>
          <w:divsChild>
            <w:div w:id="397243452">
              <w:marLeft w:val="0"/>
              <w:marRight w:val="0"/>
              <w:marTop w:val="0"/>
              <w:marBottom w:val="0"/>
              <w:divBdr>
                <w:top w:val="none" w:sz="0" w:space="0" w:color="auto"/>
                <w:left w:val="none" w:sz="0" w:space="0" w:color="auto"/>
                <w:bottom w:val="none" w:sz="0" w:space="0" w:color="auto"/>
                <w:right w:val="none" w:sz="0" w:space="0" w:color="auto"/>
              </w:divBdr>
            </w:div>
          </w:divsChild>
        </w:div>
        <w:div w:id="1319531371">
          <w:marLeft w:val="570"/>
          <w:marRight w:val="0"/>
          <w:marTop w:val="0"/>
          <w:marBottom w:val="0"/>
          <w:divBdr>
            <w:top w:val="none" w:sz="0" w:space="0" w:color="auto"/>
            <w:left w:val="none" w:sz="0" w:space="0" w:color="auto"/>
            <w:bottom w:val="none" w:sz="0" w:space="0" w:color="auto"/>
            <w:right w:val="none" w:sz="0" w:space="0" w:color="auto"/>
          </w:divBdr>
        </w:div>
        <w:div w:id="1320647875">
          <w:marLeft w:val="0"/>
          <w:marRight w:val="0"/>
          <w:marTop w:val="0"/>
          <w:marBottom w:val="0"/>
          <w:divBdr>
            <w:top w:val="none" w:sz="0" w:space="0" w:color="auto"/>
            <w:left w:val="none" w:sz="0" w:space="0" w:color="auto"/>
            <w:bottom w:val="none" w:sz="0" w:space="0" w:color="auto"/>
            <w:right w:val="none" w:sz="0" w:space="0" w:color="auto"/>
          </w:divBdr>
          <w:divsChild>
            <w:div w:id="54553423">
              <w:marLeft w:val="0"/>
              <w:marRight w:val="0"/>
              <w:marTop w:val="0"/>
              <w:marBottom w:val="0"/>
              <w:divBdr>
                <w:top w:val="none" w:sz="0" w:space="0" w:color="auto"/>
                <w:left w:val="none" w:sz="0" w:space="0" w:color="auto"/>
                <w:bottom w:val="none" w:sz="0" w:space="0" w:color="auto"/>
                <w:right w:val="none" w:sz="0" w:space="0" w:color="auto"/>
              </w:divBdr>
            </w:div>
          </w:divsChild>
        </w:div>
        <w:div w:id="1322075357">
          <w:marLeft w:val="0"/>
          <w:marRight w:val="0"/>
          <w:marTop w:val="0"/>
          <w:marBottom w:val="0"/>
          <w:divBdr>
            <w:top w:val="none" w:sz="0" w:space="0" w:color="auto"/>
            <w:left w:val="none" w:sz="0" w:space="0" w:color="auto"/>
            <w:bottom w:val="none" w:sz="0" w:space="0" w:color="auto"/>
            <w:right w:val="none" w:sz="0" w:space="0" w:color="auto"/>
          </w:divBdr>
          <w:divsChild>
            <w:div w:id="687102364">
              <w:marLeft w:val="0"/>
              <w:marRight w:val="0"/>
              <w:marTop w:val="0"/>
              <w:marBottom w:val="0"/>
              <w:divBdr>
                <w:top w:val="none" w:sz="0" w:space="0" w:color="auto"/>
                <w:left w:val="none" w:sz="0" w:space="0" w:color="auto"/>
                <w:bottom w:val="none" w:sz="0" w:space="0" w:color="auto"/>
                <w:right w:val="none" w:sz="0" w:space="0" w:color="auto"/>
              </w:divBdr>
            </w:div>
          </w:divsChild>
        </w:div>
        <w:div w:id="1323387098">
          <w:marLeft w:val="570"/>
          <w:marRight w:val="0"/>
          <w:marTop w:val="0"/>
          <w:marBottom w:val="0"/>
          <w:divBdr>
            <w:top w:val="none" w:sz="0" w:space="0" w:color="auto"/>
            <w:left w:val="none" w:sz="0" w:space="0" w:color="auto"/>
            <w:bottom w:val="none" w:sz="0" w:space="0" w:color="auto"/>
            <w:right w:val="none" w:sz="0" w:space="0" w:color="auto"/>
          </w:divBdr>
        </w:div>
        <w:div w:id="1325549013">
          <w:marLeft w:val="570"/>
          <w:marRight w:val="0"/>
          <w:marTop w:val="0"/>
          <w:marBottom w:val="0"/>
          <w:divBdr>
            <w:top w:val="none" w:sz="0" w:space="0" w:color="auto"/>
            <w:left w:val="none" w:sz="0" w:space="0" w:color="auto"/>
            <w:bottom w:val="none" w:sz="0" w:space="0" w:color="auto"/>
            <w:right w:val="none" w:sz="0" w:space="0" w:color="auto"/>
          </w:divBdr>
        </w:div>
        <w:div w:id="1331637454">
          <w:marLeft w:val="570"/>
          <w:marRight w:val="0"/>
          <w:marTop w:val="0"/>
          <w:marBottom w:val="0"/>
          <w:divBdr>
            <w:top w:val="none" w:sz="0" w:space="0" w:color="auto"/>
            <w:left w:val="none" w:sz="0" w:space="0" w:color="auto"/>
            <w:bottom w:val="none" w:sz="0" w:space="0" w:color="auto"/>
            <w:right w:val="none" w:sz="0" w:space="0" w:color="auto"/>
          </w:divBdr>
        </w:div>
        <w:div w:id="1331982226">
          <w:marLeft w:val="0"/>
          <w:marRight w:val="0"/>
          <w:marTop w:val="0"/>
          <w:marBottom w:val="0"/>
          <w:divBdr>
            <w:top w:val="none" w:sz="0" w:space="0" w:color="auto"/>
            <w:left w:val="none" w:sz="0" w:space="0" w:color="auto"/>
            <w:bottom w:val="none" w:sz="0" w:space="0" w:color="auto"/>
            <w:right w:val="none" w:sz="0" w:space="0" w:color="auto"/>
          </w:divBdr>
          <w:divsChild>
            <w:div w:id="1742673433">
              <w:marLeft w:val="0"/>
              <w:marRight w:val="0"/>
              <w:marTop w:val="0"/>
              <w:marBottom w:val="0"/>
              <w:divBdr>
                <w:top w:val="none" w:sz="0" w:space="0" w:color="auto"/>
                <w:left w:val="none" w:sz="0" w:space="0" w:color="auto"/>
                <w:bottom w:val="none" w:sz="0" w:space="0" w:color="auto"/>
                <w:right w:val="none" w:sz="0" w:space="0" w:color="auto"/>
              </w:divBdr>
            </w:div>
          </w:divsChild>
        </w:div>
        <w:div w:id="1334605787">
          <w:marLeft w:val="570"/>
          <w:marRight w:val="0"/>
          <w:marTop w:val="0"/>
          <w:marBottom w:val="0"/>
          <w:divBdr>
            <w:top w:val="none" w:sz="0" w:space="0" w:color="auto"/>
            <w:left w:val="none" w:sz="0" w:space="0" w:color="auto"/>
            <w:bottom w:val="none" w:sz="0" w:space="0" w:color="auto"/>
            <w:right w:val="none" w:sz="0" w:space="0" w:color="auto"/>
          </w:divBdr>
        </w:div>
        <w:div w:id="1335260101">
          <w:marLeft w:val="570"/>
          <w:marRight w:val="0"/>
          <w:marTop w:val="0"/>
          <w:marBottom w:val="0"/>
          <w:divBdr>
            <w:top w:val="none" w:sz="0" w:space="0" w:color="auto"/>
            <w:left w:val="none" w:sz="0" w:space="0" w:color="auto"/>
            <w:bottom w:val="none" w:sz="0" w:space="0" w:color="auto"/>
            <w:right w:val="none" w:sz="0" w:space="0" w:color="auto"/>
          </w:divBdr>
        </w:div>
        <w:div w:id="1336348615">
          <w:marLeft w:val="0"/>
          <w:marRight w:val="0"/>
          <w:marTop w:val="0"/>
          <w:marBottom w:val="0"/>
          <w:divBdr>
            <w:top w:val="none" w:sz="0" w:space="0" w:color="auto"/>
            <w:left w:val="none" w:sz="0" w:space="0" w:color="auto"/>
            <w:bottom w:val="none" w:sz="0" w:space="0" w:color="auto"/>
            <w:right w:val="none" w:sz="0" w:space="0" w:color="auto"/>
          </w:divBdr>
          <w:divsChild>
            <w:div w:id="981424139">
              <w:marLeft w:val="0"/>
              <w:marRight w:val="0"/>
              <w:marTop w:val="0"/>
              <w:marBottom w:val="0"/>
              <w:divBdr>
                <w:top w:val="none" w:sz="0" w:space="0" w:color="auto"/>
                <w:left w:val="none" w:sz="0" w:space="0" w:color="auto"/>
                <w:bottom w:val="none" w:sz="0" w:space="0" w:color="auto"/>
                <w:right w:val="none" w:sz="0" w:space="0" w:color="auto"/>
              </w:divBdr>
            </w:div>
          </w:divsChild>
        </w:div>
        <w:div w:id="1337536440">
          <w:marLeft w:val="570"/>
          <w:marRight w:val="0"/>
          <w:marTop w:val="0"/>
          <w:marBottom w:val="0"/>
          <w:divBdr>
            <w:top w:val="none" w:sz="0" w:space="0" w:color="auto"/>
            <w:left w:val="none" w:sz="0" w:space="0" w:color="auto"/>
            <w:bottom w:val="none" w:sz="0" w:space="0" w:color="auto"/>
            <w:right w:val="none" w:sz="0" w:space="0" w:color="auto"/>
          </w:divBdr>
        </w:div>
        <w:div w:id="1337730684">
          <w:marLeft w:val="570"/>
          <w:marRight w:val="0"/>
          <w:marTop w:val="0"/>
          <w:marBottom w:val="0"/>
          <w:divBdr>
            <w:top w:val="none" w:sz="0" w:space="0" w:color="auto"/>
            <w:left w:val="none" w:sz="0" w:space="0" w:color="auto"/>
            <w:bottom w:val="none" w:sz="0" w:space="0" w:color="auto"/>
            <w:right w:val="none" w:sz="0" w:space="0" w:color="auto"/>
          </w:divBdr>
        </w:div>
        <w:div w:id="1338727620">
          <w:marLeft w:val="570"/>
          <w:marRight w:val="0"/>
          <w:marTop w:val="0"/>
          <w:marBottom w:val="0"/>
          <w:divBdr>
            <w:top w:val="none" w:sz="0" w:space="0" w:color="auto"/>
            <w:left w:val="none" w:sz="0" w:space="0" w:color="auto"/>
            <w:bottom w:val="none" w:sz="0" w:space="0" w:color="auto"/>
            <w:right w:val="none" w:sz="0" w:space="0" w:color="auto"/>
          </w:divBdr>
        </w:div>
        <w:div w:id="1340616385">
          <w:marLeft w:val="0"/>
          <w:marRight w:val="0"/>
          <w:marTop w:val="0"/>
          <w:marBottom w:val="0"/>
          <w:divBdr>
            <w:top w:val="none" w:sz="0" w:space="0" w:color="auto"/>
            <w:left w:val="none" w:sz="0" w:space="0" w:color="auto"/>
            <w:bottom w:val="none" w:sz="0" w:space="0" w:color="auto"/>
            <w:right w:val="none" w:sz="0" w:space="0" w:color="auto"/>
          </w:divBdr>
          <w:divsChild>
            <w:div w:id="159777998">
              <w:marLeft w:val="0"/>
              <w:marRight w:val="0"/>
              <w:marTop w:val="0"/>
              <w:marBottom w:val="0"/>
              <w:divBdr>
                <w:top w:val="none" w:sz="0" w:space="0" w:color="auto"/>
                <w:left w:val="none" w:sz="0" w:space="0" w:color="auto"/>
                <w:bottom w:val="none" w:sz="0" w:space="0" w:color="auto"/>
                <w:right w:val="none" w:sz="0" w:space="0" w:color="auto"/>
              </w:divBdr>
            </w:div>
          </w:divsChild>
        </w:div>
        <w:div w:id="1341666094">
          <w:marLeft w:val="0"/>
          <w:marRight w:val="0"/>
          <w:marTop w:val="0"/>
          <w:marBottom w:val="0"/>
          <w:divBdr>
            <w:top w:val="none" w:sz="0" w:space="0" w:color="auto"/>
            <w:left w:val="none" w:sz="0" w:space="0" w:color="auto"/>
            <w:bottom w:val="none" w:sz="0" w:space="0" w:color="auto"/>
            <w:right w:val="none" w:sz="0" w:space="0" w:color="auto"/>
          </w:divBdr>
          <w:divsChild>
            <w:div w:id="1884900483">
              <w:marLeft w:val="0"/>
              <w:marRight w:val="0"/>
              <w:marTop w:val="0"/>
              <w:marBottom w:val="0"/>
              <w:divBdr>
                <w:top w:val="none" w:sz="0" w:space="0" w:color="auto"/>
                <w:left w:val="none" w:sz="0" w:space="0" w:color="auto"/>
                <w:bottom w:val="none" w:sz="0" w:space="0" w:color="auto"/>
                <w:right w:val="none" w:sz="0" w:space="0" w:color="auto"/>
              </w:divBdr>
            </w:div>
          </w:divsChild>
        </w:div>
        <w:div w:id="1342901410">
          <w:marLeft w:val="0"/>
          <w:marRight w:val="0"/>
          <w:marTop w:val="0"/>
          <w:marBottom w:val="0"/>
          <w:divBdr>
            <w:top w:val="none" w:sz="0" w:space="0" w:color="auto"/>
            <w:left w:val="none" w:sz="0" w:space="0" w:color="auto"/>
            <w:bottom w:val="none" w:sz="0" w:space="0" w:color="auto"/>
            <w:right w:val="none" w:sz="0" w:space="0" w:color="auto"/>
          </w:divBdr>
          <w:divsChild>
            <w:div w:id="976179338">
              <w:marLeft w:val="0"/>
              <w:marRight w:val="0"/>
              <w:marTop w:val="0"/>
              <w:marBottom w:val="0"/>
              <w:divBdr>
                <w:top w:val="none" w:sz="0" w:space="0" w:color="auto"/>
                <w:left w:val="none" w:sz="0" w:space="0" w:color="auto"/>
                <w:bottom w:val="none" w:sz="0" w:space="0" w:color="auto"/>
                <w:right w:val="none" w:sz="0" w:space="0" w:color="auto"/>
              </w:divBdr>
            </w:div>
          </w:divsChild>
        </w:div>
        <w:div w:id="1345016093">
          <w:marLeft w:val="0"/>
          <w:marRight w:val="0"/>
          <w:marTop w:val="0"/>
          <w:marBottom w:val="0"/>
          <w:divBdr>
            <w:top w:val="none" w:sz="0" w:space="0" w:color="auto"/>
            <w:left w:val="none" w:sz="0" w:space="0" w:color="auto"/>
            <w:bottom w:val="none" w:sz="0" w:space="0" w:color="auto"/>
            <w:right w:val="none" w:sz="0" w:space="0" w:color="auto"/>
          </w:divBdr>
          <w:divsChild>
            <w:div w:id="1760784934">
              <w:marLeft w:val="0"/>
              <w:marRight w:val="0"/>
              <w:marTop w:val="0"/>
              <w:marBottom w:val="0"/>
              <w:divBdr>
                <w:top w:val="none" w:sz="0" w:space="0" w:color="auto"/>
                <w:left w:val="none" w:sz="0" w:space="0" w:color="auto"/>
                <w:bottom w:val="none" w:sz="0" w:space="0" w:color="auto"/>
                <w:right w:val="none" w:sz="0" w:space="0" w:color="auto"/>
              </w:divBdr>
            </w:div>
          </w:divsChild>
        </w:div>
        <w:div w:id="1346403535">
          <w:marLeft w:val="0"/>
          <w:marRight w:val="0"/>
          <w:marTop w:val="0"/>
          <w:marBottom w:val="0"/>
          <w:divBdr>
            <w:top w:val="none" w:sz="0" w:space="0" w:color="auto"/>
            <w:left w:val="none" w:sz="0" w:space="0" w:color="auto"/>
            <w:bottom w:val="none" w:sz="0" w:space="0" w:color="auto"/>
            <w:right w:val="none" w:sz="0" w:space="0" w:color="auto"/>
          </w:divBdr>
          <w:divsChild>
            <w:div w:id="1099370516">
              <w:marLeft w:val="0"/>
              <w:marRight w:val="0"/>
              <w:marTop w:val="0"/>
              <w:marBottom w:val="0"/>
              <w:divBdr>
                <w:top w:val="none" w:sz="0" w:space="0" w:color="auto"/>
                <w:left w:val="none" w:sz="0" w:space="0" w:color="auto"/>
                <w:bottom w:val="none" w:sz="0" w:space="0" w:color="auto"/>
                <w:right w:val="none" w:sz="0" w:space="0" w:color="auto"/>
              </w:divBdr>
            </w:div>
          </w:divsChild>
        </w:div>
        <w:div w:id="1347831717">
          <w:marLeft w:val="0"/>
          <w:marRight w:val="0"/>
          <w:marTop w:val="0"/>
          <w:marBottom w:val="0"/>
          <w:divBdr>
            <w:top w:val="none" w:sz="0" w:space="0" w:color="auto"/>
            <w:left w:val="none" w:sz="0" w:space="0" w:color="auto"/>
            <w:bottom w:val="none" w:sz="0" w:space="0" w:color="auto"/>
            <w:right w:val="none" w:sz="0" w:space="0" w:color="auto"/>
          </w:divBdr>
          <w:divsChild>
            <w:div w:id="585309275">
              <w:marLeft w:val="0"/>
              <w:marRight w:val="0"/>
              <w:marTop w:val="0"/>
              <w:marBottom w:val="0"/>
              <w:divBdr>
                <w:top w:val="none" w:sz="0" w:space="0" w:color="auto"/>
                <w:left w:val="none" w:sz="0" w:space="0" w:color="auto"/>
                <w:bottom w:val="none" w:sz="0" w:space="0" w:color="auto"/>
                <w:right w:val="none" w:sz="0" w:space="0" w:color="auto"/>
              </w:divBdr>
            </w:div>
          </w:divsChild>
        </w:div>
        <w:div w:id="1349484034">
          <w:marLeft w:val="570"/>
          <w:marRight w:val="0"/>
          <w:marTop w:val="0"/>
          <w:marBottom w:val="0"/>
          <w:divBdr>
            <w:top w:val="none" w:sz="0" w:space="0" w:color="auto"/>
            <w:left w:val="none" w:sz="0" w:space="0" w:color="auto"/>
            <w:bottom w:val="none" w:sz="0" w:space="0" w:color="auto"/>
            <w:right w:val="none" w:sz="0" w:space="0" w:color="auto"/>
          </w:divBdr>
        </w:div>
        <w:div w:id="1352024115">
          <w:marLeft w:val="0"/>
          <w:marRight w:val="0"/>
          <w:marTop w:val="0"/>
          <w:marBottom w:val="0"/>
          <w:divBdr>
            <w:top w:val="none" w:sz="0" w:space="0" w:color="auto"/>
            <w:left w:val="none" w:sz="0" w:space="0" w:color="auto"/>
            <w:bottom w:val="none" w:sz="0" w:space="0" w:color="auto"/>
            <w:right w:val="none" w:sz="0" w:space="0" w:color="auto"/>
          </w:divBdr>
          <w:divsChild>
            <w:div w:id="1778872066">
              <w:marLeft w:val="0"/>
              <w:marRight w:val="0"/>
              <w:marTop w:val="0"/>
              <w:marBottom w:val="0"/>
              <w:divBdr>
                <w:top w:val="none" w:sz="0" w:space="0" w:color="auto"/>
                <w:left w:val="none" w:sz="0" w:space="0" w:color="auto"/>
                <w:bottom w:val="none" w:sz="0" w:space="0" w:color="auto"/>
                <w:right w:val="none" w:sz="0" w:space="0" w:color="auto"/>
              </w:divBdr>
            </w:div>
          </w:divsChild>
        </w:div>
        <w:div w:id="1354183105">
          <w:marLeft w:val="0"/>
          <w:marRight w:val="0"/>
          <w:marTop w:val="0"/>
          <w:marBottom w:val="0"/>
          <w:divBdr>
            <w:top w:val="none" w:sz="0" w:space="0" w:color="auto"/>
            <w:left w:val="none" w:sz="0" w:space="0" w:color="auto"/>
            <w:bottom w:val="none" w:sz="0" w:space="0" w:color="auto"/>
            <w:right w:val="none" w:sz="0" w:space="0" w:color="auto"/>
          </w:divBdr>
          <w:divsChild>
            <w:div w:id="1155099948">
              <w:marLeft w:val="0"/>
              <w:marRight w:val="0"/>
              <w:marTop w:val="0"/>
              <w:marBottom w:val="0"/>
              <w:divBdr>
                <w:top w:val="none" w:sz="0" w:space="0" w:color="auto"/>
                <w:left w:val="none" w:sz="0" w:space="0" w:color="auto"/>
                <w:bottom w:val="none" w:sz="0" w:space="0" w:color="auto"/>
                <w:right w:val="none" w:sz="0" w:space="0" w:color="auto"/>
              </w:divBdr>
            </w:div>
          </w:divsChild>
        </w:div>
        <w:div w:id="1357999308">
          <w:marLeft w:val="0"/>
          <w:marRight w:val="0"/>
          <w:marTop w:val="0"/>
          <w:marBottom w:val="0"/>
          <w:divBdr>
            <w:top w:val="none" w:sz="0" w:space="0" w:color="auto"/>
            <w:left w:val="none" w:sz="0" w:space="0" w:color="auto"/>
            <w:bottom w:val="none" w:sz="0" w:space="0" w:color="auto"/>
            <w:right w:val="none" w:sz="0" w:space="0" w:color="auto"/>
          </w:divBdr>
          <w:divsChild>
            <w:div w:id="1152789315">
              <w:marLeft w:val="0"/>
              <w:marRight w:val="0"/>
              <w:marTop w:val="0"/>
              <w:marBottom w:val="0"/>
              <w:divBdr>
                <w:top w:val="none" w:sz="0" w:space="0" w:color="auto"/>
                <w:left w:val="none" w:sz="0" w:space="0" w:color="auto"/>
                <w:bottom w:val="none" w:sz="0" w:space="0" w:color="auto"/>
                <w:right w:val="none" w:sz="0" w:space="0" w:color="auto"/>
              </w:divBdr>
            </w:div>
          </w:divsChild>
        </w:div>
        <w:div w:id="1358459301">
          <w:marLeft w:val="0"/>
          <w:marRight w:val="0"/>
          <w:marTop w:val="0"/>
          <w:marBottom w:val="0"/>
          <w:divBdr>
            <w:top w:val="none" w:sz="0" w:space="0" w:color="auto"/>
            <w:left w:val="none" w:sz="0" w:space="0" w:color="auto"/>
            <w:bottom w:val="none" w:sz="0" w:space="0" w:color="auto"/>
            <w:right w:val="none" w:sz="0" w:space="0" w:color="auto"/>
          </w:divBdr>
          <w:divsChild>
            <w:div w:id="399332183">
              <w:marLeft w:val="0"/>
              <w:marRight w:val="0"/>
              <w:marTop w:val="0"/>
              <w:marBottom w:val="0"/>
              <w:divBdr>
                <w:top w:val="none" w:sz="0" w:space="0" w:color="auto"/>
                <w:left w:val="none" w:sz="0" w:space="0" w:color="auto"/>
                <w:bottom w:val="none" w:sz="0" w:space="0" w:color="auto"/>
                <w:right w:val="none" w:sz="0" w:space="0" w:color="auto"/>
              </w:divBdr>
            </w:div>
          </w:divsChild>
        </w:div>
        <w:div w:id="1360162296">
          <w:marLeft w:val="0"/>
          <w:marRight w:val="0"/>
          <w:marTop w:val="0"/>
          <w:marBottom w:val="0"/>
          <w:divBdr>
            <w:top w:val="none" w:sz="0" w:space="0" w:color="auto"/>
            <w:left w:val="none" w:sz="0" w:space="0" w:color="auto"/>
            <w:bottom w:val="none" w:sz="0" w:space="0" w:color="auto"/>
            <w:right w:val="none" w:sz="0" w:space="0" w:color="auto"/>
          </w:divBdr>
          <w:divsChild>
            <w:div w:id="1925256089">
              <w:marLeft w:val="0"/>
              <w:marRight w:val="0"/>
              <w:marTop w:val="0"/>
              <w:marBottom w:val="0"/>
              <w:divBdr>
                <w:top w:val="none" w:sz="0" w:space="0" w:color="auto"/>
                <w:left w:val="none" w:sz="0" w:space="0" w:color="auto"/>
                <w:bottom w:val="none" w:sz="0" w:space="0" w:color="auto"/>
                <w:right w:val="none" w:sz="0" w:space="0" w:color="auto"/>
              </w:divBdr>
            </w:div>
          </w:divsChild>
        </w:div>
        <w:div w:id="1363940324">
          <w:marLeft w:val="570"/>
          <w:marRight w:val="0"/>
          <w:marTop w:val="0"/>
          <w:marBottom w:val="0"/>
          <w:divBdr>
            <w:top w:val="none" w:sz="0" w:space="0" w:color="auto"/>
            <w:left w:val="none" w:sz="0" w:space="0" w:color="auto"/>
            <w:bottom w:val="none" w:sz="0" w:space="0" w:color="auto"/>
            <w:right w:val="none" w:sz="0" w:space="0" w:color="auto"/>
          </w:divBdr>
        </w:div>
        <w:div w:id="1364868468">
          <w:marLeft w:val="570"/>
          <w:marRight w:val="0"/>
          <w:marTop w:val="0"/>
          <w:marBottom w:val="0"/>
          <w:divBdr>
            <w:top w:val="none" w:sz="0" w:space="0" w:color="auto"/>
            <w:left w:val="none" w:sz="0" w:space="0" w:color="auto"/>
            <w:bottom w:val="none" w:sz="0" w:space="0" w:color="auto"/>
            <w:right w:val="none" w:sz="0" w:space="0" w:color="auto"/>
          </w:divBdr>
        </w:div>
        <w:div w:id="1366254755">
          <w:marLeft w:val="0"/>
          <w:marRight w:val="0"/>
          <w:marTop w:val="0"/>
          <w:marBottom w:val="0"/>
          <w:divBdr>
            <w:top w:val="none" w:sz="0" w:space="0" w:color="auto"/>
            <w:left w:val="none" w:sz="0" w:space="0" w:color="auto"/>
            <w:bottom w:val="none" w:sz="0" w:space="0" w:color="auto"/>
            <w:right w:val="none" w:sz="0" w:space="0" w:color="auto"/>
          </w:divBdr>
          <w:divsChild>
            <w:div w:id="2049866753">
              <w:marLeft w:val="0"/>
              <w:marRight w:val="0"/>
              <w:marTop w:val="0"/>
              <w:marBottom w:val="0"/>
              <w:divBdr>
                <w:top w:val="none" w:sz="0" w:space="0" w:color="auto"/>
                <w:left w:val="none" w:sz="0" w:space="0" w:color="auto"/>
                <w:bottom w:val="none" w:sz="0" w:space="0" w:color="auto"/>
                <w:right w:val="none" w:sz="0" w:space="0" w:color="auto"/>
              </w:divBdr>
            </w:div>
          </w:divsChild>
        </w:div>
        <w:div w:id="1366491655">
          <w:marLeft w:val="570"/>
          <w:marRight w:val="0"/>
          <w:marTop w:val="0"/>
          <w:marBottom w:val="0"/>
          <w:divBdr>
            <w:top w:val="none" w:sz="0" w:space="0" w:color="auto"/>
            <w:left w:val="none" w:sz="0" w:space="0" w:color="auto"/>
            <w:bottom w:val="none" w:sz="0" w:space="0" w:color="auto"/>
            <w:right w:val="none" w:sz="0" w:space="0" w:color="auto"/>
          </w:divBdr>
        </w:div>
        <w:div w:id="1371224405">
          <w:marLeft w:val="0"/>
          <w:marRight w:val="0"/>
          <w:marTop w:val="0"/>
          <w:marBottom w:val="0"/>
          <w:divBdr>
            <w:top w:val="none" w:sz="0" w:space="0" w:color="auto"/>
            <w:left w:val="none" w:sz="0" w:space="0" w:color="auto"/>
            <w:bottom w:val="none" w:sz="0" w:space="0" w:color="auto"/>
            <w:right w:val="none" w:sz="0" w:space="0" w:color="auto"/>
          </w:divBdr>
          <w:divsChild>
            <w:div w:id="2039431918">
              <w:marLeft w:val="0"/>
              <w:marRight w:val="0"/>
              <w:marTop w:val="0"/>
              <w:marBottom w:val="0"/>
              <w:divBdr>
                <w:top w:val="none" w:sz="0" w:space="0" w:color="auto"/>
                <w:left w:val="none" w:sz="0" w:space="0" w:color="auto"/>
                <w:bottom w:val="none" w:sz="0" w:space="0" w:color="auto"/>
                <w:right w:val="none" w:sz="0" w:space="0" w:color="auto"/>
              </w:divBdr>
            </w:div>
          </w:divsChild>
        </w:div>
        <w:div w:id="1375233028">
          <w:marLeft w:val="0"/>
          <w:marRight w:val="0"/>
          <w:marTop w:val="0"/>
          <w:marBottom w:val="0"/>
          <w:divBdr>
            <w:top w:val="none" w:sz="0" w:space="0" w:color="auto"/>
            <w:left w:val="none" w:sz="0" w:space="0" w:color="auto"/>
            <w:bottom w:val="none" w:sz="0" w:space="0" w:color="auto"/>
            <w:right w:val="none" w:sz="0" w:space="0" w:color="auto"/>
          </w:divBdr>
          <w:divsChild>
            <w:div w:id="1335261725">
              <w:marLeft w:val="0"/>
              <w:marRight w:val="0"/>
              <w:marTop w:val="0"/>
              <w:marBottom w:val="0"/>
              <w:divBdr>
                <w:top w:val="none" w:sz="0" w:space="0" w:color="auto"/>
                <w:left w:val="none" w:sz="0" w:space="0" w:color="auto"/>
                <w:bottom w:val="none" w:sz="0" w:space="0" w:color="auto"/>
                <w:right w:val="none" w:sz="0" w:space="0" w:color="auto"/>
              </w:divBdr>
            </w:div>
          </w:divsChild>
        </w:div>
        <w:div w:id="1381436120">
          <w:marLeft w:val="0"/>
          <w:marRight w:val="0"/>
          <w:marTop w:val="0"/>
          <w:marBottom w:val="0"/>
          <w:divBdr>
            <w:top w:val="none" w:sz="0" w:space="0" w:color="auto"/>
            <w:left w:val="none" w:sz="0" w:space="0" w:color="auto"/>
            <w:bottom w:val="none" w:sz="0" w:space="0" w:color="auto"/>
            <w:right w:val="none" w:sz="0" w:space="0" w:color="auto"/>
          </w:divBdr>
          <w:divsChild>
            <w:div w:id="1553618912">
              <w:marLeft w:val="0"/>
              <w:marRight w:val="0"/>
              <w:marTop w:val="0"/>
              <w:marBottom w:val="0"/>
              <w:divBdr>
                <w:top w:val="none" w:sz="0" w:space="0" w:color="auto"/>
                <w:left w:val="none" w:sz="0" w:space="0" w:color="auto"/>
                <w:bottom w:val="none" w:sz="0" w:space="0" w:color="auto"/>
                <w:right w:val="none" w:sz="0" w:space="0" w:color="auto"/>
              </w:divBdr>
            </w:div>
          </w:divsChild>
        </w:div>
        <w:div w:id="1381634165">
          <w:marLeft w:val="0"/>
          <w:marRight w:val="0"/>
          <w:marTop w:val="0"/>
          <w:marBottom w:val="0"/>
          <w:divBdr>
            <w:top w:val="none" w:sz="0" w:space="0" w:color="auto"/>
            <w:left w:val="none" w:sz="0" w:space="0" w:color="auto"/>
            <w:bottom w:val="none" w:sz="0" w:space="0" w:color="auto"/>
            <w:right w:val="none" w:sz="0" w:space="0" w:color="auto"/>
          </w:divBdr>
          <w:divsChild>
            <w:div w:id="695468398">
              <w:marLeft w:val="0"/>
              <w:marRight w:val="0"/>
              <w:marTop w:val="0"/>
              <w:marBottom w:val="0"/>
              <w:divBdr>
                <w:top w:val="none" w:sz="0" w:space="0" w:color="auto"/>
                <w:left w:val="none" w:sz="0" w:space="0" w:color="auto"/>
                <w:bottom w:val="none" w:sz="0" w:space="0" w:color="auto"/>
                <w:right w:val="none" w:sz="0" w:space="0" w:color="auto"/>
              </w:divBdr>
            </w:div>
          </w:divsChild>
        </w:div>
        <w:div w:id="1383020802">
          <w:marLeft w:val="0"/>
          <w:marRight w:val="0"/>
          <w:marTop w:val="0"/>
          <w:marBottom w:val="0"/>
          <w:divBdr>
            <w:top w:val="none" w:sz="0" w:space="0" w:color="auto"/>
            <w:left w:val="none" w:sz="0" w:space="0" w:color="auto"/>
            <w:bottom w:val="none" w:sz="0" w:space="0" w:color="auto"/>
            <w:right w:val="none" w:sz="0" w:space="0" w:color="auto"/>
          </w:divBdr>
          <w:divsChild>
            <w:div w:id="325784169">
              <w:marLeft w:val="0"/>
              <w:marRight w:val="0"/>
              <w:marTop w:val="0"/>
              <w:marBottom w:val="0"/>
              <w:divBdr>
                <w:top w:val="none" w:sz="0" w:space="0" w:color="auto"/>
                <w:left w:val="none" w:sz="0" w:space="0" w:color="auto"/>
                <w:bottom w:val="none" w:sz="0" w:space="0" w:color="auto"/>
                <w:right w:val="none" w:sz="0" w:space="0" w:color="auto"/>
              </w:divBdr>
            </w:div>
          </w:divsChild>
        </w:div>
        <w:div w:id="1386418422">
          <w:marLeft w:val="570"/>
          <w:marRight w:val="0"/>
          <w:marTop w:val="0"/>
          <w:marBottom w:val="0"/>
          <w:divBdr>
            <w:top w:val="none" w:sz="0" w:space="0" w:color="auto"/>
            <w:left w:val="none" w:sz="0" w:space="0" w:color="auto"/>
            <w:bottom w:val="none" w:sz="0" w:space="0" w:color="auto"/>
            <w:right w:val="none" w:sz="0" w:space="0" w:color="auto"/>
          </w:divBdr>
        </w:div>
        <w:div w:id="1390808504">
          <w:marLeft w:val="570"/>
          <w:marRight w:val="0"/>
          <w:marTop w:val="0"/>
          <w:marBottom w:val="0"/>
          <w:divBdr>
            <w:top w:val="none" w:sz="0" w:space="0" w:color="auto"/>
            <w:left w:val="none" w:sz="0" w:space="0" w:color="auto"/>
            <w:bottom w:val="none" w:sz="0" w:space="0" w:color="auto"/>
            <w:right w:val="none" w:sz="0" w:space="0" w:color="auto"/>
          </w:divBdr>
        </w:div>
        <w:div w:id="1391198571">
          <w:marLeft w:val="570"/>
          <w:marRight w:val="0"/>
          <w:marTop w:val="0"/>
          <w:marBottom w:val="0"/>
          <w:divBdr>
            <w:top w:val="none" w:sz="0" w:space="0" w:color="auto"/>
            <w:left w:val="none" w:sz="0" w:space="0" w:color="auto"/>
            <w:bottom w:val="none" w:sz="0" w:space="0" w:color="auto"/>
            <w:right w:val="none" w:sz="0" w:space="0" w:color="auto"/>
          </w:divBdr>
        </w:div>
        <w:div w:id="1392264664">
          <w:marLeft w:val="0"/>
          <w:marRight w:val="0"/>
          <w:marTop w:val="0"/>
          <w:marBottom w:val="0"/>
          <w:divBdr>
            <w:top w:val="none" w:sz="0" w:space="0" w:color="auto"/>
            <w:left w:val="none" w:sz="0" w:space="0" w:color="auto"/>
            <w:bottom w:val="none" w:sz="0" w:space="0" w:color="auto"/>
            <w:right w:val="none" w:sz="0" w:space="0" w:color="auto"/>
          </w:divBdr>
          <w:divsChild>
            <w:div w:id="484443305">
              <w:marLeft w:val="0"/>
              <w:marRight w:val="0"/>
              <w:marTop w:val="0"/>
              <w:marBottom w:val="0"/>
              <w:divBdr>
                <w:top w:val="none" w:sz="0" w:space="0" w:color="auto"/>
                <w:left w:val="none" w:sz="0" w:space="0" w:color="auto"/>
                <w:bottom w:val="none" w:sz="0" w:space="0" w:color="auto"/>
                <w:right w:val="none" w:sz="0" w:space="0" w:color="auto"/>
              </w:divBdr>
            </w:div>
          </w:divsChild>
        </w:div>
        <w:div w:id="1393890066">
          <w:marLeft w:val="570"/>
          <w:marRight w:val="0"/>
          <w:marTop w:val="0"/>
          <w:marBottom w:val="0"/>
          <w:divBdr>
            <w:top w:val="none" w:sz="0" w:space="0" w:color="auto"/>
            <w:left w:val="none" w:sz="0" w:space="0" w:color="auto"/>
            <w:bottom w:val="none" w:sz="0" w:space="0" w:color="auto"/>
            <w:right w:val="none" w:sz="0" w:space="0" w:color="auto"/>
          </w:divBdr>
        </w:div>
        <w:div w:id="1397775309">
          <w:marLeft w:val="0"/>
          <w:marRight w:val="0"/>
          <w:marTop w:val="0"/>
          <w:marBottom w:val="0"/>
          <w:divBdr>
            <w:top w:val="none" w:sz="0" w:space="0" w:color="auto"/>
            <w:left w:val="none" w:sz="0" w:space="0" w:color="auto"/>
            <w:bottom w:val="none" w:sz="0" w:space="0" w:color="auto"/>
            <w:right w:val="none" w:sz="0" w:space="0" w:color="auto"/>
          </w:divBdr>
          <w:divsChild>
            <w:div w:id="1130593357">
              <w:marLeft w:val="0"/>
              <w:marRight w:val="0"/>
              <w:marTop w:val="0"/>
              <w:marBottom w:val="0"/>
              <w:divBdr>
                <w:top w:val="none" w:sz="0" w:space="0" w:color="auto"/>
                <w:left w:val="none" w:sz="0" w:space="0" w:color="auto"/>
                <w:bottom w:val="none" w:sz="0" w:space="0" w:color="auto"/>
                <w:right w:val="none" w:sz="0" w:space="0" w:color="auto"/>
              </w:divBdr>
            </w:div>
          </w:divsChild>
        </w:div>
        <w:div w:id="1398816853">
          <w:marLeft w:val="0"/>
          <w:marRight w:val="0"/>
          <w:marTop w:val="0"/>
          <w:marBottom w:val="0"/>
          <w:divBdr>
            <w:top w:val="none" w:sz="0" w:space="0" w:color="auto"/>
            <w:left w:val="none" w:sz="0" w:space="0" w:color="auto"/>
            <w:bottom w:val="none" w:sz="0" w:space="0" w:color="auto"/>
            <w:right w:val="none" w:sz="0" w:space="0" w:color="auto"/>
          </w:divBdr>
          <w:divsChild>
            <w:div w:id="1323385259">
              <w:marLeft w:val="0"/>
              <w:marRight w:val="0"/>
              <w:marTop w:val="0"/>
              <w:marBottom w:val="0"/>
              <w:divBdr>
                <w:top w:val="none" w:sz="0" w:space="0" w:color="auto"/>
                <w:left w:val="none" w:sz="0" w:space="0" w:color="auto"/>
                <w:bottom w:val="none" w:sz="0" w:space="0" w:color="auto"/>
                <w:right w:val="none" w:sz="0" w:space="0" w:color="auto"/>
              </w:divBdr>
            </w:div>
          </w:divsChild>
        </w:div>
        <w:div w:id="1402679087">
          <w:marLeft w:val="0"/>
          <w:marRight w:val="0"/>
          <w:marTop w:val="0"/>
          <w:marBottom w:val="0"/>
          <w:divBdr>
            <w:top w:val="none" w:sz="0" w:space="0" w:color="auto"/>
            <w:left w:val="none" w:sz="0" w:space="0" w:color="auto"/>
            <w:bottom w:val="none" w:sz="0" w:space="0" w:color="auto"/>
            <w:right w:val="none" w:sz="0" w:space="0" w:color="auto"/>
          </w:divBdr>
          <w:divsChild>
            <w:div w:id="466558320">
              <w:marLeft w:val="0"/>
              <w:marRight w:val="0"/>
              <w:marTop w:val="0"/>
              <w:marBottom w:val="0"/>
              <w:divBdr>
                <w:top w:val="none" w:sz="0" w:space="0" w:color="auto"/>
                <w:left w:val="none" w:sz="0" w:space="0" w:color="auto"/>
                <w:bottom w:val="none" w:sz="0" w:space="0" w:color="auto"/>
                <w:right w:val="none" w:sz="0" w:space="0" w:color="auto"/>
              </w:divBdr>
            </w:div>
          </w:divsChild>
        </w:div>
        <w:div w:id="1403025507">
          <w:marLeft w:val="570"/>
          <w:marRight w:val="0"/>
          <w:marTop w:val="0"/>
          <w:marBottom w:val="0"/>
          <w:divBdr>
            <w:top w:val="none" w:sz="0" w:space="0" w:color="auto"/>
            <w:left w:val="none" w:sz="0" w:space="0" w:color="auto"/>
            <w:bottom w:val="none" w:sz="0" w:space="0" w:color="auto"/>
            <w:right w:val="none" w:sz="0" w:space="0" w:color="auto"/>
          </w:divBdr>
        </w:div>
        <w:div w:id="1404908343">
          <w:marLeft w:val="570"/>
          <w:marRight w:val="0"/>
          <w:marTop w:val="0"/>
          <w:marBottom w:val="0"/>
          <w:divBdr>
            <w:top w:val="none" w:sz="0" w:space="0" w:color="auto"/>
            <w:left w:val="none" w:sz="0" w:space="0" w:color="auto"/>
            <w:bottom w:val="none" w:sz="0" w:space="0" w:color="auto"/>
            <w:right w:val="none" w:sz="0" w:space="0" w:color="auto"/>
          </w:divBdr>
        </w:div>
        <w:div w:id="1410272527">
          <w:marLeft w:val="0"/>
          <w:marRight w:val="0"/>
          <w:marTop w:val="0"/>
          <w:marBottom w:val="0"/>
          <w:divBdr>
            <w:top w:val="none" w:sz="0" w:space="0" w:color="auto"/>
            <w:left w:val="none" w:sz="0" w:space="0" w:color="auto"/>
            <w:bottom w:val="none" w:sz="0" w:space="0" w:color="auto"/>
            <w:right w:val="none" w:sz="0" w:space="0" w:color="auto"/>
          </w:divBdr>
          <w:divsChild>
            <w:div w:id="873888145">
              <w:marLeft w:val="0"/>
              <w:marRight w:val="0"/>
              <w:marTop w:val="0"/>
              <w:marBottom w:val="0"/>
              <w:divBdr>
                <w:top w:val="none" w:sz="0" w:space="0" w:color="auto"/>
                <w:left w:val="none" w:sz="0" w:space="0" w:color="auto"/>
                <w:bottom w:val="none" w:sz="0" w:space="0" w:color="auto"/>
                <w:right w:val="none" w:sz="0" w:space="0" w:color="auto"/>
              </w:divBdr>
            </w:div>
          </w:divsChild>
        </w:div>
        <w:div w:id="1411654806">
          <w:marLeft w:val="0"/>
          <w:marRight w:val="0"/>
          <w:marTop w:val="0"/>
          <w:marBottom w:val="0"/>
          <w:divBdr>
            <w:top w:val="none" w:sz="0" w:space="0" w:color="auto"/>
            <w:left w:val="none" w:sz="0" w:space="0" w:color="auto"/>
            <w:bottom w:val="none" w:sz="0" w:space="0" w:color="auto"/>
            <w:right w:val="none" w:sz="0" w:space="0" w:color="auto"/>
          </w:divBdr>
          <w:divsChild>
            <w:div w:id="1612394752">
              <w:marLeft w:val="0"/>
              <w:marRight w:val="0"/>
              <w:marTop w:val="0"/>
              <w:marBottom w:val="0"/>
              <w:divBdr>
                <w:top w:val="none" w:sz="0" w:space="0" w:color="auto"/>
                <w:left w:val="none" w:sz="0" w:space="0" w:color="auto"/>
                <w:bottom w:val="none" w:sz="0" w:space="0" w:color="auto"/>
                <w:right w:val="none" w:sz="0" w:space="0" w:color="auto"/>
              </w:divBdr>
            </w:div>
          </w:divsChild>
        </w:div>
        <w:div w:id="1412049214">
          <w:marLeft w:val="570"/>
          <w:marRight w:val="0"/>
          <w:marTop w:val="0"/>
          <w:marBottom w:val="0"/>
          <w:divBdr>
            <w:top w:val="none" w:sz="0" w:space="0" w:color="auto"/>
            <w:left w:val="none" w:sz="0" w:space="0" w:color="auto"/>
            <w:bottom w:val="none" w:sz="0" w:space="0" w:color="auto"/>
            <w:right w:val="none" w:sz="0" w:space="0" w:color="auto"/>
          </w:divBdr>
        </w:div>
        <w:div w:id="1415395865">
          <w:marLeft w:val="570"/>
          <w:marRight w:val="0"/>
          <w:marTop w:val="0"/>
          <w:marBottom w:val="0"/>
          <w:divBdr>
            <w:top w:val="none" w:sz="0" w:space="0" w:color="auto"/>
            <w:left w:val="none" w:sz="0" w:space="0" w:color="auto"/>
            <w:bottom w:val="none" w:sz="0" w:space="0" w:color="auto"/>
            <w:right w:val="none" w:sz="0" w:space="0" w:color="auto"/>
          </w:divBdr>
        </w:div>
        <w:div w:id="1429346283">
          <w:marLeft w:val="0"/>
          <w:marRight w:val="0"/>
          <w:marTop w:val="0"/>
          <w:marBottom w:val="0"/>
          <w:divBdr>
            <w:top w:val="none" w:sz="0" w:space="0" w:color="auto"/>
            <w:left w:val="none" w:sz="0" w:space="0" w:color="auto"/>
            <w:bottom w:val="none" w:sz="0" w:space="0" w:color="auto"/>
            <w:right w:val="none" w:sz="0" w:space="0" w:color="auto"/>
          </w:divBdr>
          <w:divsChild>
            <w:div w:id="782115701">
              <w:marLeft w:val="0"/>
              <w:marRight w:val="0"/>
              <w:marTop w:val="0"/>
              <w:marBottom w:val="0"/>
              <w:divBdr>
                <w:top w:val="none" w:sz="0" w:space="0" w:color="auto"/>
                <w:left w:val="none" w:sz="0" w:space="0" w:color="auto"/>
                <w:bottom w:val="none" w:sz="0" w:space="0" w:color="auto"/>
                <w:right w:val="none" w:sz="0" w:space="0" w:color="auto"/>
              </w:divBdr>
            </w:div>
          </w:divsChild>
        </w:div>
        <w:div w:id="1430540797">
          <w:marLeft w:val="0"/>
          <w:marRight w:val="0"/>
          <w:marTop w:val="0"/>
          <w:marBottom w:val="0"/>
          <w:divBdr>
            <w:top w:val="none" w:sz="0" w:space="0" w:color="auto"/>
            <w:left w:val="none" w:sz="0" w:space="0" w:color="auto"/>
            <w:bottom w:val="none" w:sz="0" w:space="0" w:color="auto"/>
            <w:right w:val="none" w:sz="0" w:space="0" w:color="auto"/>
          </w:divBdr>
          <w:divsChild>
            <w:div w:id="676155036">
              <w:marLeft w:val="0"/>
              <w:marRight w:val="0"/>
              <w:marTop w:val="0"/>
              <w:marBottom w:val="0"/>
              <w:divBdr>
                <w:top w:val="none" w:sz="0" w:space="0" w:color="auto"/>
                <w:left w:val="none" w:sz="0" w:space="0" w:color="auto"/>
                <w:bottom w:val="none" w:sz="0" w:space="0" w:color="auto"/>
                <w:right w:val="none" w:sz="0" w:space="0" w:color="auto"/>
              </w:divBdr>
            </w:div>
          </w:divsChild>
        </w:div>
        <w:div w:id="1431469838">
          <w:marLeft w:val="570"/>
          <w:marRight w:val="0"/>
          <w:marTop w:val="0"/>
          <w:marBottom w:val="0"/>
          <w:divBdr>
            <w:top w:val="none" w:sz="0" w:space="0" w:color="auto"/>
            <w:left w:val="none" w:sz="0" w:space="0" w:color="auto"/>
            <w:bottom w:val="none" w:sz="0" w:space="0" w:color="auto"/>
            <w:right w:val="none" w:sz="0" w:space="0" w:color="auto"/>
          </w:divBdr>
        </w:div>
        <w:div w:id="1431780106">
          <w:marLeft w:val="570"/>
          <w:marRight w:val="0"/>
          <w:marTop w:val="0"/>
          <w:marBottom w:val="0"/>
          <w:divBdr>
            <w:top w:val="none" w:sz="0" w:space="0" w:color="auto"/>
            <w:left w:val="none" w:sz="0" w:space="0" w:color="auto"/>
            <w:bottom w:val="none" w:sz="0" w:space="0" w:color="auto"/>
            <w:right w:val="none" w:sz="0" w:space="0" w:color="auto"/>
          </w:divBdr>
        </w:div>
        <w:div w:id="1434011126">
          <w:marLeft w:val="570"/>
          <w:marRight w:val="0"/>
          <w:marTop w:val="0"/>
          <w:marBottom w:val="0"/>
          <w:divBdr>
            <w:top w:val="none" w:sz="0" w:space="0" w:color="auto"/>
            <w:left w:val="none" w:sz="0" w:space="0" w:color="auto"/>
            <w:bottom w:val="none" w:sz="0" w:space="0" w:color="auto"/>
            <w:right w:val="none" w:sz="0" w:space="0" w:color="auto"/>
          </w:divBdr>
        </w:div>
        <w:div w:id="1435590627">
          <w:marLeft w:val="0"/>
          <w:marRight w:val="0"/>
          <w:marTop w:val="0"/>
          <w:marBottom w:val="0"/>
          <w:divBdr>
            <w:top w:val="none" w:sz="0" w:space="0" w:color="auto"/>
            <w:left w:val="none" w:sz="0" w:space="0" w:color="auto"/>
            <w:bottom w:val="none" w:sz="0" w:space="0" w:color="auto"/>
            <w:right w:val="none" w:sz="0" w:space="0" w:color="auto"/>
          </w:divBdr>
          <w:divsChild>
            <w:div w:id="684790637">
              <w:marLeft w:val="0"/>
              <w:marRight w:val="0"/>
              <w:marTop w:val="0"/>
              <w:marBottom w:val="0"/>
              <w:divBdr>
                <w:top w:val="none" w:sz="0" w:space="0" w:color="auto"/>
                <w:left w:val="none" w:sz="0" w:space="0" w:color="auto"/>
                <w:bottom w:val="none" w:sz="0" w:space="0" w:color="auto"/>
                <w:right w:val="none" w:sz="0" w:space="0" w:color="auto"/>
              </w:divBdr>
            </w:div>
          </w:divsChild>
        </w:div>
        <w:div w:id="1437749418">
          <w:marLeft w:val="0"/>
          <w:marRight w:val="0"/>
          <w:marTop w:val="0"/>
          <w:marBottom w:val="0"/>
          <w:divBdr>
            <w:top w:val="none" w:sz="0" w:space="0" w:color="auto"/>
            <w:left w:val="none" w:sz="0" w:space="0" w:color="auto"/>
            <w:bottom w:val="none" w:sz="0" w:space="0" w:color="auto"/>
            <w:right w:val="none" w:sz="0" w:space="0" w:color="auto"/>
          </w:divBdr>
          <w:divsChild>
            <w:div w:id="1900247050">
              <w:marLeft w:val="0"/>
              <w:marRight w:val="0"/>
              <w:marTop w:val="0"/>
              <w:marBottom w:val="0"/>
              <w:divBdr>
                <w:top w:val="none" w:sz="0" w:space="0" w:color="auto"/>
                <w:left w:val="none" w:sz="0" w:space="0" w:color="auto"/>
                <w:bottom w:val="none" w:sz="0" w:space="0" w:color="auto"/>
                <w:right w:val="none" w:sz="0" w:space="0" w:color="auto"/>
              </w:divBdr>
            </w:div>
          </w:divsChild>
        </w:div>
        <w:div w:id="1438208612">
          <w:marLeft w:val="570"/>
          <w:marRight w:val="0"/>
          <w:marTop w:val="0"/>
          <w:marBottom w:val="0"/>
          <w:divBdr>
            <w:top w:val="none" w:sz="0" w:space="0" w:color="auto"/>
            <w:left w:val="none" w:sz="0" w:space="0" w:color="auto"/>
            <w:bottom w:val="none" w:sz="0" w:space="0" w:color="auto"/>
            <w:right w:val="none" w:sz="0" w:space="0" w:color="auto"/>
          </w:divBdr>
        </w:div>
        <w:div w:id="1441215552">
          <w:marLeft w:val="570"/>
          <w:marRight w:val="0"/>
          <w:marTop w:val="0"/>
          <w:marBottom w:val="0"/>
          <w:divBdr>
            <w:top w:val="none" w:sz="0" w:space="0" w:color="auto"/>
            <w:left w:val="none" w:sz="0" w:space="0" w:color="auto"/>
            <w:bottom w:val="none" w:sz="0" w:space="0" w:color="auto"/>
            <w:right w:val="none" w:sz="0" w:space="0" w:color="auto"/>
          </w:divBdr>
        </w:div>
        <w:div w:id="1442411796">
          <w:marLeft w:val="0"/>
          <w:marRight w:val="0"/>
          <w:marTop w:val="0"/>
          <w:marBottom w:val="0"/>
          <w:divBdr>
            <w:top w:val="none" w:sz="0" w:space="0" w:color="auto"/>
            <w:left w:val="none" w:sz="0" w:space="0" w:color="auto"/>
            <w:bottom w:val="none" w:sz="0" w:space="0" w:color="auto"/>
            <w:right w:val="none" w:sz="0" w:space="0" w:color="auto"/>
          </w:divBdr>
          <w:divsChild>
            <w:div w:id="1929389511">
              <w:marLeft w:val="0"/>
              <w:marRight w:val="0"/>
              <w:marTop w:val="0"/>
              <w:marBottom w:val="0"/>
              <w:divBdr>
                <w:top w:val="none" w:sz="0" w:space="0" w:color="auto"/>
                <w:left w:val="none" w:sz="0" w:space="0" w:color="auto"/>
                <w:bottom w:val="none" w:sz="0" w:space="0" w:color="auto"/>
                <w:right w:val="none" w:sz="0" w:space="0" w:color="auto"/>
              </w:divBdr>
            </w:div>
          </w:divsChild>
        </w:div>
        <w:div w:id="1443382520">
          <w:marLeft w:val="0"/>
          <w:marRight w:val="0"/>
          <w:marTop w:val="0"/>
          <w:marBottom w:val="0"/>
          <w:divBdr>
            <w:top w:val="none" w:sz="0" w:space="0" w:color="auto"/>
            <w:left w:val="none" w:sz="0" w:space="0" w:color="auto"/>
            <w:bottom w:val="none" w:sz="0" w:space="0" w:color="auto"/>
            <w:right w:val="none" w:sz="0" w:space="0" w:color="auto"/>
          </w:divBdr>
          <w:divsChild>
            <w:div w:id="887033272">
              <w:marLeft w:val="0"/>
              <w:marRight w:val="0"/>
              <w:marTop w:val="0"/>
              <w:marBottom w:val="0"/>
              <w:divBdr>
                <w:top w:val="none" w:sz="0" w:space="0" w:color="auto"/>
                <w:left w:val="none" w:sz="0" w:space="0" w:color="auto"/>
                <w:bottom w:val="none" w:sz="0" w:space="0" w:color="auto"/>
                <w:right w:val="none" w:sz="0" w:space="0" w:color="auto"/>
              </w:divBdr>
            </w:div>
          </w:divsChild>
        </w:div>
        <w:div w:id="1444226790">
          <w:marLeft w:val="570"/>
          <w:marRight w:val="0"/>
          <w:marTop w:val="0"/>
          <w:marBottom w:val="0"/>
          <w:divBdr>
            <w:top w:val="none" w:sz="0" w:space="0" w:color="auto"/>
            <w:left w:val="none" w:sz="0" w:space="0" w:color="auto"/>
            <w:bottom w:val="none" w:sz="0" w:space="0" w:color="auto"/>
            <w:right w:val="none" w:sz="0" w:space="0" w:color="auto"/>
          </w:divBdr>
        </w:div>
        <w:div w:id="1446004320">
          <w:marLeft w:val="0"/>
          <w:marRight w:val="0"/>
          <w:marTop w:val="0"/>
          <w:marBottom w:val="0"/>
          <w:divBdr>
            <w:top w:val="none" w:sz="0" w:space="0" w:color="auto"/>
            <w:left w:val="none" w:sz="0" w:space="0" w:color="auto"/>
            <w:bottom w:val="none" w:sz="0" w:space="0" w:color="auto"/>
            <w:right w:val="none" w:sz="0" w:space="0" w:color="auto"/>
          </w:divBdr>
          <w:divsChild>
            <w:div w:id="1237596326">
              <w:marLeft w:val="0"/>
              <w:marRight w:val="0"/>
              <w:marTop w:val="0"/>
              <w:marBottom w:val="0"/>
              <w:divBdr>
                <w:top w:val="none" w:sz="0" w:space="0" w:color="auto"/>
                <w:left w:val="none" w:sz="0" w:space="0" w:color="auto"/>
                <w:bottom w:val="none" w:sz="0" w:space="0" w:color="auto"/>
                <w:right w:val="none" w:sz="0" w:space="0" w:color="auto"/>
              </w:divBdr>
            </w:div>
          </w:divsChild>
        </w:div>
        <w:div w:id="1446776737">
          <w:marLeft w:val="0"/>
          <w:marRight w:val="0"/>
          <w:marTop w:val="0"/>
          <w:marBottom w:val="0"/>
          <w:divBdr>
            <w:top w:val="none" w:sz="0" w:space="0" w:color="auto"/>
            <w:left w:val="none" w:sz="0" w:space="0" w:color="auto"/>
            <w:bottom w:val="none" w:sz="0" w:space="0" w:color="auto"/>
            <w:right w:val="none" w:sz="0" w:space="0" w:color="auto"/>
          </w:divBdr>
          <w:divsChild>
            <w:div w:id="1747611531">
              <w:marLeft w:val="0"/>
              <w:marRight w:val="0"/>
              <w:marTop w:val="0"/>
              <w:marBottom w:val="0"/>
              <w:divBdr>
                <w:top w:val="none" w:sz="0" w:space="0" w:color="auto"/>
                <w:left w:val="none" w:sz="0" w:space="0" w:color="auto"/>
                <w:bottom w:val="none" w:sz="0" w:space="0" w:color="auto"/>
                <w:right w:val="none" w:sz="0" w:space="0" w:color="auto"/>
              </w:divBdr>
            </w:div>
          </w:divsChild>
        </w:div>
        <w:div w:id="1447576587">
          <w:marLeft w:val="0"/>
          <w:marRight w:val="0"/>
          <w:marTop w:val="0"/>
          <w:marBottom w:val="0"/>
          <w:divBdr>
            <w:top w:val="none" w:sz="0" w:space="0" w:color="auto"/>
            <w:left w:val="none" w:sz="0" w:space="0" w:color="auto"/>
            <w:bottom w:val="none" w:sz="0" w:space="0" w:color="auto"/>
            <w:right w:val="none" w:sz="0" w:space="0" w:color="auto"/>
          </w:divBdr>
          <w:divsChild>
            <w:div w:id="1684163735">
              <w:marLeft w:val="0"/>
              <w:marRight w:val="0"/>
              <w:marTop w:val="0"/>
              <w:marBottom w:val="0"/>
              <w:divBdr>
                <w:top w:val="none" w:sz="0" w:space="0" w:color="auto"/>
                <w:left w:val="none" w:sz="0" w:space="0" w:color="auto"/>
                <w:bottom w:val="none" w:sz="0" w:space="0" w:color="auto"/>
                <w:right w:val="none" w:sz="0" w:space="0" w:color="auto"/>
              </w:divBdr>
            </w:div>
          </w:divsChild>
        </w:div>
        <w:div w:id="1448044253">
          <w:marLeft w:val="570"/>
          <w:marRight w:val="0"/>
          <w:marTop w:val="0"/>
          <w:marBottom w:val="0"/>
          <w:divBdr>
            <w:top w:val="none" w:sz="0" w:space="0" w:color="auto"/>
            <w:left w:val="none" w:sz="0" w:space="0" w:color="auto"/>
            <w:bottom w:val="none" w:sz="0" w:space="0" w:color="auto"/>
            <w:right w:val="none" w:sz="0" w:space="0" w:color="auto"/>
          </w:divBdr>
        </w:div>
        <w:div w:id="1450271851">
          <w:marLeft w:val="570"/>
          <w:marRight w:val="0"/>
          <w:marTop w:val="0"/>
          <w:marBottom w:val="0"/>
          <w:divBdr>
            <w:top w:val="none" w:sz="0" w:space="0" w:color="auto"/>
            <w:left w:val="none" w:sz="0" w:space="0" w:color="auto"/>
            <w:bottom w:val="none" w:sz="0" w:space="0" w:color="auto"/>
            <w:right w:val="none" w:sz="0" w:space="0" w:color="auto"/>
          </w:divBdr>
        </w:div>
        <w:div w:id="1459372938">
          <w:marLeft w:val="0"/>
          <w:marRight w:val="0"/>
          <w:marTop w:val="0"/>
          <w:marBottom w:val="0"/>
          <w:divBdr>
            <w:top w:val="none" w:sz="0" w:space="0" w:color="auto"/>
            <w:left w:val="none" w:sz="0" w:space="0" w:color="auto"/>
            <w:bottom w:val="none" w:sz="0" w:space="0" w:color="auto"/>
            <w:right w:val="none" w:sz="0" w:space="0" w:color="auto"/>
          </w:divBdr>
          <w:divsChild>
            <w:div w:id="1375887649">
              <w:marLeft w:val="0"/>
              <w:marRight w:val="0"/>
              <w:marTop w:val="0"/>
              <w:marBottom w:val="0"/>
              <w:divBdr>
                <w:top w:val="none" w:sz="0" w:space="0" w:color="auto"/>
                <w:left w:val="none" w:sz="0" w:space="0" w:color="auto"/>
                <w:bottom w:val="none" w:sz="0" w:space="0" w:color="auto"/>
                <w:right w:val="none" w:sz="0" w:space="0" w:color="auto"/>
              </w:divBdr>
            </w:div>
          </w:divsChild>
        </w:div>
        <w:div w:id="1459883155">
          <w:marLeft w:val="0"/>
          <w:marRight w:val="0"/>
          <w:marTop w:val="0"/>
          <w:marBottom w:val="0"/>
          <w:divBdr>
            <w:top w:val="none" w:sz="0" w:space="0" w:color="auto"/>
            <w:left w:val="none" w:sz="0" w:space="0" w:color="auto"/>
            <w:bottom w:val="none" w:sz="0" w:space="0" w:color="auto"/>
            <w:right w:val="none" w:sz="0" w:space="0" w:color="auto"/>
          </w:divBdr>
          <w:divsChild>
            <w:div w:id="1794640789">
              <w:marLeft w:val="0"/>
              <w:marRight w:val="0"/>
              <w:marTop w:val="0"/>
              <w:marBottom w:val="0"/>
              <w:divBdr>
                <w:top w:val="none" w:sz="0" w:space="0" w:color="auto"/>
                <w:left w:val="none" w:sz="0" w:space="0" w:color="auto"/>
                <w:bottom w:val="none" w:sz="0" w:space="0" w:color="auto"/>
                <w:right w:val="none" w:sz="0" w:space="0" w:color="auto"/>
              </w:divBdr>
            </w:div>
          </w:divsChild>
        </w:div>
        <w:div w:id="1460148384">
          <w:marLeft w:val="0"/>
          <w:marRight w:val="0"/>
          <w:marTop w:val="0"/>
          <w:marBottom w:val="0"/>
          <w:divBdr>
            <w:top w:val="none" w:sz="0" w:space="0" w:color="auto"/>
            <w:left w:val="none" w:sz="0" w:space="0" w:color="auto"/>
            <w:bottom w:val="none" w:sz="0" w:space="0" w:color="auto"/>
            <w:right w:val="none" w:sz="0" w:space="0" w:color="auto"/>
          </w:divBdr>
          <w:divsChild>
            <w:div w:id="1036781237">
              <w:marLeft w:val="0"/>
              <w:marRight w:val="0"/>
              <w:marTop w:val="0"/>
              <w:marBottom w:val="0"/>
              <w:divBdr>
                <w:top w:val="none" w:sz="0" w:space="0" w:color="auto"/>
                <w:left w:val="none" w:sz="0" w:space="0" w:color="auto"/>
                <w:bottom w:val="none" w:sz="0" w:space="0" w:color="auto"/>
                <w:right w:val="none" w:sz="0" w:space="0" w:color="auto"/>
              </w:divBdr>
            </w:div>
          </w:divsChild>
        </w:div>
        <w:div w:id="1461269413">
          <w:marLeft w:val="0"/>
          <w:marRight w:val="0"/>
          <w:marTop w:val="0"/>
          <w:marBottom w:val="0"/>
          <w:divBdr>
            <w:top w:val="none" w:sz="0" w:space="0" w:color="auto"/>
            <w:left w:val="none" w:sz="0" w:space="0" w:color="auto"/>
            <w:bottom w:val="none" w:sz="0" w:space="0" w:color="auto"/>
            <w:right w:val="none" w:sz="0" w:space="0" w:color="auto"/>
          </w:divBdr>
          <w:divsChild>
            <w:div w:id="198208795">
              <w:marLeft w:val="0"/>
              <w:marRight w:val="0"/>
              <w:marTop w:val="0"/>
              <w:marBottom w:val="0"/>
              <w:divBdr>
                <w:top w:val="none" w:sz="0" w:space="0" w:color="auto"/>
                <w:left w:val="none" w:sz="0" w:space="0" w:color="auto"/>
                <w:bottom w:val="none" w:sz="0" w:space="0" w:color="auto"/>
                <w:right w:val="none" w:sz="0" w:space="0" w:color="auto"/>
              </w:divBdr>
            </w:div>
          </w:divsChild>
        </w:div>
        <w:div w:id="1461727126">
          <w:marLeft w:val="570"/>
          <w:marRight w:val="0"/>
          <w:marTop w:val="0"/>
          <w:marBottom w:val="0"/>
          <w:divBdr>
            <w:top w:val="none" w:sz="0" w:space="0" w:color="auto"/>
            <w:left w:val="none" w:sz="0" w:space="0" w:color="auto"/>
            <w:bottom w:val="none" w:sz="0" w:space="0" w:color="auto"/>
            <w:right w:val="none" w:sz="0" w:space="0" w:color="auto"/>
          </w:divBdr>
        </w:div>
        <w:div w:id="1461924423">
          <w:marLeft w:val="570"/>
          <w:marRight w:val="0"/>
          <w:marTop w:val="0"/>
          <w:marBottom w:val="0"/>
          <w:divBdr>
            <w:top w:val="none" w:sz="0" w:space="0" w:color="auto"/>
            <w:left w:val="none" w:sz="0" w:space="0" w:color="auto"/>
            <w:bottom w:val="none" w:sz="0" w:space="0" w:color="auto"/>
            <w:right w:val="none" w:sz="0" w:space="0" w:color="auto"/>
          </w:divBdr>
        </w:div>
        <w:div w:id="1464538791">
          <w:marLeft w:val="0"/>
          <w:marRight w:val="0"/>
          <w:marTop w:val="0"/>
          <w:marBottom w:val="0"/>
          <w:divBdr>
            <w:top w:val="none" w:sz="0" w:space="0" w:color="auto"/>
            <w:left w:val="none" w:sz="0" w:space="0" w:color="auto"/>
            <w:bottom w:val="none" w:sz="0" w:space="0" w:color="auto"/>
            <w:right w:val="none" w:sz="0" w:space="0" w:color="auto"/>
          </w:divBdr>
          <w:divsChild>
            <w:div w:id="1688554353">
              <w:marLeft w:val="0"/>
              <w:marRight w:val="0"/>
              <w:marTop w:val="0"/>
              <w:marBottom w:val="0"/>
              <w:divBdr>
                <w:top w:val="none" w:sz="0" w:space="0" w:color="auto"/>
                <w:left w:val="none" w:sz="0" w:space="0" w:color="auto"/>
                <w:bottom w:val="none" w:sz="0" w:space="0" w:color="auto"/>
                <w:right w:val="none" w:sz="0" w:space="0" w:color="auto"/>
              </w:divBdr>
            </w:div>
          </w:divsChild>
        </w:div>
        <w:div w:id="1465351774">
          <w:marLeft w:val="570"/>
          <w:marRight w:val="0"/>
          <w:marTop w:val="0"/>
          <w:marBottom w:val="0"/>
          <w:divBdr>
            <w:top w:val="none" w:sz="0" w:space="0" w:color="auto"/>
            <w:left w:val="none" w:sz="0" w:space="0" w:color="auto"/>
            <w:bottom w:val="none" w:sz="0" w:space="0" w:color="auto"/>
            <w:right w:val="none" w:sz="0" w:space="0" w:color="auto"/>
          </w:divBdr>
        </w:div>
        <w:div w:id="1465731246">
          <w:marLeft w:val="0"/>
          <w:marRight w:val="0"/>
          <w:marTop w:val="0"/>
          <w:marBottom w:val="0"/>
          <w:divBdr>
            <w:top w:val="none" w:sz="0" w:space="0" w:color="auto"/>
            <w:left w:val="none" w:sz="0" w:space="0" w:color="auto"/>
            <w:bottom w:val="none" w:sz="0" w:space="0" w:color="auto"/>
            <w:right w:val="none" w:sz="0" w:space="0" w:color="auto"/>
          </w:divBdr>
          <w:divsChild>
            <w:div w:id="411894066">
              <w:marLeft w:val="0"/>
              <w:marRight w:val="0"/>
              <w:marTop w:val="0"/>
              <w:marBottom w:val="0"/>
              <w:divBdr>
                <w:top w:val="none" w:sz="0" w:space="0" w:color="auto"/>
                <w:left w:val="none" w:sz="0" w:space="0" w:color="auto"/>
                <w:bottom w:val="none" w:sz="0" w:space="0" w:color="auto"/>
                <w:right w:val="none" w:sz="0" w:space="0" w:color="auto"/>
              </w:divBdr>
            </w:div>
          </w:divsChild>
        </w:div>
        <w:div w:id="1467426783">
          <w:marLeft w:val="570"/>
          <w:marRight w:val="0"/>
          <w:marTop w:val="0"/>
          <w:marBottom w:val="0"/>
          <w:divBdr>
            <w:top w:val="none" w:sz="0" w:space="0" w:color="auto"/>
            <w:left w:val="none" w:sz="0" w:space="0" w:color="auto"/>
            <w:bottom w:val="none" w:sz="0" w:space="0" w:color="auto"/>
            <w:right w:val="none" w:sz="0" w:space="0" w:color="auto"/>
          </w:divBdr>
        </w:div>
        <w:div w:id="1470827874">
          <w:marLeft w:val="570"/>
          <w:marRight w:val="0"/>
          <w:marTop w:val="0"/>
          <w:marBottom w:val="0"/>
          <w:divBdr>
            <w:top w:val="none" w:sz="0" w:space="0" w:color="auto"/>
            <w:left w:val="none" w:sz="0" w:space="0" w:color="auto"/>
            <w:bottom w:val="none" w:sz="0" w:space="0" w:color="auto"/>
            <w:right w:val="none" w:sz="0" w:space="0" w:color="auto"/>
          </w:divBdr>
        </w:div>
        <w:div w:id="1471171373">
          <w:marLeft w:val="570"/>
          <w:marRight w:val="0"/>
          <w:marTop w:val="0"/>
          <w:marBottom w:val="0"/>
          <w:divBdr>
            <w:top w:val="none" w:sz="0" w:space="0" w:color="auto"/>
            <w:left w:val="none" w:sz="0" w:space="0" w:color="auto"/>
            <w:bottom w:val="none" w:sz="0" w:space="0" w:color="auto"/>
            <w:right w:val="none" w:sz="0" w:space="0" w:color="auto"/>
          </w:divBdr>
        </w:div>
        <w:div w:id="1471173710">
          <w:marLeft w:val="0"/>
          <w:marRight w:val="0"/>
          <w:marTop w:val="0"/>
          <w:marBottom w:val="0"/>
          <w:divBdr>
            <w:top w:val="none" w:sz="0" w:space="0" w:color="auto"/>
            <w:left w:val="none" w:sz="0" w:space="0" w:color="auto"/>
            <w:bottom w:val="none" w:sz="0" w:space="0" w:color="auto"/>
            <w:right w:val="none" w:sz="0" w:space="0" w:color="auto"/>
          </w:divBdr>
          <w:divsChild>
            <w:div w:id="580263787">
              <w:marLeft w:val="0"/>
              <w:marRight w:val="0"/>
              <w:marTop w:val="0"/>
              <w:marBottom w:val="0"/>
              <w:divBdr>
                <w:top w:val="none" w:sz="0" w:space="0" w:color="auto"/>
                <w:left w:val="none" w:sz="0" w:space="0" w:color="auto"/>
                <w:bottom w:val="none" w:sz="0" w:space="0" w:color="auto"/>
                <w:right w:val="none" w:sz="0" w:space="0" w:color="auto"/>
              </w:divBdr>
            </w:div>
          </w:divsChild>
        </w:div>
        <w:div w:id="1471746706">
          <w:marLeft w:val="570"/>
          <w:marRight w:val="0"/>
          <w:marTop w:val="0"/>
          <w:marBottom w:val="0"/>
          <w:divBdr>
            <w:top w:val="none" w:sz="0" w:space="0" w:color="auto"/>
            <w:left w:val="none" w:sz="0" w:space="0" w:color="auto"/>
            <w:bottom w:val="none" w:sz="0" w:space="0" w:color="auto"/>
            <w:right w:val="none" w:sz="0" w:space="0" w:color="auto"/>
          </w:divBdr>
        </w:div>
        <w:div w:id="1471827215">
          <w:marLeft w:val="570"/>
          <w:marRight w:val="0"/>
          <w:marTop w:val="0"/>
          <w:marBottom w:val="0"/>
          <w:divBdr>
            <w:top w:val="none" w:sz="0" w:space="0" w:color="auto"/>
            <w:left w:val="none" w:sz="0" w:space="0" w:color="auto"/>
            <w:bottom w:val="none" w:sz="0" w:space="0" w:color="auto"/>
            <w:right w:val="none" w:sz="0" w:space="0" w:color="auto"/>
          </w:divBdr>
        </w:div>
        <w:div w:id="1472211535">
          <w:marLeft w:val="570"/>
          <w:marRight w:val="0"/>
          <w:marTop w:val="0"/>
          <w:marBottom w:val="0"/>
          <w:divBdr>
            <w:top w:val="none" w:sz="0" w:space="0" w:color="auto"/>
            <w:left w:val="none" w:sz="0" w:space="0" w:color="auto"/>
            <w:bottom w:val="none" w:sz="0" w:space="0" w:color="auto"/>
            <w:right w:val="none" w:sz="0" w:space="0" w:color="auto"/>
          </w:divBdr>
        </w:div>
        <w:div w:id="1474325981">
          <w:marLeft w:val="0"/>
          <w:marRight w:val="0"/>
          <w:marTop w:val="0"/>
          <w:marBottom w:val="0"/>
          <w:divBdr>
            <w:top w:val="none" w:sz="0" w:space="0" w:color="auto"/>
            <w:left w:val="none" w:sz="0" w:space="0" w:color="auto"/>
            <w:bottom w:val="none" w:sz="0" w:space="0" w:color="auto"/>
            <w:right w:val="none" w:sz="0" w:space="0" w:color="auto"/>
          </w:divBdr>
          <w:divsChild>
            <w:div w:id="1688485941">
              <w:marLeft w:val="0"/>
              <w:marRight w:val="0"/>
              <w:marTop w:val="0"/>
              <w:marBottom w:val="0"/>
              <w:divBdr>
                <w:top w:val="none" w:sz="0" w:space="0" w:color="auto"/>
                <w:left w:val="none" w:sz="0" w:space="0" w:color="auto"/>
                <w:bottom w:val="none" w:sz="0" w:space="0" w:color="auto"/>
                <w:right w:val="none" w:sz="0" w:space="0" w:color="auto"/>
              </w:divBdr>
            </w:div>
          </w:divsChild>
        </w:div>
        <w:div w:id="1475293693">
          <w:marLeft w:val="570"/>
          <w:marRight w:val="0"/>
          <w:marTop w:val="0"/>
          <w:marBottom w:val="0"/>
          <w:divBdr>
            <w:top w:val="none" w:sz="0" w:space="0" w:color="auto"/>
            <w:left w:val="none" w:sz="0" w:space="0" w:color="auto"/>
            <w:bottom w:val="none" w:sz="0" w:space="0" w:color="auto"/>
            <w:right w:val="none" w:sz="0" w:space="0" w:color="auto"/>
          </w:divBdr>
        </w:div>
        <w:div w:id="1478492743">
          <w:marLeft w:val="0"/>
          <w:marRight w:val="0"/>
          <w:marTop w:val="0"/>
          <w:marBottom w:val="0"/>
          <w:divBdr>
            <w:top w:val="none" w:sz="0" w:space="0" w:color="auto"/>
            <w:left w:val="none" w:sz="0" w:space="0" w:color="auto"/>
            <w:bottom w:val="none" w:sz="0" w:space="0" w:color="auto"/>
            <w:right w:val="none" w:sz="0" w:space="0" w:color="auto"/>
          </w:divBdr>
          <w:divsChild>
            <w:div w:id="1599943759">
              <w:marLeft w:val="0"/>
              <w:marRight w:val="0"/>
              <w:marTop w:val="0"/>
              <w:marBottom w:val="0"/>
              <w:divBdr>
                <w:top w:val="none" w:sz="0" w:space="0" w:color="auto"/>
                <w:left w:val="none" w:sz="0" w:space="0" w:color="auto"/>
                <w:bottom w:val="none" w:sz="0" w:space="0" w:color="auto"/>
                <w:right w:val="none" w:sz="0" w:space="0" w:color="auto"/>
              </w:divBdr>
            </w:div>
          </w:divsChild>
        </w:div>
        <w:div w:id="1479418265">
          <w:marLeft w:val="0"/>
          <w:marRight w:val="0"/>
          <w:marTop w:val="0"/>
          <w:marBottom w:val="0"/>
          <w:divBdr>
            <w:top w:val="none" w:sz="0" w:space="0" w:color="auto"/>
            <w:left w:val="none" w:sz="0" w:space="0" w:color="auto"/>
            <w:bottom w:val="none" w:sz="0" w:space="0" w:color="auto"/>
            <w:right w:val="none" w:sz="0" w:space="0" w:color="auto"/>
          </w:divBdr>
          <w:divsChild>
            <w:div w:id="1528375331">
              <w:marLeft w:val="0"/>
              <w:marRight w:val="0"/>
              <w:marTop w:val="0"/>
              <w:marBottom w:val="0"/>
              <w:divBdr>
                <w:top w:val="none" w:sz="0" w:space="0" w:color="auto"/>
                <w:left w:val="none" w:sz="0" w:space="0" w:color="auto"/>
                <w:bottom w:val="none" w:sz="0" w:space="0" w:color="auto"/>
                <w:right w:val="none" w:sz="0" w:space="0" w:color="auto"/>
              </w:divBdr>
            </w:div>
          </w:divsChild>
        </w:div>
        <w:div w:id="1481267273">
          <w:marLeft w:val="0"/>
          <w:marRight w:val="0"/>
          <w:marTop w:val="0"/>
          <w:marBottom w:val="0"/>
          <w:divBdr>
            <w:top w:val="none" w:sz="0" w:space="0" w:color="auto"/>
            <w:left w:val="none" w:sz="0" w:space="0" w:color="auto"/>
            <w:bottom w:val="none" w:sz="0" w:space="0" w:color="auto"/>
            <w:right w:val="none" w:sz="0" w:space="0" w:color="auto"/>
          </w:divBdr>
          <w:divsChild>
            <w:div w:id="1199052307">
              <w:marLeft w:val="0"/>
              <w:marRight w:val="0"/>
              <w:marTop w:val="0"/>
              <w:marBottom w:val="0"/>
              <w:divBdr>
                <w:top w:val="none" w:sz="0" w:space="0" w:color="auto"/>
                <w:left w:val="none" w:sz="0" w:space="0" w:color="auto"/>
                <w:bottom w:val="none" w:sz="0" w:space="0" w:color="auto"/>
                <w:right w:val="none" w:sz="0" w:space="0" w:color="auto"/>
              </w:divBdr>
            </w:div>
          </w:divsChild>
        </w:div>
        <w:div w:id="1482775509">
          <w:marLeft w:val="0"/>
          <w:marRight w:val="0"/>
          <w:marTop w:val="0"/>
          <w:marBottom w:val="0"/>
          <w:divBdr>
            <w:top w:val="none" w:sz="0" w:space="0" w:color="auto"/>
            <w:left w:val="none" w:sz="0" w:space="0" w:color="auto"/>
            <w:bottom w:val="none" w:sz="0" w:space="0" w:color="auto"/>
            <w:right w:val="none" w:sz="0" w:space="0" w:color="auto"/>
          </w:divBdr>
          <w:divsChild>
            <w:div w:id="869563867">
              <w:marLeft w:val="0"/>
              <w:marRight w:val="0"/>
              <w:marTop w:val="0"/>
              <w:marBottom w:val="0"/>
              <w:divBdr>
                <w:top w:val="none" w:sz="0" w:space="0" w:color="auto"/>
                <w:left w:val="none" w:sz="0" w:space="0" w:color="auto"/>
                <w:bottom w:val="none" w:sz="0" w:space="0" w:color="auto"/>
                <w:right w:val="none" w:sz="0" w:space="0" w:color="auto"/>
              </w:divBdr>
            </w:div>
          </w:divsChild>
        </w:div>
        <w:div w:id="1484542853">
          <w:marLeft w:val="0"/>
          <w:marRight w:val="0"/>
          <w:marTop w:val="0"/>
          <w:marBottom w:val="0"/>
          <w:divBdr>
            <w:top w:val="none" w:sz="0" w:space="0" w:color="auto"/>
            <w:left w:val="none" w:sz="0" w:space="0" w:color="auto"/>
            <w:bottom w:val="none" w:sz="0" w:space="0" w:color="auto"/>
            <w:right w:val="none" w:sz="0" w:space="0" w:color="auto"/>
          </w:divBdr>
          <w:divsChild>
            <w:div w:id="135144142">
              <w:marLeft w:val="0"/>
              <w:marRight w:val="0"/>
              <w:marTop w:val="0"/>
              <w:marBottom w:val="0"/>
              <w:divBdr>
                <w:top w:val="none" w:sz="0" w:space="0" w:color="auto"/>
                <w:left w:val="none" w:sz="0" w:space="0" w:color="auto"/>
                <w:bottom w:val="none" w:sz="0" w:space="0" w:color="auto"/>
                <w:right w:val="none" w:sz="0" w:space="0" w:color="auto"/>
              </w:divBdr>
            </w:div>
          </w:divsChild>
        </w:div>
        <w:div w:id="1484851491">
          <w:marLeft w:val="0"/>
          <w:marRight w:val="0"/>
          <w:marTop w:val="0"/>
          <w:marBottom w:val="0"/>
          <w:divBdr>
            <w:top w:val="none" w:sz="0" w:space="0" w:color="auto"/>
            <w:left w:val="none" w:sz="0" w:space="0" w:color="auto"/>
            <w:bottom w:val="none" w:sz="0" w:space="0" w:color="auto"/>
            <w:right w:val="none" w:sz="0" w:space="0" w:color="auto"/>
          </w:divBdr>
          <w:divsChild>
            <w:div w:id="2098675328">
              <w:marLeft w:val="0"/>
              <w:marRight w:val="0"/>
              <w:marTop w:val="0"/>
              <w:marBottom w:val="0"/>
              <w:divBdr>
                <w:top w:val="none" w:sz="0" w:space="0" w:color="auto"/>
                <w:left w:val="none" w:sz="0" w:space="0" w:color="auto"/>
                <w:bottom w:val="none" w:sz="0" w:space="0" w:color="auto"/>
                <w:right w:val="none" w:sz="0" w:space="0" w:color="auto"/>
              </w:divBdr>
            </w:div>
          </w:divsChild>
        </w:div>
        <w:div w:id="1485659903">
          <w:marLeft w:val="0"/>
          <w:marRight w:val="0"/>
          <w:marTop w:val="0"/>
          <w:marBottom w:val="0"/>
          <w:divBdr>
            <w:top w:val="none" w:sz="0" w:space="0" w:color="auto"/>
            <w:left w:val="none" w:sz="0" w:space="0" w:color="auto"/>
            <w:bottom w:val="none" w:sz="0" w:space="0" w:color="auto"/>
            <w:right w:val="none" w:sz="0" w:space="0" w:color="auto"/>
          </w:divBdr>
          <w:divsChild>
            <w:div w:id="1339581042">
              <w:marLeft w:val="0"/>
              <w:marRight w:val="0"/>
              <w:marTop w:val="0"/>
              <w:marBottom w:val="0"/>
              <w:divBdr>
                <w:top w:val="none" w:sz="0" w:space="0" w:color="auto"/>
                <w:left w:val="none" w:sz="0" w:space="0" w:color="auto"/>
                <w:bottom w:val="none" w:sz="0" w:space="0" w:color="auto"/>
                <w:right w:val="none" w:sz="0" w:space="0" w:color="auto"/>
              </w:divBdr>
            </w:div>
          </w:divsChild>
        </w:div>
        <w:div w:id="1486361307">
          <w:marLeft w:val="0"/>
          <w:marRight w:val="0"/>
          <w:marTop w:val="0"/>
          <w:marBottom w:val="0"/>
          <w:divBdr>
            <w:top w:val="none" w:sz="0" w:space="0" w:color="auto"/>
            <w:left w:val="none" w:sz="0" w:space="0" w:color="auto"/>
            <w:bottom w:val="none" w:sz="0" w:space="0" w:color="auto"/>
            <w:right w:val="none" w:sz="0" w:space="0" w:color="auto"/>
          </w:divBdr>
          <w:divsChild>
            <w:div w:id="1697850706">
              <w:marLeft w:val="0"/>
              <w:marRight w:val="0"/>
              <w:marTop w:val="0"/>
              <w:marBottom w:val="0"/>
              <w:divBdr>
                <w:top w:val="none" w:sz="0" w:space="0" w:color="auto"/>
                <w:left w:val="none" w:sz="0" w:space="0" w:color="auto"/>
                <w:bottom w:val="none" w:sz="0" w:space="0" w:color="auto"/>
                <w:right w:val="none" w:sz="0" w:space="0" w:color="auto"/>
              </w:divBdr>
            </w:div>
          </w:divsChild>
        </w:div>
        <w:div w:id="1487433515">
          <w:marLeft w:val="570"/>
          <w:marRight w:val="0"/>
          <w:marTop w:val="0"/>
          <w:marBottom w:val="0"/>
          <w:divBdr>
            <w:top w:val="none" w:sz="0" w:space="0" w:color="auto"/>
            <w:left w:val="none" w:sz="0" w:space="0" w:color="auto"/>
            <w:bottom w:val="none" w:sz="0" w:space="0" w:color="auto"/>
            <w:right w:val="none" w:sz="0" w:space="0" w:color="auto"/>
          </w:divBdr>
        </w:div>
        <w:div w:id="1488127325">
          <w:marLeft w:val="0"/>
          <w:marRight w:val="0"/>
          <w:marTop w:val="0"/>
          <w:marBottom w:val="0"/>
          <w:divBdr>
            <w:top w:val="none" w:sz="0" w:space="0" w:color="auto"/>
            <w:left w:val="none" w:sz="0" w:space="0" w:color="auto"/>
            <w:bottom w:val="none" w:sz="0" w:space="0" w:color="auto"/>
            <w:right w:val="none" w:sz="0" w:space="0" w:color="auto"/>
          </w:divBdr>
          <w:divsChild>
            <w:div w:id="1101535589">
              <w:marLeft w:val="0"/>
              <w:marRight w:val="0"/>
              <w:marTop w:val="0"/>
              <w:marBottom w:val="0"/>
              <w:divBdr>
                <w:top w:val="none" w:sz="0" w:space="0" w:color="auto"/>
                <w:left w:val="none" w:sz="0" w:space="0" w:color="auto"/>
                <w:bottom w:val="none" w:sz="0" w:space="0" w:color="auto"/>
                <w:right w:val="none" w:sz="0" w:space="0" w:color="auto"/>
              </w:divBdr>
            </w:div>
          </w:divsChild>
        </w:div>
        <w:div w:id="1489394095">
          <w:marLeft w:val="0"/>
          <w:marRight w:val="0"/>
          <w:marTop w:val="0"/>
          <w:marBottom w:val="0"/>
          <w:divBdr>
            <w:top w:val="none" w:sz="0" w:space="0" w:color="auto"/>
            <w:left w:val="none" w:sz="0" w:space="0" w:color="auto"/>
            <w:bottom w:val="none" w:sz="0" w:space="0" w:color="auto"/>
            <w:right w:val="none" w:sz="0" w:space="0" w:color="auto"/>
          </w:divBdr>
          <w:divsChild>
            <w:div w:id="347022504">
              <w:marLeft w:val="0"/>
              <w:marRight w:val="0"/>
              <w:marTop w:val="0"/>
              <w:marBottom w:val="0"/>
              <w:divBdr>
                <w:top w:val="none" w:sz="0" w:space="0" w:color="auto"/>
                <w:left w:val="none" w:sz="0" w:space="0" w:color="auto"/>
                <w:bottom w:val="none" w:sz="0" w:space="0" w:color="auto"/>
                <w:right w:val="none" w:sz="0" w:space="0" w:color="auto"/>
              </w:divBdr>
            </w:div>
          </w:divsChild>
        </w:div>
        <w:div w:id="1491215994">
          <w:marLeft w:val="0"/>
          <w:marRight w:val="0"/>
          <w:marTop w:val="0"/>
          <w:marBottom w:val="0"/>
          <w:divBdr>
            <w:top w:val="none" w:sz="0" w:space="0" w:color="auto"/>
            <w:left w:val="none" w:sz="0" w:space="0" w:color="auto"/>
            <w:bottom w:val="none" w:sz="0" w:space="0" w:color="auto"/>
            <w:right w:val="none" w:sz="0" w:space="0" w:color="auto"/>
          </w:divBdr>
          <w:divsChild>
            <w:div w:id="1515729846">
              <w:marLeft w:val="0"/>
              <w:marRight w:val="0"/>
              <w:marTop w:val="0"/>
              <w:marBottom w:val="0"/>
              <w:divBdr>
                <w:top w:val="none" w:sz="0" w:space="0" w:color="auto"/>
                <w:left w:val="none" w:sz="0" w:space="0" w:color="auto"/>
                <w:bottom w:val="none" w:sz="0" w:space="0" w:color="auto"/>
                <w:right w:val="none" w:sz="0" w:space="0" w:color="auto"/>
              </w:divBdr>
            </w:div>
          </w:divsChild>
        </w:div>
        <w:div w:id="1492718312">
          <w:marLeft w:val="570"/>
          <w:marRight w:val="0"/>
          <w:marTop w:val="0"/>
          <w:marBottom w:val="0"/>
          <w:divBdr>
            <w:top w:val="none" w:sz="0" w:space="0" w:color="auto"/>
            <w:left w:val="none" w:sz="0" w:space="0" w:color="auto"/>
            <w:bottom w:val="none" w:sz="0" w:space="0" w:color="auto"/>
            <w:right w:val="none" w:sz="0" w:space="0" w:color="auto"/>
          </w:divBdr>
        </w:div>
        <w:div w:id="1495485880">
          <w:marLeft w:val="570"/>
          <w:marRight w:val="0"/>
          <w:marTop w:val="0"/>
          <w:marBottom w:val="0"/>
          <w:divBdr>
            <w:top w:val="none" w:sz="0" w:space="0" w:color="auto"/>
            <w:left w:val="none" w:sz="0" w:space="0" w:color="auto"/>
            <w:bottom w:val="none" w:sz="0" w:space="0" w:color="auto"/>
            <w:right w:val="none" w:sz="0" w:space="0" w:color="auto"/>
          </w:divBdr>
        </w:div>
        <w:div w:id="1496846658">
          <w:marLeft w:val="570"/>
          <w:marRight w:val="0"/>
          <w:marTop w:val="0"/>
          <w:marBottom w:val="0"/>
          <w:divBdr>
            <w:top w:val="none" w:sz="0" w:space="0" w:color="auto"/>
            <w:left w:val="none" w:sz="0" w:space="0" w:color="auto"/>
            <w:bottom w:val="none" w:sz="0" w:space="0" w:color="auto"/>
            <w:right w:val="none" w:sz="0" w:space="0" w:color="auto"/>
          </w:divBdr>
        </w:div>
        <w:div w:id="1498376911">
          <w:marLeft w:val="570"/>
          <w:marRight w:val="0"/>
          <w:marTop w:val="0"/>
          <w:marBottom w:val="0"/>
          <w:divBdr>
            <w:top w:val="none" w:sz="0" w:space="0" w:color="auto"/>
            <w:left w:val="none" w:sz="0" w:space="0" w:color="auto"/>
            <w:bottom w:val="none" w:sz="0" w:space="0" w:color="auto"/>
            <w:right w:val="none" w:sz="0" w:space="0" w:color="auto"/>
          </w:divBdr>
        </w:div>
        <w:div w:id="1498573602">
          <w:marLeft w:val="0"/>
          <w:marRight w:val="0"/>
          <w:marTop w:val="0"/>
          <w:marBottom w:val="0"/>
          <w:divBdr>
            <w:top w:val="none" w:sz="0" w:space="0" w:color="auto"/>
            <w:left w:val="none" w:sz="0" w:space="0" w:color="auto"/>
            <w:bottom w:val="none" w:sz="0" w:space="0" w:color="auto"/>
            <w:right w:val="none" w:sz="0" w:space="0" w:color="auto"/>
          </w:divBdr>
          <w:divsChild>
            <w:div w:id="1788160575">
              <w:marLeft w:val="0"/>
              <w:marRight w:val="0"/>
              <w:marTop w:val="0"/>
              <w:marBottom w:val="0"/>
              <w:divBdr>
                <w:top w:val="none" w:sz="0" w:space="0" w:color="auto"/>
                <w:left w:val="none" w:sz="0" w:space="0" w:color="auto"/>
                <w:bottom w:val="none" w:sz="0" w:space="0" w:color="auto"/>
                <w:right w:val="none" w:sz="0" w:space="0" w:color="auto"/>
              </w:divBdr>
            </w:div>
          </w:divsChild>
        </w:div>
        <w:div w:id="1499418963">
          <w:marLeft w:val="0"/>
          <w:marRight w:val="0"/>
          <w:marTop w:val="0"/>
          <w:marBottom w:val="0"/>
          <w:divBdr>
            <w:top w:val="none" w:sz="0" w:space="0" w:color="auto"/>
            <w:left w:val="none" w:sz="0" w:space="0" w:color="auto"/>
            <w:bottom w:val="none" w:sz="0" w:space="0" w:color="auto"/>
            <w:right w:val="none" w:sz="0" w:space="0" w:color="auto"/>
          </w:divBdr>
          <w:divsChild>
            <w:div w:id="1346596931">
              <w:marLeft w:val="0"/>
              <w:marRight w:val="0"/>
              <w:marTop w:val="0"/>
              <w:marBottom w:val="0"/>
              <w:divBdr>
                <w:top w:val="none" w:sz="0" w:space="0" w:color="auto"/>
                <w:left w:val="none" w:sz="0" w:space="0" w:color="auto"/>
                <w:bottom w:val="none" w:sz="0" w:space="0" w:color="auto"/>
                <w:right w:val="none" w:sz="0" w:space="0" w:color="auto"/>
              </w:divBdr>
            </w:div>
          </w:divsChild>
        </w:div>
        <w:div w:id="1499807393">
          <w:marLeft w:val="0"/>
          <w:marRight w:val="0"/>
          <w:marTop w:val="0"/>
          <w:marBottom w:val="0"/>
          <w:divBdr>
            <w:top w:val="none" w:sz="0" w:space="0" w:color="auto"/>
            <w:left w:val="none" w:sz="0" w:space="0" w:color="auto"/>
            <w:bottom w:val="none" w:sz="0" w:space="0" w:color="auto"/>
            <w:right w:val="none" w:sz="0" w:space="0" w:color="auto"/>
          </w:divBdr>
          <w:divsChild>
            <w:div w:id="372850725">
              <w:marLeft w:val="0"/>
              <w:marRight w:val="0"/>
              <w:marTop w:val="0"/>
              <w:marBottom w:val="0"/>
              <w:divBdr>
                <w:top w:val="none" w:sz="0" w:space="0" w:color="auto"/>
                <w:left w:val="none" w:sz="0" w:space="0" w:color="auto"/>
                <w:bottom w:val="none" w:sz="0" w:space="0" w:color="auto"/>
                <w:right w:val="none" w:sz="0" w:space="0" w:color="auto"/>
              </w:divBdr>
            </w:div>
          </w:divsChild>
        </w:div>
        <w:div w:id="1502621147">
          <w:marLeft w:val="0"/>
          <w:marRight w:val="0"/>
          <w:marTop w:val="0"/>
          <w:marBottom w:val="0"/>
          <w:divBdr>
            <w:top w:val="none" w:sz="0" w:space="0" w:color="auto"/>
            <w:left w:val="none" w:sz="0" w:space="0" w:color="auto"/>
            <w:bottom w:val="none" w:sz="0" w:space="0" w:color="auto"/>
            <w:right w:val="none" w:sz="0" w:space="0" w:color="auto"/>
          </w:divBdr>
          <w:divsChild>
            <w:div w:id="728454466">
              <w:marLeft w:val="0"/>
              <w:marRight w:val="0"/>
              <w:marTop w:val="0"/>
              <w:marBottom w:val="0"/>
              <w:divBdr>
                <w:top w:val="none" w:sz="0" w:space="0" w:color="auto"/>
                <w:left w:val="none" w:sz="0" w:space="0" w:color="auto"/>
                <w:bottom w:val="none" w:sz="0" w:space="0" w:color="auto"/>
                <w:right w:val="none" w:sz="0" w:space="0" w:color="auto"/>
              </w:divBdr>
            </w:div>
          </w:divsChild>
        </w:div>
        <w:div w:id="1502964480">
          <w:marLeft w:val="0"/>
          <w:marRight w:val="0"/>
          <w:marTop w:val="0"/>
          <w:marBottom w:val="0"/>
          <w:divBdr>
            <w:top w:val="none" w:sz="0" w:space="0" w:color="auto"/>
            <w:left w:val="none" w:sz="0" w:space="0" w:color="auto"/>
            <w:bottom w:val="none" w:sz="0" w:space="0" w:color="auto"/>
            <w:right w:val="none" w:sz="0" w:space="0" w:color="auto"/>
          </w:divBdr>
          <w:divsChild>
            <w:div w:id="1107043506">
              <w:marLeft w:val="0"/>
              <w:marRight w:val="0"/>
              <w:marTop w:val="0"/>
              <w:marBottom w:val="0"/>
              <w:divBdr>
                <w:top w:val="none" w:sz="0" w:space="0" w:color="auto"/>
                <w:left w:val="none" w:sz="0" w:space="0" w:color="auto"/>
                <w:bottom w:val="none" w:sz="0" w:space="0" w:color="auto"/>
                <w:right w:val="none" w:sz="0" w:space="0" w:color="auto"/>
              </w:divBdr>
            </w:div>
          </w:divsChild>
        </w:div>
        <w:div w:id="1503012958">
          <w:marLeft w:val="570"/>
          <w:marRight w:val="0"/>
          <w:marTop w:val="0"/>
          <w:marBottom w:val="0"/>
          <w:divBdr>
            <w:top w:val="none" w:sz="0" w:space="0" w:color="auto"/>
            <w:left w:val="none" w:sz="0" w:space="0" w:color="auto"/>
            <w:bottom w:val="none" w:sz="0" w:space="0" w:color="auto"/>
            <w:right w:val="none" w:sz="0" w:space="0" w:color="auto"/>
          </w:divBdr>
        </w:div>
        <w:div w:id="1504583391">
          <w:marLeft w:val="0"/>
          <w:marRight w:val="0"/>
          <w:marTop w:val="0"/>
          <w:marBottom w:val="0"/>
          <w:divBdr>
            <w:top w:val="none" w:sz="0" w:space="0" w:color="auto"/>
            <w:left w:val="none" w:sz="0" w:space="0" w:color="auto"/>
            <w:bottom w:val="none" w:sz="0" w:space="0" w:color="auto"/>
            <w:right w:val="none" w:sz="0" w:space="0" w:color="auto"/>
          </w:divBdr>
          <w:divsChild>
            <w:div w:id="1927035690">
              <w:marLeft w:val="0"/>
              <w:marRight w:val="0"/>
              <w:marTop w:val="0"/>
              <w:marBottom w:val="0"/>
              <w:divBdr>
                <w:top w:val="none" w:sz="0" w:space="0" w:color="auto"/>
                <w:left w:val="none" w:sz="0" w:space="0" w:color="auto"/>
                <w:bottom w:val="none" w:sz="0" w:space="0" w:color="auto"/>
                <w:right w:val="none" w:sz="0" w:space="0" w:color="auto"/>
              </w:divBdr>
            </w:div>
          </w:divsChild>
        </w:div>
        <w:div w:id="1506018109">
          <w:marLeft w:val="570"/>
          <w:marRight w:val="0"/>
          <w:marTop w:val="0"/>
          <w:marBottom w:val="0"/>
          <w:divBdr>
            <w:top w:val="none" w:sz="0" w:space="0" w:color="auto"/>
            <w:left w:val="none" w:sz="0" w:space="0" w:color="auto"/>
            <w:bottom w:val="none" w:sz="0" w:space="0" w:color="auto"/>
            <w:right w:val="none" w:sz="0" w:space="0" w:color="auto"/>
          </w:divBdr>
        </w:div>
        <w:div w:id="1508056184">
          <w:marLeft w:val="0"/>
          <w:marRight w:val="0"/>
          <w:marTop w:val="0"/>
          <w:marBottom w:val="0"/>
          <w:divBdr>
            <w:top w:val="none" w:sz="0" w:space="0" w:color="auto"/>
            <w:left w:val="none" w:sz="0" w:space="0" w:color="auto"/>
            <w:bottom w:val="none" w:sz="0" w:space="0" w:color="auto"/>
            <w:right w:val="none" w:sz="0" w:space="0" w:color="auto"/>
          </w:divBdr>
          <w:divsChild>
            <w:div w:id="830682792">
              <w:marLeft w:val="0"/>
              <w:marRight w:val="0"/>
              <w:marTop w:val="0"/>
              <w:marBottom w:val="0"/>
              <w:divBdr>
                <w:top w:val="none" w:sz="0" w:space="0" w:color="auto"/>
                <w:left w:val="none" w:sz="0" w:space="0" w:color="auto"/>
                <w:bottom w:val="none" w:sz="0" w:space="0" w:color="auto"/>
                <w:right w:val="none" w:sz="0" w:space="0" w:color="auto"/>
              </w:divBdr>
            </w:div>
          </w:divsChild>
        </w:div>
        <w:div w:id="1509782843">
          <w:marLeft w:val="570"/>
          <w:marRight w:val="0"/>
          <w:marTop w:val="0"/>
          <w:marBottom w:val="0"/>
          <w:divBdr>
            <w:top w:val="none" w:sz="0" w:space="0" w:color="auto"/>
            <w:left w:val="none" w:sz="0" w:space="0" w:color="auto"/>
            <w:bottom w:val="none" w:sz="0" w:space="0" w:color="auto"/>
            <w:right w:val="none" w:sz="0" w:space="0" w:color="auto"/>
          </w:divBdr>
        </w:div>
        <w:div w:id="1512186675">
          <w:marLeft w:val="0"/>
          <w:marRight w:val="0"/>
          <w:marTop w:val="0"/>
          <w:marBottom w:val="0"/>
          <w:divBdr>
            <w:top w:val="none" w:sz="0" w:space="0" w:color="auto"/>
            <w:left w:val="none" w:sz="0" w:space="0" w:color="auto"/>
            <w:bottom w:val="none" w:sz="0" w:space="0" w:color="auto"/>
            <w:right w:val="none" w:sz="0" w:space="0" w:color="auto"/>
          </w:divBdr>
          <w:divsChild>
            <w:div w:id="757362828">
              <w:marLeft w:val="0"/>
              <w:marRight w:val="0"/>
              <w:marTop w:val="0"/>
              <w:marBottom w:val="0"/>
              <w:divBdr>
                <w:top w:val="none" w:sz="0" w:space="0" w:color="auto"/>
                <w:left w:val="none" w:sz="0" w:space="0" w:color="auto"/>
                <w:bottom w:val="none" w:sz="0" w:space="0" w:color="auto"/>
                <w:right w:val="none" w:sz="0" w:space="0" w:color="auto"/>
              </w:divBdr>
            </w:div>
          </w:divsChild>
        </w:div>
        <w:div w:id="1515608477">
          <w:marLeft w:val="570"/>
          <w:marRight w:val="0"/>
          <w:marTop w:val="0"/>
          <w:marBottom w:val="0"/>
          <w:divBdr>
            <w:top w:val="none" w:sz="0" w:space="0" w:color="auto"/>
            <w:left w:val="none" w:sz="0" w:space="0" w:color="auto"/>
            <w:bottom w:val="none" w:sz="0" w:space="0" w:color="auto"/>
            <w:right w:val="none" w:sz="0" w:space="0" w:color="auto"/>
          </w:divBdr>
        </w:div>
        <w:div w:id="1519732015">
          <w:marLeft w:val="0"/>
          <w:marRight w:val="0"/>
          <w:marTop w:val="0"/>
          <w:marBottom w:val="0"/>
          <w:divBdr>
            <w:top w:val="none" w:sz="0" w:space="0" w:color="auto"/>
            <w:left w:val="none" w:sz="0" w:space="0" w:color="auto"/>
            <w:bottom w:val="none" w:sz="0" w:space="0" w:color="auto"/>
            <w:right w:val="none" w:sz="0" w:space="0" w:color="auto"/>
          </w:divBdr>
          <w:divsChild>
            <w:div w:id="1306007566">
              <w:marLeft w:val="0"/>
              <w:marRight w:val="0"/>
              <w:marTop w:val="0"/>
              <w:marBottom w:val="0"/>
              <w:divBdr>
                <w:top w:val="none" w:sz="0" w:space="0" w:color="auto"/>
                <w:left w:val="none" w:sz="0" w:space="0" w:color="auto"/>
                <w:bottom w:val="none" w:sz="0" w:space="0" w:color="auto"/>
                <w:right w:val="none" w:sz="0" w:space="0" w:color="auto"/>
              </w:divBdr>
            </w:div>
          </w:divsChild>
        </w:div>
        <w:div w:id="1520856715">
          <w:marLeft w:val="570"/>
          <w:marRight w:val="0"/>
          <w:marTop w:val="0"/>
          <w:marBottom w:val="0"/>
          <w:divBdr>
            <w:top w:val="none" w:sz="0" w:space="0" w:color="auto"/>
            <w:left w:val="none" w:sz="0" w:space="0" w:color="auto"/>
            <w:bottom w:val="none" w:sz="0" w:space="0" w:color="auto"/>
            <w:right w:val="none" w:sz="0" w:space="0" w:color="auto"/>
          </w:divBdr>
        </w:div>
        <w:div w:id="1522083236">
          <w:marLeft w:val="0"/>
          <w:marRight w:val="0"/>
          <w:marTop w:val="0"/>
          <w:marBottom w:val="0"/>
          <w:divBdr>
            <w:top w:val="none" w:sz="0" w:space="0" w:color="auto"/>
            <w:left w:val="none" w:sz="0" w:space="0" w:color="auto"/>
            <w:bottom w:val="none" w:sz="0" w:space="0" w:color="auto"/>
            <w:right w:val="none" w:sz="0" w:space="0" w:color="auto"/>
          </w:divBdr>
          <w:divsChild>
            <w:div w:id="382827457">
              <w:marLeft w:val="0"/>
              <w:marRight w:val="0"/>
              <w:marTop w:val="0"/>
              <w:marBottom w:val="0"/>
              <w:divBdr>
                <w:top w:val="none" w:sz="0" w:space="0" w:color="auto"/>
                <w:left w:val="none" w:sz="0" w:space="0" w:color="auto"/>
                <w:bottom w:val="none" w:sz="0" w:space="0" w:color="auto"/>
                <w:right w:val="none" w:sz="0" w:space="0" w:color="auto"/>
              </w:divBdr>
            </w:div>
          </w:divsChild>
        </w:div>
        <w:div w:id="1523013347">
          <w:marLeft w:val="570"/>
          <w:marRight w:val="0"/>
          <w:marTop w:val="0"/>
          <w:marBottom w:val="0"/>
          <w:divBdr>
            <w:top w:val="none" w:sz="0" w:space="0" w:color="auto"/>
            <w:left w:val="none" w:sz="0" w:space="0" w:color="auto"/>
            <w:bottom w:val="none" w:sz="0" w:space="0" w:color="auto"/>
            <w:right w:val="none" w:sz="0" w:space="0" w:color="auto"/>
          </w:divBdr>
        </w:div>
        <w:div w:id="1526792886">
          <w:marLeft w:val="0"/>
          <w:marRight w:val="0"/>
          <w:marTop w:val="0"/>
          <w:marBottom w:val="0"/>
          <w:divBdr>
            <w:top w:val="none" w:sz="0" w:space="0" w:color="auto"/>
            <w:left w:val="none" w:sz="0" w:space="0" w:color="auto"/>
            <w:bottom w:val="none" w:sz="0" w:space="0" w:color="auto"/>
            <w:right w:val="none" w:sz="0" w:space="0" w:color="auto"/>
          </w:divBdr>
          <w:divsChild>
            <w:div w:id="1912502530">
              <w:marLeft w:val="0"/>
              <w:marRight w:val="0"/>
              <w:marTop w:val="0"/>
              <w:marBottom w:val="0"/>
              <w:divBdr>
                <w:top w:val="none" w:sz="0" w:space="0" w:color="auto"/>
                <w:left w:val="none" w:sz="0" w:space="0" w:color="auto"/>
                <w:bottom w:val="none" w:sz="0" w:space="0" w:color="auto"/>
                <w:right w:val="none" w:sz="0" w:space="0" w:color="auto"/>
              </w:divBdr>
            </w:div>
          </w:divsChild>
        </w:div>
        <w:div w:id="1527788297">
          <w:marLeft w:val="0"/>
          <w:marRight w:val="0"/>
          <w:marTop w:val="0"/>
          <w:marBottom w:val="0"/>
          <w:divBdr>
            <w:top w:val="none" w:sz="0" w:space="0" w:color="auto"/>
            <w:left w:val="none" w:sz="0" w:space="0" w:color="auto"/>
            <w:bottom w:val="none" w:sz="0" w:space="0" w:color="auto"/>
            <w:right w:val="none" w:sz="0" w:space="0" w:color="auto"/>
          </w:divBdr>
          <w:divsChild>
            <w:div w:id="1735544266">
              <w:marLeft w:val="0"/>
              <w:marRight w:val="0"/>
              <w:marTop w:val="0"/>
              <w:marBottom w:val="0"/>
              <w:divBdr>
                <w:top w:val="none" w:sz="0" w:space="0" w:color="auto"/>
                <w:left w:val="none" w:sz="0" w:space="0" w:color="auto"/>
                <w:bottom w:val="none" w:sz="0" w:space="0" w:color="auto"/>
                <w:right w:val="none" w:sz="0" w:space="0" w:color="auto"/>
              </w:divBdr>
            </w:div>
          </w:divsChild>
        </w:div>
        <w:div w:id="1529832970">
          <w:marLeft w:val="0"/>
          <w:marRight w:val="0"/>
          <w:marTop w:val="0"/>
          <w:marBottom w:val="0"/>
          <w:divBdr>
            <w:top w:val="none" w:sz="0" w:space="0" w:color="auto"/>
            <w:left w:val="none" w:sz="0" w:space="0" w:color="auto"/>
            <w:bottom w:val="none" w:sz="0" w:space="0" w:color="auto"/>
            <w:right w:val="none" w:sz="0" w:space="0" w:color="auto"/>
          </w:divBdr>
          <w:divsChild>
            <w:div w:id="1200432463">
              <w:marLeft w:val="0"/>
              <w:marRight w:val="0"/>
              <w:marTop w:val="0"/>
              <w:marBottom w:val="0"/>
              <w:divBdr>
                <w:top w:val="none" w:sz="0" w:space="0" w:color="auto"/>
                <w:left w:val="none" w:sz="0" w:space="0" w:color="auto"/>
                <w:bottom w:val="none" w:sz="0" w:space="0" w:color="auto"/>
                <w:right w:val="none" w:sz="0" w:space="0" w:color="auto"/>
              </w:divBdr>
            </w:div>
          </w:divsChild>
        </w:div>
        <w:div w:id="1532569013">
          <w:marLeft w:val="570"/>
          <w:marRight w:val="0"/>
          <w:marTop w:val="0"/>
          <w:marBottom w:val="0"/>
          <w:divBdr>
            <w:top w:val="none" w:sz="0" w:space="0" w:color="auto"/>
            <w:left w:val="none" w:sz="0" w:space="0" w:color="auto"/>
            <w:bottom w:val="none" w:sz="0" w:space="0" w:color="auto"/>
            <w:right w:val="none" w:sz="0" w:space="0" w:color="auto"/>
          </w:divBdr>
        </w:div>
        <w:div w:id="1542783924">
          <w:marLeft w:val="570"/>
          <w:marRight w:val="0"/>
          <w:marTop w:val="0"/>
          <w:marBottom w:val="0"/>
          <w:divBdr>
            <w:top w:val="none" w:sz="0" w:space="0" w:color="auto"/>
            <w:left w:val="none" w:sz="0" w:space="0" w:color="auto"/>
            <w:bottom w:val="none" w:sz="0" w:space="0" w:color="auto"/>
            <w:right w:val="none" w:sz="0" w:space="0" w:color="auto"/>
          </w:divBdr>
        </w:div>
        <w:div w:id="1543518018">
          <w:marLeft w:val="570"/>
          <w:marRight w:val="0"/>
          <w:marTop w:val="0"/>
          <w:marBottom w:val="0"/>
          <w:divBdr>
            <w:top w:val="none" w:sz="0" w:space="0" w:color="auto"/>
            <w:left w:val="none" w:sz="0" w:space="0" w:color="auto"/>
            <w:bottom w:val="none" w:sz="0" w:space="0" w:color="auto"/>
            <w:right w:val="none" w:sz="0" w:space="0" w:color="auto"/>
          </w:divBdr>
        </w:div>
        <w:div w:id="1547523271">
          <w:marLeft w:val="0"/>
          <w:marRight w:val="0"/>
          <w:marTop w:val="0"/>
          <w:marBottom w:val="0"/>
          <w:divBdr>
            <w:top w:val="none" w:sz="0" w:space="0" w:color="auto"/>
            <w:left w:val="none" w:sz="0" w:space="0" w:color="auto"/>
            <w:bottom w:val="none" w:sz="0" w:space="0" w:color="auto"/>
            <w:right w:val="none" w:sz="0" w:space="0" w:color="auto"/>
          </w:divBdr>
          <w:divsChild>
            <w:div w:id="960265454">
              <w:marLeft w:val="0"/>
              <w:marRight w:val="0"/>
              <w:marTop w:val="0"/>
              <w:marBottom w:val="0"/>
              <w:divBdr>
                <w:top w:val="none" w:sz="0" w:space="0" w:color="auto"/>
                <w:left w:val="none" w:sz="0" w:space="0" w:color="auto"/>
                <w:bottom w:val="none" w:sz="0" w:space="0" w:color="auto"/>
                <w:right w:val="none" w:sz="0" w:space="0" w:color="auto"/>
              </w:divBdr>
            </w:div>
          </w:divsChild>
        </w:div>
        <w:div w:id="1553158164">
          <w:marLeft w:val="0"/>
          <w:marRight w:val="0"/>
          <w:marTop w:val="0"/>
          <w:marBottom w:val="0"/>
          <w:divBdr>
            <w:top w:val="none" w:sz="0" w:space="0" w:color="auto"/>
            <w:left w:val="none" w:sz="0" w:space="0" w:color="auto"/>
            <w:bottom w:val="none" w:sz="0" w:space="0" w:color="auto"/>
            <w:right w:val="none" w:sz="0" w:space="0" w:color="auto"/>
          </w:divBdr>
          <w:divsChild>
            <w:div w:id="1903787843">
              <w:marLeft w:val="0"/>
              <w:marRight w:val="0"/>
              <w:marTop w:val="0"/>
              <w:marBottom w:val="0"/>
              <w:divBdr>
                <w:top w:val="none" w:sz="0" w:space="0" w:color="auto"/>
                <w:left w:val="none" w:sz="0" w:space="0" w:color="auto"/>
                <w:bottom w:val="none" w:sz="0" w:space="0" w:color="auto"/>
                <w:right w:val="none" w:sz="0" w:space="0" w:color="auto"/>
              </w:divBdr>
            </w:div>
          </w:divsChild>
        </w:div>
        <w:div w:id="1554804039">
          <w:marLeft w:val="0"/>
          <w:marRight w:val="0"/>
          <w:marTop w:val="0"/>
          <w:marBottom w:val="0"/>
          <w:divBdr>
            <w:top w:val="none" w:sz="0" w:space="0" w:color="auto"/>
            <w:left w:val="none" w:sz="0" w:space="0" w:color="auto"/>
            <w:bottom w:val="none" w:sz="0" w:space="0" w:color="auto"/>
            <w:right w:val="none" w:sz="0" w:space="0" w:color="auto"/>
          </w:divBdr>
          <w:divsChild>
            <w:div w:id="1121649299">
              <w:marLeft w:val="0"/>
              <w:marRight w:val="0"/>
              <w:marTop w:val="0"/>
              <w:marBottom w:val="0"/>
              <w:divBdr>
                <w:top w:val="none" w:sz="0" w:space="0" w:color="auto"/>
                <w:left w:val="none" w:sz="0" w:space="0" w:color="auto"/>
                <w:bottom w:val="none" w:sz="0" w:space="0" w:color="auto"/>
                <w:right w:val="none" w:sz="0" w:space="0" w:color="auto"/>
              </w:divBdr>
            </w:div>
          </w:divsChild>
        </w:div>
        <w:div w:id="1555242027">
          <w:marLeft w:val="570"/>
          <w:marRight w:val="0"/>
          <w:marTop w:val="0"/>
          <w:marBottom w:val="0"/>
          <w:divBdr>
            <w:top w:val="none" w:sz="0" w:space="0" w:color="auto"/>
            <w:left w:val="none" w:sz="0" w:space="0" w:color="auto"/>
            <w:bottom w:val="none" w:sz="0" w:space="0" w:color="auto"/>
            <w:right w:val="none" w:sz="0" w:space="0" w:color="auto"/>
          </w:divBdr>
        </w:div>
        <w:div w:id="1557662507">
          <w:marLeft w:val="0"/>
          <w:marRight w:val="0"/>
          <w:marTop w:val="0"/>
          <w:marBottom w:val="0"/>
          <w:divBdr>
            <w:top w:val="none" w:sz="0" w:space="0" w:color="auto"/>
            <w:left w:val="none" w:sz="0" w:space="0" w:color="auto"/>
            <w:bottom w:val="none" w:sz="0" w:space="0" w:color="auto"/>
            <w:right w:val="none" w:sz="0" w:space="0" w:color="auto"/>
          </w:divBdr>
          <w:divsChild>
            <w:div w:id="1229069490">
              <w:marLeft w:val="0"/>
              <w:marRight w:val="0"/>
              <w:marTop w:val="0"/>
              <w:marBottom w:val="0"/>
              <w:divBdr>
                <w:top w:val="none" w:sz="0" w:space="0" w:color="auto"/>
                <w:left w:val="none" w:sz="0" w:space="0" w:color="auto"/>
                <w:bottom w:val="none" w:sz="0" w:space="0" w:color="auto"/>
                <w:right w:val="none" w:sz="0" w:space="0" w:color="auto"/>
              </w:divBdr>
            </w:div>
          </w:divsChild>
        </w:div>
        <w:div w:id="1557817567">
          <w:marLeft w:val="570"/>
          <w:marRight w:val="0"/>
          <w:marTop w:val="0"/>
          <w:marBottom w:val="0"/>
          <w:divBdr>
            <w:top w:val="none" w:sz="0" w:space="0" w:color="auto"/>
            <w:left w:val="none" w:sz="0" w:space="0" w:color="auto"/>
            <w:bottom w:val="none" w:sz="0" w:space="0" w:color="auto"/>
            <w:right w:val="none" w:sz="0" w:space="0" w:color="auto"/>
          </w:divBdr>
        </w:div>
        <w:div w:id="1560751692">
          <w:marLeft w:val="0"/>
          <w:marRight w:val="0"/>
          <w:marTop w:val="0"/>
          <w:marBottom w:val="0"/>
          <w:divBdr>
            <w:top w:val="none" w:sz="0" w:space="0" w:color="auto"/>
            <w:left w:val="none" w:sz="0" w:space="0" w:color="auto"/>
            <w:bottom w:val="none" w:sz="0" w:space="0" w:color="auto"/>
            <w:right w:val="none" w:sz="0" w:space="0" w:color="auto"/>
          </w:divBdr>
          <w:divsChild>
            <w:div w:id="866059760">
              <w:marLeft w:val="0"/>
              <w:marRight w:val="0"/>
              <w:marTop w:val="0"/>
              <w:marBottom w:val="0"/>
              <w:divBdr>
                <w:top w:val="none" w:sz="0" w:space="0" w:color="auto"/>
                <w:left w:val="none" w:sz="0" w:space="0" w:color="auto"/>
                <w:bottom w:val="none" w:sz="0" w:space="0" w:color="auto"/>
                <w:right w:val="none" w:sz="0" w:space="0" w:color="auto"/>
              </w:divBdr>
            </w:div>
          </w:divsChild>
        </w:div>
        <w:div w:id="1563053729">
          <w:marLeft w:val="0"/>
          <w:marRight w:val="0"/>
          <w:marTop w:val="0"/>
          <w:marBottom w:val="0"/>
          <w:divBdr>
            <w:top w:val="none" w:sz="0" w:space="0" w:color="auto"/>
            <w:left w:val="none" w:sz="0" w:space="0" w:color="auto"/>
            <w:bottom w:val="none" w:sz="0" w:space="0" w:color="auto"/>
            <w:right w:val="none" w:sz="0" w:space="0" w:color="auto"/>
          </w:divBdr>
          <w:divsChild>
            <w:div w:id="1695840253">
              <w:marLeft w:val="0"/>
              <w:marRight w:val="0"/>
              <w:marTop w:val="0"/>
              <w:marBottom w:val="0"/>
              <w:divBdr>
                <w:top w:val="none" w:sz="0" w:space="0" w:color="auto"/>
                <w:left w:val="none" w:sz="0" w:space="0" w:color="auto"/>
                <w:bottom w:val="none" w:sz="0" w:space="0" w:color="auto"/>
                <w:right w:val="none" w:sz="0" w:space="0" w:color="auto"/>
              </w:divBdr>
            </w:div>
          </w:divsChild>
        </w:div>
        <w:div w:id="1565331506">
          <w:marLeft w:val="0"/>
          <w:marRight w:val="0"/>
          <w:marTop w:val="0"/>
          <w:marBottom w:val="0"/>
          <w:divBdr>
            <w:top w:val="none" w:sz="0" w:space="0" w:color="auto"/>
            <w:left w:val="none" w:sz="0" w:space="0" w:color="auto"/>
            <w:bottom w:val="none" w:sz="0" w:space="0" w:color="auto"/>
            <w:right w:val="none" w:sz="0" w:space="0" w:color="auto"/>
          </w:divBdr>
          <w:divsChild>
            <w:div w:id="1728532978">
              <w:marLeft w:val="0"/>
              <w:marRight w:val="0"/>
              <w:marTop w:val="0"/>
              <w:marBottom w:val="0"/>
              <w:divBdr>
                <w:top w:val="none" w:sz="0" w:space="0" w:color="auto"/>
                <w:left w:val="none" w:sz="0" w:space="0" w:color="auto"/>
                <w:bottom w:val="none" w:sz="0" w:space="0" w:color="auto"/>
                <w:right w:val="none" w:sz="0" w:space="0" w:color="auto"/>
              </w:divBdr>
            </w:div>
          </w:divsChild>
        </w:div>
        <w:div w:id="1566454183">
          <w:marLeft w:val="0"/>
          <w:marRight w:val="0"/>
          <w:marTop w:val="0"/>
          <w:marBottom w:val="0"/>
          <w:divBdr>
            <w:top w:val="none" w:sz="0" w:space="0" w:color="auto"/>
            <w:left w:val="none" w:sz="0" w:space="0" w:color="auto"/>
            <w:bottom w:val="none" w:sz="0" w:space="0" w:color="auto"/>
            <w:right w:val="none" w:sz="0" w:space="0" w:color="auto"/>
          </w:divBdr>
          <w:divsChild>
            <w:div w:id="1890069903">
              <w:marLeft w:val="0"/>
              <w:marRight w:val="0"/>
              <w:marTop w:val="0"/>
              <w:marBottom w:val="0"/>
              <w:divBdr>
                <w:top w:val="none" w:sz="0" w:space="0" w:color="auto"/>
                <w:left w:val="none" w:sz="0" w:space="0" w:color="auto"/>
                <w:bottom w:val="none" w:sz="0" w:space="0" w:color="auto"/>
                <w:right w:val="none" w:sz="0" w:space="0" w:color="auto"/>
              </w:divBdr>
            </w:div>
          </w:divsChild>
        </w:div>
        <w:div w:id="1567959030">
          <w:marLeft w:val="570"/>
          <w:marRight w:val="0"/>
          <w:marTop w:val="0"/>
          <w:marBottom w:val="0"/>
          <w:divBdr>
            <w:top w:val="none" w:sz="0" w:space="0" w:color="auto"/>
            <w:left w:val="none" w:sz="0" w:space="0" w:color="auto"/>
            <w:bottom w:val="none" w:sz="0" w:space="0" w:color="auto"/>
            <w:right w:val="none" w:sz="0" w:space="0" w:color="auto"/>
          </w:divBdr>
        </w:div>
        <w:div w:id="1569922950">
          <w:marLeft w:val="570"/>
          <w:marRight w:val="0"/>
          <w:marTop w:val="0"/>
          <w:marBottom w:val="0"/>
          <w:divBdr>
            <w:top w:val="none" w:sz="0" w:space="0" w:color="auto"/>
            <w:left w:val="none" w:sz="0" w:space="0" w:color="auto"/>
            <w:bottom w:val="none" w:sz="0" w:space="0" w:color="auto"/>
            <w:right w:val="none" w:sz="0" w:space="0" w:color="auto"/>
          </w:divBdr>
        </w:div>
        <w:div w:id="1573395455">
          <w:marLeft w:val="0"/>
          <w:marRight w:val="0"/>
          <w:marTop w:val="0"/>
          <w:marBottom w:val="0"/>
          <w:divBdr>
            <w:top w:val="none" w:sz="0" w:space="0" w:color="auto"/>
            <w:left w:val="none" w:sz="0" w:space="0" w:color="auto"/>
            <w:bottom w:val="none" w:sz="0" w:space="0" w:color="auto"/>
            <w:right w:val="none" w:sz="0" w:space="0" w:color="auto"/>
          </w:divBdr>
          <w:divsChild>
            <w:div w:id="1712798833">
              <w:marLeft w:val="0"/>
              <w:marRight w:val="0"/>
              <w:marTop w:val="0"/>
              <w:marBottom w:val="0"/>
              <w:divBdr>
                <w:top w:val="none" w:sz="0" w:space="0" w:color="auto"/>
                <w:left w:val="none" w:sz="0" w:space="0" w:color="auto"/>
                <w:bottom w:val="none" w:sz="0" w:space="0" w:color="auto"/>
                <w:right w:val="none" w:sz="0" w:space="0" w:color="auto"/>
              </w:divBdr>
            </w:div>
          </w:divsChild>
        </w:div>
        <w:div w:id="1575815075">
          <w:marLeft w:val="0"/>
          <w:marRight w:val="0"/>
          <w:marTop w:val="0"/>
          <w:marBottom w:val="0"/>
          <w:divBdr>
            <w:top w:val="none" w:sz="0" w:space="0" w:color="auto"/>
            <w:left w:val="none" w:sz="0" w:space="0" w:color="auto"/>
            <w:bottom w:val="none" w:sz="0" w:space="0" w:color="auto"/>
            <w:right w:val="none" w:sz="0" w:space="0" w:color="auto"/>
          </w:divBdr>
          <w:divsChild>
            <w:div w:id="1546792815">
              <w:marLeft w:val="0"/>
              <w:marRight w:val="0"/>
              <w:marTop w:val="0"/>
              <w:marBottom w:val="0"/>
              <w:divBdr>
                <w:top w:val="none" w:sz="0" w:space="0" w:color="auto"/>
                <w:left w:val="none" w:sz="0" w:space="0" w:color="auto"/>
                <w:bottom w:val="none" w:sz="0" w:space="0" w:color="auto"/>
                <w:right w:val="none" w:sz="0" w:space="0" w:color="auto"/>
              </w:divBdr>
            </w:div>
          </w:divsChild>
        </w:div>
        <w:div w:id="1582761475">
          <w:marLeft w:val="0"/>
          <w:marRight w:val="0"/>
          <w:marTop w:val="0"/>
          <w:marBottom w:val="0"/>
          <w:divBdr>
            <w:top w:val="none" w:sz="0" w:space="0" w:color="auto"/>
            <w:left w:val="none" w:sz="0" w:space="0" w:color="auto"/>
            <w:bottom w:val="none" w:sz="0" w:space="0" w:color="auto"/>
            <w:right w:val="none" w:sz="0" w:space="0" w:color="auto"/>
          </w:divBdr>
          <w:divsChild>
            <w:div w:id="1365248570">
              <w:marLeft w:val="0"/>
              <w:marRight w:val="0"/>
              <w:marTop w:val="0"/>
              <w:marBottom w:val="0"/>
              <w:divBdr>
                <w:top w:val="none" w:sz="0" w:space="0" w:color="auto"/>
                <w:left w:val="none" w:sz="0" w:space="0" w:color="auto"/>
                <w:bottom w:val="none" w:sz="0" w:space="0" w:color="auto"/>
                <w:right w:val="none" w:sz="0" w:space="0" w:color="auto"/>
              </w:divBdr>
            </w:div>
          </w:divsChild>
        </w:div>
        <w:div w:id="1583099167">
          <w:marLeft w:val="0"/>
          <w:marRight w:val="0"/>
          <w:marTop w:val="0"/>
          <w:marBottom w:val="0"/>
          <w:divBdr>
            <w:top w:val="none" w:sz="0" w:space="0" w:color="auto"/>
            <w:left w:val="none" w:sz="0" w:space="0" w:color="auto"/>
            <w:bottom w:val="none" w:sz="0" w:space="0" w:color="auto"/>
            <w:right w:val="none" w:sz="0" w:space="0" w:color="auto"/>
          </w:divBdr>
          <w:divsChild>
            <w:div w:id="850992860">
              <w:marLeft w:val="0"/>
              <w:marRight w:val="0"/>
              <w:marTop w:val="0"/>
              <w:marBottom w:val="0"/>
              <w:divBdr>
                <w:top w:val="none" w:sz="0" w:space="0" w:color="auto"/>
                <w:left w:val="none" w:sz="0" w:space="0" w:color="auto"/>
                <w:bottom w:val="none" w:sz="0" w:space="0" w:color="auto"/>
                <w:right w:val="none" w:sz="0" w:space="0" w:color="auto"/>
              </w:divBdr>
            </w:div>
          </w:divsChild>
        </w:div>
        <w:div w:id="1583105310">
          <w:marLeft w:val="0"/>
          <w:marRight w:val="0"/>
          <w:marTop w:val="0"/>
          <w:marBottom w:val="0"/>
          <w:divBdr>
            <w:top w:val="none" w:sz="0" w:space="0" w:color="auto"/>
            <w:left w:val="none" w:sz="0" w:space="0" w:color="auto"/>
            <w:bottom w:val="none" w:sz="0" w:space="0" w:color="auto"/>
            <w:right w:val="none" w:sz="0" w:space="0" w:color="auto"/>
          </w:divBdr>
          <w:divsChild>
            <w:div w:id="1943996479">
              <w:marLeft w:val="0"/>
              <w:marRight w:val="0"/>
              <w:marTop w:val="0"/>
              <w:marBottom w:val="0"/>
              <w:divBdr>
                <w:top w:val="none" w:sz="0" w:space="0" w:color="auto"/>
                <w:left w:val="none" w:sz="0" w:space="0" w:color="auto"/>
                <w:bottom w:val="none" w:sz="0" w:space="0" w:color="auto"/>
                <w:right w:val="none" w:sz="0" w:space="0" w:color="auto"/>
              </w:divBdr>
            </w:div>
          </w:divsChild>
        </w:div>
        <w:div w:id="1585411847">
          <w:marLeft w:val="570"/>
          <w:marRight w:val="0"/>
          <w:marTop w:val="0"/>
          <w:marBottom w:val="0"/>
          <w:divBdr>
            <w:top w:val="none" w:sz="0" w:space="0" w:color="auto"/>
            <w:left w:val="none" w:sz="0" w:space="0" w:color="auto"/>
            <w:bottom w:val="none" w:sz="0" w:space="0" w:color="auto"/>
            <w:right w:val="none" w:sz="0" w:space="0" w:color="auto"/>
          </w:divBdr>
        </w:div>
        <w:div w:id="1590311188">
          <w:marLeft w:val="0"/>
          <w:marRight w:val="0"/>
          <w:marTop w:val="0"/>
          <w:marBottom w:val="0"/>
          <w:divBdr>
            <w:top w:val="none" w:sz="0" w:space="0" w:color="auto"/>
            <w:left w:val="none" w:sz="0" w:space="0" w:color="auto"/>
            <w:bottom w:val="none" w:sz="0" w:space="0" w:color="auto"/>
            <w:right w:val="none" w:sz="0" w:space="0" w:color="auto"/>
          </w:divBdr>
          <w:divsChild>
            <w:div w:id="1665476149">
              <w:marLeft w:val="0"/>
              <w:marRight w:val="0"/>
              <w:marTop w:val="0"/>
              <w:marBottom w:val="0"/>
              <w:divBdr>
                <w:top w:val="none" w:sz="0" w:space="0" w:color="auto"/>
                <w:left w:val="none" w:sz="0" w:space="0" w:color="auto"/>
                <w:bottom w:val="none" w:sz="0" w:space="0" w:color="auto"/>
                <w:right w:val="none" w:sz="0" w:space="0" w:color="auto"/>
              </w:divBdr>
            </w:div>
          </w:divsChild>
        </w:div>
        <w:div w:id="1593052788">
          <w:marLeft w:val="0"/>
          <w:marRight w:val="0"/>
          <w:marTop w:val="0"/>
          <w:marBottom w:val="0"/>
          <w:divBdr>
            <w:top w:val="none" w:sz="0" w:space="0" w:color="auto"/>
            <w:left w:val="none" w:sz="0" w:space="0" w:color="auto"/>
            <w:bottom w:val="none" w:sz="0" w:space="0" w:color="auto"/>
            <w:right w:val="none" w:sz="0" w:space="0" w:color="auto"/>
          </w:divBdr>
          <w:divsChild>
            <w:div w:id="1399590325">
              <w:marLeft w:val="0"/>
              <w:marRight w:val="0"/>
              <w:marTop w:val="0"/>
              <w:marBottom w:val="0"/>
              <w:divBdr>
                <w:top w:val="none" w:sz="0" w:space="0" w:color="auto"/>
                <w:left w:val="none" w:sz="0" w:space="0" w:color="auto"/>
                <w:bottom w:val="none" w:sz="0" w:space="0" w:color="auto"/>
                <w:right w:val="none" w:sz="0" w:space="0" w:color="auto"/>
              </w:divBdr>
            </w:div>
          </w:divsChild>
        </w:div>
        <w:div w:id="1595086834">
          <w:marLeft w:val="0"/>
          <w:marRight w:val="0"/>
          <w:marTop w:val="0"/>
          <w:marBottom w:val="0"/>
          <w:divBdr>
            <w:top w:val="none" w:sz="0" w:space="0" w:color="auto"/>
            <w:left w:val="none" w:sz="0" w:space="0" w:color="auto"/>
            <w:bottom w:val="none" w:sz="0" w:space="0" w:color="auto"/>
            <w:right w:val="none" w:sz="0" w:space="0" w:color="auto"/>
          </w:divBdr>
          <w:divsChild>
            <w:div w:id="179857054">
              <w:marLeft w:val="0"/>
              <w:marRight w:val="0"/>
              <w:marTop w:val="0"/>
              <w:marBottom w:val="0"/>
              <w:divBdr>
                <w:top w:val="none" w:sz="0" w:space="0" w:color="auto"/>
                <w:left w:val="none" w:sz="0" w:space="0" w:color="auto"/>
                <w:bottom w:val="none" w:sz="0" w:space="0" w:color="auto"/>
                <w:right w:val="none" w:sz="0" w:space="0" w:color="auto"/>
              </w:divBdr>
            </w:div>
          </w:divsChild>
        </w:div>
        <w:div w:id="1595625053">
          <w:marLeft w:val="570"/>
          <w:marRight w:val="0"/>
          <w:marTop w:val="0"/>
          <w:marBottom w:val="0"/>
          <w:divBdr>
            <w:top w:val="none" w:sz="0" w:space="0" w:color="auto"/>
            <w:left w:val="none" w:sz="0" w:space="0" w:color="auto"/>
            <w:bottom w:val="none" w:sz="0" w:space="0" w:color="auto"/>
            <w:right w:val="none" w:sz="0" w:space="0" w:color="auto"/>
          </w:divBdr>
        </w:div>
        <w:div w:id="1599293120">
          <w:marLeft w:val="570"/>
          <w:marRight w:val="0"/>
          <w:marTop w:val="0"/>
          <w:marBottom w:val="0"/>
          <w:divBdr>
            <w:top w:val="none" w:sz="0" w:space="0" w:color="auto"/>
            <w:left w:val="none" w:sz="0" w:space="0" w:color="auto"/>
            <w:bottom w:val="none" w:sz="0" w:space="0" w:color="auto"/>
            <w:right w:val="none" w:sz="0" w:space="0" w:color="auto"/>
          </w:divBdr>
        </w:div>
        <w:div w:id="1609657578">
          <w:marLeft w:val="570"/>
          <w:marRight w:val="0"/>
          <w:marTop w:val="0"/>
          <w:marBottom w:val="0"/>
          <w:divBdr>
            <w:top w:val="none" w:sz="0" w:space="0" w:color="auto"/>
            <w:left w:val="none" w:sz="0" w:space="0" w:color="auto"/>
            <w:bottom w:val="none" w:sz="0" w:space="0" w:color="auto"/>
            <w:right w:val="none" w:sz="0" w:space="0" w:color="auto"/>
          </w:divBdr>
        </w:div>
        <w:div w:id="1610963602">
          <w:marLeft w:val="0"/>
          <w:marRight w:val="0"/>
          <w:marTop w:val="0"/>
          <w:marBottom w:val="0"/>
          <w:divBdr>
            <w:top w:val="none" w:sz="0" w:space="0" w:color="auto"/>
            <w:left w:val="none" w:sz="0" w:space="0" w:color="auto"/>
            <w:bottom w:val="none" w:sz="0" w:space="0" w:color="auto"/>
            <w:right w:val="none" w:sz="0" w:space="0" w:color="auto"/>
          </w:divBdr>
          <w:divsChild>
            <w:div w:id="1131095946">
              <w:marLeft w:val="0"/>
              <w:marRight w:val="0"/>
              <w:marTop w:val="0"/>
              <w:marBottom w:val="0"/>
              <w:divBdr>
                <w:top w:val="none" w:sz="0" w:space="0" w:color="auto"/>
                <w:left w:val="none" w:sz="0" w:space="0" w:color="auto"/>
                <w:bottom w:val="none" w:sz="0" w:space="0" w:color="auto"/>
                <w:right w:val="none" w:sz="0" w:space="0" w:color="auto"/>
              </w:divBdr>
            </w:div>
          </w:divsChild>
        </w:div>
        <w:div w:id="1614439289">
          <w:marLeft w:val="0"/>
          <w:marRight w:val="0"/>
          <w:marTop w:val="0"/>
          <w:marBottom w:val="0"/>
          <w:divBdr>
            <w:top w:val="none" w:sz="0" w:space="0" w:color="auto"/>
            <w:left w:val="none" w:sz="0" w:space="0" w:color="auto"/>
            <w:bottom w:val="none" w:sz="0" w:space="0" w:color="auto"/>
            <w:right w:val="none" w:sz="0" w:space="0" w:color="auto"/>
          </w:divBdr>
          <w:divsChild>
            <w:div w:id="824590229">
              <w:marLeft w:val="0"/>
              <w:marRight w:val="0"/>
              <w:marTop w:val="0"/>
              <w:marBottom w:val="0"/>
              <w:divBdr>
                <w:top w:val="none" w:sz="0" w:space="0" w:color="auto"/>
                <w:left w:val="none" w:sz="0" w:space="0" w:color="auto"/>
                <w:bottom w:val="none" w:sz="0" w:space="0" w:color="auto"/>
                <w:right w:val="none" w:sz="0" w:space="0" w:color="auto"/>
              </w:divBdr>
            </w:div>
          </w:divsChild>
        </w:div>
        <w:div w:id="1615095056">
          <w:marLeft w:val="0"/>
          <w:marRight w:val="0"/>
          <w:marTop w:val="0"/>
          <w:marBottom w:val="0"/>
          <w:divBdr>
            <w:top w:val="none" w:sz="0" w:space="0" w:color="auto"/>
            <w:left w:val="none" w:sz="0" w:space="0" w:color="auto"/>
            <w:bottom w:val="none" w:sz="0" w:space="0" w:color="auto"/>
            <w:right w:val="none" w:sz="0" w:space="0" w:color="auto"/>
          </w:divBdr>
          <w:divsChild>
            <w:div w:id="35278139">
              <w:marLeft w:val="0"/>
              <w:marRight w:val="0"/>
              <w:marTop w:val="0"/>
              <w:marBottom w:val="0"/>
              <w:divBdr>
                <w:top w:val="none" w:sz="0" w:space="0" w:color="auto"/>
                <w:left w:val="none" w:sz="0" w:space="0" w:color="auto"/>
                <w:bottom w:val="none" w:sz="0" w:space="0" w:color="auto"/>
                <w:right w:val="none" w:sz="0" w:space="0" w:color="auto"/>
              </w:divBdr>
            </w:div>
          </w:divsChild>
        </w:div>
        <w:div w:id="1618024462">
          <w:marLeft w:val="570"/>
          <w:marRight w:val="0"/>
          <w:marTop w:val="0"/>
          <w:marBottom w:val="0"/>
          <w:divBdr>
            <w:top w:val="none" w:sz="0" w:space="0" w:color="auto"/>
            <w:left w:val="none" w:sz="0" w:space="0" w:color="auto"/>
            <w:bottom w:val="none" w:sz="0" w:space="0" w:color="auto"/>
            <w:right w:val="none" w:sz="0" w:space="0" w:color="auto"/>
          </w:divBdr>
        </w:div>
        <w:div w:id="1618827969">
          <w:marLeft w:val="0"/>
          <w:marRight w:val="0"/>
          <w:marTop w:val="0"/>
          <w:marBottom w:val="0"/>
          <w:divBdr>
            <w:top w:val="none" w:sz="0" w:space="0" w:color="auto"/>
            <w:left w:val="none" w:sz="0" w:space="0" w:color="auto"/>
            <w:bottom w:val="none" w:sz="0" w:space="0" w:color="auto"/>
            <w:right w:val="none" w:sz="0" w:space="0" w:color="auto"/>
          </w:divBdr>
          <w:divsChild>
            <w:div w:id="1345328972">
              <w:marLeft w:val="0"/>
              <w:marRight w:val="0"/>
              <w:marTop w:val="0"/>
              <w:marBottom w:val="0"/>
              <w:divBdr>
                <w:top w:val="none" w:sz="0" w:space="0" w:color="auto"/>
                <w:left w:val="none" w:sz="0" w:space="0" w:color="auto"/>
                <w:bottom w:val="none" w:sz="0" w:space="0" w:color="auto"/>
                <w:right w:val="none" w:sz="0" w:space="0" w:color="auto"/>
              </w:divBdr>
            </w:div>
          </w:divsChild>
        </w:div>
        <w:div w:id="1626497388">
          <w:marLeft w:val="0"/>
          <w:marRight w:val="0"/>
          <w:marTop w:val="0"/>
          <w:marBottom w:val="0"/>
          <w:divBdr>
            <w:top w:val="none" w:sz="0" w:space="0" w:color="auto"/>
            <w:left w:val="none" w:sz="0" w:space="0" w:color="auto"/>
            <w:bottom w:val="none" w:sz="0" w:space="0" w:color="auto"/>
            <w:right w:val="none" w:sz="0" w:space="0" w:color="auto"/>
          </w:divBdr>
          <w:divsChild>
            <w:div w:id="707876315">
              <w:marLeft w:val="0"/>
              <w:marRight w:val="0"/>
              <w:marTop w:val="0"/>
              <w:marBottom w:val="0"/>
              <w:divBdr>
                <w:top w:val="none" w:sz="0" w:space="0" w:color="auto"/>
                <w:left w:val="none" w:sz="0" w:space="0" w:color="auto"/>
                <w:bottom w:val="none" w:sz="0" w:space="0" w:color="auto"/>
                <w:right w:val="none" w:sz="0" w:space="0" w:color="auto"/>
              </w:divBdr>
            </w:div>
          </w:divsChild>
        </w:div>
        <w:div w:id="1627464384">
          <w:marLeft w:val="570"/>
          <w:marRight w:val="0"/>
          <w:marTop w:val="0"/>
          <w:marBottom w:val="0"/>
          <w:divBdr>
            <w:top w:val="none" w:sz="0" w:space="0" w:color="auto"/>
            <w:left w:val="none" w:sz="0" w:space="0" w:color="auto"/>
            <w:bottom w:val="none" w:sz="0" w:space="0" w:color="auto"/>
            <w:right w:val="none" w:sz="0" w:space="0" w:color="auto"/>
          </w:divBdr>
        </w:div>
        <w:div w:id="1628125500">
          <w:marLeft w:val="0"/>
          <w:marRight w:val="0"/>
          <w:marTop w:val="0"/>
          <w:marBottom w:val="0"/>
          <w:divBdr>
            <w:top w:val="none" w:sz="0" w:space="0" w:color="auto"/>
            <w:left w:val="none" w:sz="0" w:space="0" w:color="auto"/>
            <w:bottom w:val="none" w:sz="0" w:space="0" w:color="auto"/>
            <w:right w:val="none" w:sz="0" w:space="0" w:color="auto"/>
          </w:divBdr>
          <w:divsChild>
            <w:div w:id="218636716">
              <w:marLeft w:val="0"/>
              <w:marRight w:val="0"/>
              <w:marTop w:val="0"/>
              <w:marBottom w:val="0"/>
              <w:divBdr>
                <w:top w:val="none" w:sz="0" w:space="0" w:color="auto"/>
                <w:left w:val="none" w:sz="0" w:space="0" w:color="auto"/>
                <w:bottom w:val="none" w:sz="0" w:space="0" w:color="auto"/>
                <w:right w:val="none" w:sz="0" w:space="0" w:color="auto"/>
              </w:divBdr>
            </w:div>
          </w:divsChild>
        </w:div>
        <w:div w:id="1629045270">
          <w:marLeft w:val="0"/>
          <w:marRight w:val="0"/>
          <w:marTop w:val="0"/>
          <w:marBottom w:val="0"/>
          <w:divBdr>
            <w:top w:val="none" w:sz="0" w:space="0" w:color="auto"/>
            <w:left w:val="none" w:sz="0" w:space="0" w:color="auto"/>
            <w:bottom w:val="none" w:sz="0" w:space="0" w:color="auto"/>
            <w:right w:val="none" w:sz="0" w:space="0" w:color="auto"/>
          </w:divBdr>
          <w:divsChild>
            <w:div w:id="1739206098">
              <w:marLeft w:val="0"/>
              <w:marRight w:val="0"/>
              <w:marTop w:val="0"/>
              <w:marBottom w:val="0"/>
              <w:divBdr>
                <w:top w:val="none" w:sz="0" w:space="0" w:color="auto"/>
                <w:left w:val="none" w:sz="0" w:space="0" w:color="auto"/>
                <w:bottom w:val="none" w:sz="0" w:space="0" w:color="auto"/>
                <w:right w:val="none" w:sz="0" w:space="0" w:color="auto"/>
              </w:divBdr>
            </w:div>
          </w:divsChild>
        </w:div>
        <w:div w:id="1629822427">
          <w:marLeft w:val="570"/>
          <w:marRight w:val="0"/>
          <w:marTop w:val="0"/>
          <w:marBottom w:val="0"/>
          <w:divBdr>
            <w:top w:val="none" w:sz="0" w:space="0" w:color="auto"/>
            <w:left w:val="none" w:sz="0" w:space="0" w:color="auto"/>
            <w:bottom w:val="none" w:sz="0" w:space="0" w:color="auto"/>
            <w:right w:val="none" w:sz="0" w:space="0" w:color="auto"/>
          </w:divBdr>
        </w:div>
        <w:div w:id="1630816782">
          <w:marLeft w:val="0"/>
          <w:marRight w:val="0"/>
          <w:marTop w:val="0"/>
          <w:marBottom w:val="0"/>
          <w:divBdr>
            <w:top w:val="none" w:sz="0" w:space="0" w:color="auto"/>
            <w:left w:val="none" w:sz="0" w:space="0" w:color="auto"/>
            <w:bottom w:val="none" w:sz="0" w:space="0" w:color="auto"/>
            <w:right w:val="none" w:sz="0" w:space="0" w:color="auto"/>
          </w:divBdr>
          <w:divsChild>
            <w:div w:id="1048913325">
              <w:marLeft w:val="0"/>
              <w:marRight w:val="0"/>
              <w:marTop w:val="0"/>
              <w:marBottom w:val="0"/>
              <w:divBdr>
                <w:top w:val="none" w:sz="0" w:space="0" w:color="auto"/>
                <w:left w:val="none" w:sz="0" w:space="0" w:color="auto"/>
                <w:bottom w:val="none" w:sz="0" w:space="0" w:color="auto"/>
                <w:right w:val="none" w:sz="0" w:space="0" w:color="auto"/>
              </w:divBdr>
            </w:div>
          </w:divsChild>
        </w:div>
        <w:div w:id="1633249818">
          <w:marLeft w:val="0"/>
          <w:marRight w:val="0"/>
          <w:marTop w:val="0"/>
          <w:marBottom w:val="0"/>
          <w:divBdr>
            <w:top w:val="none" w:sz="0" w:space="0" w:color="auto"/>
            <w:left w:val="none" w:sz="0" w:space="0" w:color="auto"/>
            <w:bottom w:val="none" w:sz="0" w:space="0" w:color="auto"/>
            <w:right w:val="none" w:sz="0" w:space="0" w:color="auto"/>
          </w:divBdr>
          <w:divsChild>
            <w:div w:id="453907156">
              <w:marLeft w:val="0"/>
              <w:marRight w:val="0"/>
              <w:marTop w:val="0"/>
              <w:marBottom w:val="0"/>
              <w:divBdr>
                <w:top w:val="none" w:sz="0" w:space="0" w:color="auto"/>
                <w:left w:val="none" w:sz="0" w:space="0" w:color="auto"/>
                <w:bottom w:val="none" w:sz="0" w:space="0" w:color="auto"/>
                <w:right w:val="none" w:sz="0" w:space="0" w:color="auto"/>
              </w:divBdr>
            </w:div>
          </w:divsChild>
        </w:div>
        <w:div w:id="1638532896">
          <w:marLeft w:val="570"/>
          <w:marRight w:val="0"/>
          <w:marTop w:val="0"/>
          <w:marBottom w:val="0"/>
          <w:divBdr>
            <w:top w:val="none" w:sz="0" w:space="0" w:color="auto"/>
            <w:left w:val="none" w:sz="0" w:space="0" w:color="auto"/>
            <w:bottom w:val="none" w:sz="0" w:space="0" w:color="auto"/>
            <w:right w:val="none" w:sz="0" w:space="0" w:color="auto"/>
          </w:divBdr>
        </w:div>
        <w:div w:id="1639140090">
          <w:marLeft w:val="570"/>
          <w:marRight w:val="0"/>
          <w:marTop w:val="0"/>
          <w:marBottom w:val="0"/>
          <w:divBdr>
            <w:top w:val="none" w:sz="0" w:space="0" w:color="auto"/>
            <w:left w:val="none" w:sz="0" w:space="0" w:color="auto"/>
            <w:bottom w:val="none" w:sz="0" w:space="0" w:color="auto"/>
            <w:right w:val="none" w:sz="0" w:space="0" w:color="auto"/>
          </w:divBdr>
        </w:div>
        <w:div w:id="1640302976">
          <w:marLeft w:val="0"/>
          <w:marRight w:val="0"/>
          <w:marTop w:val="0"/>
          <w:marBottom w:val="0"/>
          <w:divBdr>
            <w:top w:val="none" w:sz="0" w:space="0" w:color="auto"/>
            <w:left w:val="none" w:sz="0" w:space="0" w:color="auto"/>
            <w:bottom w:val="none" w:sz="0" w:space="0" w:color="auto"/>
            <w:right w:val="none" w:sz="0" w:space="0" w:color="auto"/>
          </w:divBdr>
          <w:divsChild>
            <w:div w:id="229002845">
              <w:marLeft w:val="0"/>
              <w:marRight w:val="0"/>
              <w:marTop w:val="0"/>
              <w:marBottom w:val="0"/>
              <w:divBdr>
                <w:top w:val="none" w:sz="0" w:space="0" w:color="auto"/>
                <w:left w:val="none" w:sz="0" w:space="0" w:color="auto"/>
                <w:bottom w:val="none" w:sz="0" w:space="0" w:color="auto"/>
                <w:right w:val="none" w:sz="0" w:space="0" w:color="auto"/>
              </w:divBdr>
            </w:div>
          </w:divsChild>
        </w:div>
        <w:div w:id="1643384470">
          <w:marLeft w:val="0"/>
          <w:marRight w:val="0"/>
          <w:marTop w:val="0"/>
          <w:marBottom w:val="0"/>
          <w:divBdr>
            <w:top w:val="none" w:sz="0" w:space="0" w:color="auto"/>
            <w:left w:val="none" w:sz="0" w:space="0" w:color="auto"/>
            <w:bottom w:val="none" w:sz="0" w:space="0" w:color="auto"/>
            <w:right w:val="none" w:sz="0" w:space="0" w:color="auto"/>
          </w:divBdr>
          <w:divsChild>
            <w:div w:id="1388526926">
              <w:marLeft w:val="0"/>
              <w:marRight w:val="0"/>
              <w:marTop w:val="0"/>
              <w:marBottom w:val="0"/>
              <w:divBdr>
                <w:top w:val="none" w:sz="0" w:space="0" w:color="auto"/>
                <w:left w:val="none" w:sz="0" w:space="0" w:color="auto"/>
                <w:bottom w:val="none" w:sz="0" w:space="0" w:color="auto"/>
                <w:right w:val="none" w:sz="0" w:space="0" w:color="auto"/>
              </w:divBdr>
            </w:div>
          </w:divsChild>
        </w:div>
        <w:div w:id="1643805753">
          <w:marLeft w:val="570"/>
          <w:marRight w:val="0"/>
          <w:marTop w:val="0"/>
          <w:marBottom w:val="0"/>
          <w:divBdr>
            <w:top w:val="none" w:sz="0" w:space="0" w:color="auto"/>
            <w:left w:val="none" w:sz="0" w:space="0" w:color="auto"/>
            <w:bottom w:val="none" w:sz="0" w:space="0" w:color="auto"/>
            <w:right w:val="none" w:sz="0" w:space="0" w:color="auto"/>
          </w:divBdr>
        </w:div>
        <w:div w:id="1644388269">
          <w:marLeft w:val="0"/>
          <w:marRight w:val="0"/>
          <w:marTop w:val="0"/>
          <w:marBottom w:val="0"/>
          <w:divBdr>
            <w:top w:val="none" w:sz="0" w:space="0" w:color="auto"/>
            <w:left w:val="none" w:sz="0" w:space="0" w:color="auto"/>
            <w:bottom w:val="none" w:sz="0" w:space="0" w:color="auto"/>
            <w:right w:val="none" w:sz="0" w:space="0" w:color="auto"/>
          </w:divBdr>
          <w:divsChild>
            <w:div w:id="2026133446">
              <w:marLeft w:val="0"/>
              <w:marRight w:val="0"/>
              <w:marTop w:val="0"/>
              <w:marBottom w:val="0"/>
              <w:divBdr>
                <w:top w:val="none" w:sz="0" w:space="0" w:color="auto"/>
                <w:left w:val="none" w:sz="0" w:space="0" w:color="auto"/>
                <w:bottom w:val="none" w:sz="0" w:space="0" w:color="auto"/>
                <w:right w:val="none" w:sz="0" w:space="0" w:color="auto"/>
              </w:divBdr>
            </w:div>
          </w:divsChild>
        </w:div>
        <w:div w:id="1644964846">
          <w:marLeft w:val="0"/>
          <w:marRight w:val="0"/>
          <w:marTop w:val="0"/>
          <w:marBottom w:val="0"/>
          <w:divBdr>
            <w:top w:val="none" w:sz="0" w:space="0" w:color="auto"/>
            <w:left w:val="none" w:sz="0" w:space="0" w:color="auto"/>
            <w:bottom w:val="none" w:sz="0" w:space="0" w:color="auto"/>
            <w:right w:val="none" w:sz="0" w:space="0" w:color="auto"/>
          </w:divBdr>
          <w:divsChild>
            <w:div w:id="1460489517">
              <w:marLeft w:val="0"/>
              <w:marRight w:val="0"/>
              <w:marTop w:val="0"/>
              <w:marBottom w:val="0"/>
              <w:divBdr>
                <w:top w:val="none" w:sz="0" w:space="0" w:color="auto"/>
                <w:left w:val="none" w:sz="0" w:space="0" w:color="auto"/>
                <w:bottom w:val="none" w:sz="0" w:space="0" w:color="auto"/>
                <w:right w:val="none" w:sz="0" w:space="0" w:color="auto"/>
              </w:divBdr>
            </w:div>
          </w:divsChild>
        </w:div>
        <w:div w:id="1645544230">
          <w:marLeft w:val="0"/>
          <w:marRight w:val="0"/>
          <w:marTop w:val="0"/>
          <w:marBottom w:val="0"/>
          <w:divBdr>
            <w:top w:val="none" w:sz="0" w:space="0" w:color="auto"/>
            <w:left w:val="none" w:sz="0" w:space="0" w:color="auto"/>
            <w:bottom w:val="none" w:sz="0" w:space="0" w:color="auto"/>
            <w:right w:val="none" w:sz="0" w:space="0" w:color="auto"/>
          </w:divBdr>
          <w:divsChild>
            <w:div w:id="20787202">
              <w:marLeft w:val="0"/>
              <w:marRight w:val="0"/>
              <w:marTop w:val="0"/>
              <w:marBottom w:val="0"/>
              <w:divBdr>
                <w:top w:val="none" w:sz="0" w:space="0" w:color="auto"/>
                <w:left w:val="none" w:sz="0" w:space="0" w:color="auto"/>
                <w:bottom w:val="none" w:sz="0" w:space="0" w:color="auto"/>
                <w:right w:val="none" w:sz="0" w:space="0" w:color="auto"/>
              </w:divBdr>
            </w:div>
          </w:divsChild>
        </w:div>
        <w:div w:id="1651210058">
          <w:marLeft w:val="570"/>
          <w:marRight w:val="0"/>
          <w:marTop w:val="0"/>
          <w:marBottom w:val="0"/>
          <w:divBdr>
            <w:top w:val="none" w:sz="0" w:space="0" w:color="auto"/>
            <w:left w:val="none" w:sz="0" w:space="0" w:color="auto"/>
            <w:bottom w:val="none" w:sz="0" w:space="0" w:color="auto"/>
            <w:right w:val="none" w:sz="0" w:space="0" w:color="auto"/>
          </w:divBdr>
        </w:div>
        <w:div w:id="1657686200">
          <w:marLeft w:val="0"/>
          <w:marRight w:val="0"/>
          <w:marTop w:val="0"/>
          <w:marBottom w:val="0"/>
          <w:divBdr>
            <w:top w:val="none" w:sz="0" w:space="0" w:color="auto"/>
            <w:left w:val="none" w:sz="0" w:space="0" w:color="auto"/>
            <w:bottom w:val="none" w:sz="0" w:space="0" w:color="auto"/>
            <w:right w:val="none" w:sz="0" w:space="0" w:color="auto"/>
          </w:divBdr>
          <w:divsChild>
            <w:div w:id="997462123">
              <w:marLeft w:val="0"/>
              <w:marRight w:val="0"/>
              <w:marTop w:val="0"/>
              <w:marBottom w:val="0"/>
              <w:divBdr>
                <w:top w:val="none" w:sz="0" w:space="0" w:color="auto"/>
                <w:left w:val="none" w:sz="0" w:space="0" w:color="auto"/>
                <w:bottom w:val="none" w:sz="0" w:space="0" w:color="auto"/>
                <w:right w:val="none" w:sz="0" w:space="0" w:color="auto"/>
              </w:divBdr>
            </w:div>
          </w:divsChild>
        </w:div>
        <w:div w:id="1660845640">
          <w:marLeft w:val="0"/>
          <w:marRight w:val="0"/>
          <w:marTop w:val="0"/>
          <w:marBottom w:val="0"/>
          <w:divBdr>
            <w:top w:val="none" w:sz="0" w:space="0" w:color="auto"/>
            <w:left w:val="none" w:sz="0" w:space="0" w:color="auto"/>
            <w:bottom w:val="none" w:sz="0" w:space="0" w:color="auto"/>
            <w:right w:val="none" w:sz="0" w:space="0" w:color="auto"/>
          </w:divBdr>
          <w:divsChild>
            <w:div w:id="730154708">
              <w:marLeft w:val="0"/>
              <w:marRight w:val="0"/>
              <w:marTop w:val="0"/>
              <w:marBottom w:val="0"/>
              <w:divBdr>
                <w:top w:val="none" w:sz="0" w:space="0" w:color="auto"/>
                <w:left w:val="none" w:sz="0" w:space="0" w:color="auto"/>
                <w:bottom w:val="none" w:sz="0" w:space="0" w:color="auto"/>
                <w:right w:val="none" w:sz="0" w:space="0" w:color="auto"/>
              </w:divBdr>
            </w:div>
          </w:divsChild>
        </w:div>
        <w:div w:id="1663045232">
          <w:marLeft w:val="570"/>
          <w:marRight w:val="0"/>
          <w:marTop w:val="0"/>
          <w:marBottom w:val="0"/>
          <w:divBdr>
            <w:top w:val="none" w:sz="0" w:space="0" w:color="auto"/>
            <w:left w:val="none" w:sz="0" w:space="0" w:color="auto"/>
            <w:bottom w:val="none" w:sz="0" w:space="0" w:color="auto"/>
            <w:right w:val="none" w:sz="0" w:space="0" w:color="auto"/>
          </w:divBdr>
        </w:div>
        <w:div w:id="1666127708">
          <w:marLeft w:val="0"/>
          <w:marRight w:val="0"/>
          <w:marTop w:val="0"/>
          <w:marBottom w:val="0"/>
          <w:divBdr>
            <w:top w:val="none" w:sz="0" w:space="0" w:color="auto"/>
            <w:left w:val="none" w:sz="0" w:space="0" w:color="auto"/>
            <w:bottom w:val="none" w:sz="0" w:space="0" w:color="auto"/>
            <w:right w:val="none" w:sz="0" w:space="0" w:color="auto"/>
          </w:divBdr>
          <w:divsChild>
            <w:div w:id="157307008">
              <w:marLeft w:val="0"/>
              <w:marRight w:val="0"/>
              <w:marTop w:val="0"/>
              <w:marBottom w:val="0"/>
              <w:divBdr>
                <w:top w:val="none" w:sz="0" w:space="0" w:color="auto"/>
                <w:left w:val="none" w:sz="0" w:space="0" w:color="auto"/>
                <w:bottom w:val="none" w:sz="0" w:space="0" w:color="auto"/>
                <w:right w:val="none" w:sz="0" w:space="0" w:color="auto"/>
              </w:divBdr>
            </w:div>
          </w:divsChild>
        </w:div>
        <w:div w:id="1668050839">
          <w:marLeft w:val="0"/>
          <w:marRight w:val="0"/>
          <w:marTop w:val="0"/>
          <w:marBottom w:val="0"/>
          <w:divBdr>
            <w:top w:val="none" w:sz="0" w:space="0" w:color="auto"/>
            <w:left w:val="none" w:sz="0" w:space="0" w:color="auto"/>
            <w:bottom w:val="none" w:sz="0" w:space="0" w:color="auto"/>
            <w:right w:val="none" w:sz="0" w:space="0" w:color="auto"/>
          </w:divBdr>
          <w:divsChild>
            <w:div w:id="917254243">
              <w:marLeft w:val="0"/>
              <w:marRight w:val="0"/>
              <w:marTop w:val="0"/>
              <w:marBottom w:val="0"/>
              <w:divBdr>
                <w:top w:val="none" w:sz="0" w:space="0" w:color="auto"/>
                <w:left w:val="none" w:sz="0" w:space="0" w:color="auto"/>
                <w:bottom w:val="none" w:sz="0" w:space="0" w:color="auto"/>
                <w:right w:val="none" w:sz="0" w:space="0" w:color="auto"/>
              </w:divBdr>
            </w:div>
          </w:divsChild>
        </w:div>
        <w:div w:id="1669752769">
          <w:marLeft w:val="570"/>
          <w:marRight w:val="0"/>
          <w:marTop w:val="0"/>
          <w:marBottom w:val="0"/>
          <w:divBdr>
            <w:top w:val="none" w:sz="0" w:space="0" w:color="auto"/>
            <w:left w:val="none" w:sz="0" w:space="0" w:color="auto"/>
            <w:bottom w:val="none" w:sz="0" w:space="0" w:color="auto"/>
            <w:right w:val="none" w:sz="0" w:space="0" w:color="auto"/>
          </w:divBdr>
        </w:div>
        <w:div w:id="1670910673">
          <w:marLeft w:val="0"/>
          <w:marRight w:val="0"/>
          <w:marTop w:val="0"/>
          <w:marBottom w:val="0"/>
          <w:divBdr>
            <w:top w:val="none" w:sz="0" w:space="0" w:color="auto"/>
            <w:left w:val="none" w:sz="0" w:space="0" w:color="auto"/>
            <w:bottom w:val="none" w:sz="0" w:space="0" w:color="auto"/>
            <w:right w:val="none" w:sz="0" w:space="0" w:color="auto"/>
          </w:divBdr>
          <w:divsChild>
            <w:div w:id="1670712046">
              <w:marLeft w:val="0"/>
              <w:marRight w:val="0"/>
              <w:marTop w:val="0"/>
              <w:marBottom w:val="0"/>
              <w:divBdr>
                <w:top w:val="none" w:sz="0" w:space="0" w:color="auto"/>
                <w:left w:val="none" w:sz="0" w:space="0" w:color="auto"/>
                <w:bottom w:val="none" w:sz="0" w:space="0" w:color="auto"/>
                <w:right w:val="none" w:sz="0" w:space="0" w:color="auto"/>
              </w:divBdr>
            </w:div>
          </w:divsChild>
        </w:div>
        <w:div w:id="1672291912">
          <w:marLeft w:val="570"/>
          <w:marRight w:val="0"/>
          <w:marTop w:val="0"/>
          <w:marBottom w:val="0"/>
          <w:divBdr>
            <w:top w:val="none" w:sz="0" w:space="0" w:color="auto"/>
            <w:left w:val="none" w:sz="0" w:space="0" w:color="auto"/>
            <w:bottom w:val="none" w:sz="0" w:space="0" w:color="auto"/>
            <w:right w:val="none" w:sz="0" w:space="0" w:color="auto"/>
          </w:divBdr>
        </w:div>
        <w:div w:id="1677541192">
          <w:marLeft w:val="570"/>
          <w:marRight w:val="0"/>
          <w:marTop w:val="0"/>
          <w:marBottom w:val="0"/>
          <w:divBdr>
            <w:top w:val="none" w:sz="0" w:space="0" w:color="auto"/>
            <w:left w:val="none" w:sz="0" w:space="0" w:color="auto"/>
            <w:bottom w:val="none" w:sz="0" w:space="0" w:color="auto"/>
            <w:right w:val="none" w:sz="0" w:space="0" w:color="auto"/>
          </w:divBdr>
        </w:div>
        <w:div w:id="1678338772">
          <w:marLeft w:val="0"/>
          <w:marRight w:val="0"/>
          <w:marTop w:val="0"/>
          <w:marBottom w:val="0"/>
          <w:divBdr>
            <w:top w:val="none" w:sz="0" w:space="0" w:color="auto"/>
            <w:left w:val="none" w:sz="0" w:space="0" w:color="auto"/>
            <w:bottom w:val="none" w:sz="0" w:space="0" w:color="auto"/>
            <w:right w:val="none" w:sz="0" w:space="0" w:color="auto"/>
          </w:divBdr>
          <w:divsChild>
            <w:div w:id="215776597">
              <w:marLeft w:val="0"/>
              <w:marRight w:val="0"/>
              <w:marTop w:val="0"/>
              <w:marBottom w:val="0"/>
              <w:divBdr>
                <w:top w:val="none" w:sz="0" w:space="0" w:color="auto"/>
                <w:left w:val="none" w:sz="0" w:space="0" w:color="auto"/>
                <w:bottom w:val="none" w:sz="0" w:space="0" w:color="auto"/>
                <w:right w:val="none" w:sz="0" w:space="0" w:color="auto"/>
              </w:divBdr>
            </w:div>
          </w:divsChild>
        </w:div>
        <w:div w:id="1679425615">
          <w:marLeft w:val="570"/>
          <w:marRight w:val="0"/>
          <w:marTop w:val="0"/>
          <w:marBottom w:val="0"/>
          <w:divBdr>
            <w:top w:val="none" w:sz="0" w:space="0" w:color="auto"/>
            <w:left w:val="none" w:sz="0" w:space="0" w:color="auto"/>
            <w:bottom w:val="none" w:sz="0" w:space="0" w:color="auto"/>
            <w:right w:val="none" w:sz="0" w:space="0" w:color="auto"/>
          </w:divBdr>
        </w:div>
        <w:div w:id="1680699337">
          <w:marLeft w:val="0"/>
          <w:marRight w:val="0"/>
          <w:marTop w:val="0"/>
          <w:marBottom w:val="0"/>
          <w:divBdr>
            <w:top w:val="none" w:sz="0" w:space="0" w:color="auto"/>
            <w:left w:val="none" w:sz="0" w:space="0" w:color="auto"/>
            <w:bottom w:val="none" w:sz="0" w:space="0" w:color="auto"/>
            <w:right w:val="none" w:sz="0" w:space="0" w:color="auto"/>
          </w:divBdr>
          <w:divsChild>
            <w:div w:id="287396178">
              <w:marLeft w:val="0"/>
              <w:marRight w:val="0"/>
              <w:marTop w:val="0"/>
              <w:marBottom w:val="0"/>
              <w:divBdr>
                <w:top w:val="none" w:sz="0" w:space="0" w:color="auto"/>
                <w:left w:val="none" w:sz="0" w:space="0" w:color="auto"/>
                <w:bottom w:val="none" w:sz="0" w:space="0" w:color="auto"/>
                <w:right w:val="none" w:sz="0" w:space="0" w:color="auto"/>
              </w:divBdr>
            </w:div>
          </w:divsChild>
        </w:div>
        <w:div w:id="1681734623">
          <w:marLeft w:val="570"/>
          <w:marRight w:val="0"/>
          <w:marTop w:val="0"/>
          <w:marBottom w:val="0"/>
          <w:divBdr>
            <w:top w:val="none" w:sz="0" w:space="0" w:color="auto"/>
            <w:left w:val="none" w:sz="0" w:space="0" w:color="auto"/>
            <w:bottom w:val="none" w:sz="0" w:space="0" w:color="auto"/>
            <w:right w:val="none" w:sz="0" w:space="0" w:color="auto"/>
          </w:divBdr>
        </w:div>
        <w:div w:id="1684865495">
          <w:marLeft w:val="0"/>
          <w:marRight w:val="0"/>
          <w:marTop w:val="0"/>
          <w:marBottom w:val="0"/>
          <w:divBdr>
            <w:top w:val="none" w:sz="0" w:space="0" w:color="auto"/>
            <w:left w:val="none" w:sz="0" w:space="0" w:color="auto"/>
            <w:bottom w:val="none" w:sz="0" w:space="0" w:color="auto"/>
            <w:right w:val="none" w:sz="0" w:space="0" w:color="auto"/>
          </w:divBdr>
          <w:divsChild>
            <w:div w:id="1946617942">
              <w:marLeft w:val="0"/>
              <w:marRight w:val="0"/>
              <w:marTop w:val="0"/>
              <w:marBottom w:val="0"/>
              <w:divBdr>
                <w:top w:val="none" w:sz="0" w:space="0" w:color="auto"/>
                <w:left w:val="none" w:sz="0" w:space="0" w:color="auto"/>
                <w:bottom w:val="none" w:sz="0" w:space="0" w:color="auto"/>
                <w:right w:val="none" w:sz="0" w:space="0" w:color="auto"/>
              </w:divBdr>
            </w:div>
          </w:divsChild>
        </w:div>
        <w:div w:id="1686707872">
          <w:marLeft w:val="0"/>
          <w:marRight w:val="0"/>
          <w:marTop w:val="0"/>
          <w:marBottom w:val="0"/>
          <w:divBdr>
            <w:top w:val="none" w:sz="0" w:space="0" w:color="auto"/>
            <w:left w:val="none" w:sz="0" w:space="0" w:color="auto"/>
            <w:bottom w:val="none" w:sz="0" w:space="0" w:color="auto"/>
            <w:right w:val="none" w:sz="0" w:space="0" w:color="auto"/>
          </w:divBdr>
          <w:divsChild>
            <w:div w:id="442728169">
              <w:marLeft w:val="0"/>
              <w:marRight w:val="0"/>
              <w:marTop w:val="0"/>
              <w:marBottom w:val="0"/>
              <w:divBdr>
                <w:top w:val="none" w:sz="0" w:space="0" w:color="auto"/>
                <w:left w:val="none" w:sz="0" w:space="0" w:color="auto"/>
                <w:bottom w:val="none" w:sz="0" w:space="0" w:color="auto"/>
                <w:right w:val="none" w:sz="0" w:space="0" w:color="auto"/>
              </w:divBdr>
            </w:div>
          </w:divsChild>
        </w:div>
        <w:div w:id="1689941393">
          <w:marLeft w:val="0"/>
          <w:marRight w:val="0"/>
          <w:marTop w:val="0"/>
          <w:marBottom w:val="0"/>
          <w:divBdr>
            <w:top w:val="none" w:sz="0" w:space="0" w:color="auto"/>
            <w:left w:val="none" w:sz="0" w:space="0" w:color="auto"/>
            <w:bottom w:val="none" w:sz="0" w:space="0" w:color="auto"/>
            <w:right w:val="none" w:sz="0" w:space="0" w:color="auto"/>
          </w:divBdr>
          <w:divsChild>
            <w:div w:id="1908343777">
              <w:marLeft w:val="0"/>
              <w:marRight w:val="0"/>
              <w:marTop w:val="0"/>
              <w:marBottom w:val="0"/>
              <w:divBdr>
                <w:top w:val="none" w:sz="0" w:space="0" w:color="auto"/>
                <w:left w:val="none" w:sz="0" w:space="0" w:color="auto"/>
                <w:bottom w:val="none" w:sz="0" w:space="0" w:color="auto"/>
                <w:right w:val="none" w:sz="0" w:space="0" w:color="auto"/>
              </w:divBdr>
            </w:div>
          </w:divsChild>
        </w:div>
        <w:div w:id="1690326998">
          <w:marLeft w:val="0"/>
          <w:marRight w:val="0"/>
          <w:marTop w:val="0"/>
          <w:marBottom w:val="0"/>
          <w:divBdr>
            <w:top w:val="none" w:sz="0" w:space="0" w:color="auto"/>
            <w:left w:val="none" w:sz="0" w:space="0" w:color="auto"/>
            <w:bottom w:val="none" w:sz="0" w:space="0" w:color="auto"/>
            <w:right w:val="none" w:sz="0" w:space="0" w:color="auto"/>
          </w:divBdr>
          <w:divsChild>
            <w:div w:id="1453137104">
              <w:marLeft w:val="0"/>
              <w:marRight w:val="0"/>
              <w:marTop w:val="0"/>
              <w:marBottom w:val="0"/>
              <w:divBdr>
                <w:top w:val="none" w:sz="0" w:space="0" w:color="auto"/>
                <w:left w:val="none" w:sz="0" w:space="0" w:color="auto"/>
                <w:bottom w:val="none" w:sz="0" w:space="0" w:color="auto"/>
                <w:right w:val="none" w:sz="0" w:space="0" w:color="auto"/>
              </w:divBdr>
            </w:div>
          </w:divsChild>
        </w:div>
        <w:div w:id="1690719039">
          <w:marLeft w:val="0"/>
          <w:marRight w:val="0"/>
          <w:marTop w:val="0"/>
          <w:marBottom w:val="0"/>
          <w:divBdr>
            <w:top w:val="none" w:sz="0" w:space="0" w:color="auto"/>
            <w:left w:val="none" w:sz="0" w:space="0" w:color="auto"/>
            <w:bottom w:val="none" w:sz="0" w:space="0" w:color="auto"/>
            <w:right w:val="none" w:sz="0" w:space="0" w:color="auto"/>
          </w:divBdr>
          <w:divsChild>
            <w:div w:id="463475392">
              <w:marLeft w:val="0"/>
              <w:marRight w:val="0"/>
              <w:marTop w:val="0"/>
              <w:marBottom w:val="0"/>
              <w:divBdr>
                <w:top w:val="none" w:sz="0" w:space="0" w:color="auto"/>
                <w:left w:val="none" w:sz="0" w:space="0" w:color="auto"/>
                <w:bottom w:val="none" w:sz="0" w:space="0" w:color="auto"/>
                <w:right w:val="none" w:sz="0" w:space="0" w:color="auto"/>
              </w:divBdr>
            </w:div>
          </w:divsChild>
        </w:div>
        <w:div w:id="1691445530">
          <w:marLeft w:val="570"/>
          <w:marRight w:val="0"/>
          <w:marTop w:val="0"/>
          <w:marBottom w:val="0"/>
          <w:divBdr>
            <w:top w:val="none" w:sz="0" w:space="0" w:color="auto"/>
            <w:left w:val="none" w:sz="0" w:space="0" w:color="auto"/>
            <w:bottom w:val="none" w:sz="0" w:space="0" w:color="auto"/>
            <w:right w:val="none" w:sz="0" w:space="0" w:color="auto"/>
          </w:divBdr>
        </w:div>
        <w:div w:id="1692953281">
          <w:marLeft w:val="0"/>
          <w:marRight w:val="0"/>
          <w:marTop w:val="0"/>
          <w:marBottom w:val="0"/>
          <w:divBdr>
            <w:top w:val="none" w:sz="0" w:space="0" w:color="auto"/>
            <w:left w:val="none" w:sz="0" w:space="0" w:color="auto"/>
            <w:bottom w:val="none" w:sz="0" w:space="0" w:color="auto"/>
            <w:right w:val="none" w:sz="0" w:space="0" w:color="auto"/>
          </w:divBdr>
          <w:divsChild>
            <w:div w:id="1401253148">
              <w:marLeft w:val="0"/>
              <w:marRight w:val="0"/>
              <w:marTop w:val="0"/>
              <w:marBottom w:val="0"/>
              <w:divBdr>
                <w:top w:val="none" w:sz="0" w:space="0" w:color="auto"/>
                <w:left w:val="none" w:sz="0" w:space="0" w:color="auto"/>
                <w:bottom w:val="none" w:sz="0" w:space="0" w:color="auto"/>
                <w:right w:val="none" w:sz="0" w:space="0" w:color="auto"/>
              </w:divBdr>
            </w:div>
          </w:divsChild>
        </w:div>
        <w:div w:id="1695184665">
          <w:marLeft w:val="570"/>
          <w:marRight w:val="0"/>
          <w:marTop w:val="0"/>
          <w:marBottom w:val="0"/>
          <w:divBdr>
            <w:top w:val="none" w:sz="0" w:space="0" w:color="auto"/>
            <w:left w:val="none" w:sz="0" w:space="0" w:color="auto"/>
            <w:bottom w:val="none" w:sz="0" w:space="0" w:color="auto"/>
            <w:right w:val="none" w:sz="0" w:space="0" w:color="auto"/>
          </w:divBdr>
        </w:div>
        <w:div w:id="1697996795">
          <w:marLeft w:val="0"/>
          <w:marRight w:val="0"/>
          <w:marTop w:val="0"/>
          <w:marBottom w:val="0"/>
          <w:divBdr>
            <w:top w:val="none" w:sz="0" w:space="0" w:color="auto"/>
            <w:left w:val="none" w:sz="0" w:space="0" w:color="auto"/>
            <w:bottom w:val="none" w:sz="0" w:space="0" w:color="auto"/>
            <w:right w:val="none" w:sz="0" w:space="0" w:color="auto"/>
          </w:divBdr>
          <w:divsChild>
            <w:div w:id="1160344023">
              <w:marLeft w:val="0"/>
              <w:marRight w:val="0"/>
              <w:marTop w:val="0"/>
              <w:marBottom w:val="0"/>
              <w:divBdr>
                <w:top w:val="none" w:sz="0" w:space="0" w:color="auto"/>
                <w:left w:val="none" w:sz="0" w:space="0" w:color="auto"/>
                <w:bottom w:val="none" w:sz="0" w:space="0" w:color="auto"/>
                <w:right w:val="none" w:sz="0" w:space="0" w:color="auto"/>
              </w:divBdr>
            </w:div>
          </w:divsChild>
        </w:div>
        <w:div w:id="1699117249">
          <w:marLeft w:val="570"/>
          <w:marRight w:val="0"/>
          <w:marTop w:val="0"/>
          <w:marBottom w:val="0"/>
          <w:divBdr>
            <w:top w:val="none" w:sz="0" w:space="0" w:color="auto"/>
            <w:left w:val="none" w:sz="0" w:space="0" w:color="auto"/>
            <w:bottom w:val="none" w:sz="0" w:space="0" w:color="auto"/>
            <w:right w:val="none" w:sz="0" w:space="0" w:color="auto"/>
          </w:divBdr>
        </w:div>
        <w:div w:id="1699963776">
          <w:marLeft w:val="570"/>
          <w:marRight w:val="0"/>
          <w:marTop w:val="0"/>
          <w:marBottom w:val="0"/>
          <w:divBdr>
            <w:top w:val="none" w:sz="0" w:space="0" w:color="auto"/>
            <w:left w:val="none" w:sz="0" w:space="0" w:color="auto"/>
            <w:bottom w:val="none" w:sz="0" w:space="0" w:color="auto"/>
            <w:right w:val="none" w:sz="0" w:space="0" w:color="auto"/>
          </w:divBdr>
        </w:div>
        <w:div w:id="1701199534">
          <w:marLeft w:val="570"/>
          <w:marRight w:val="0"/>
          <w:marTop w:val="0"/>
          <w:marBottom w:val="0"/>
          <w:divBdr>
            <w:top w:val="none" w:sz="0" w:space="0" w:color="auto"/>
            <w:left w:val="none" w:sz="0" w:space="0" w:color="auto"/>
            <w:bottom w:val="none" w:sz="0" w:space="0" w:color="auto"/>
            <w:right w:val="none" w:sz="0" w:space="0" w:color="auto"/>
          </w:divBdr>
        </w:div>
        <w:div w:id="1701931880">
          <w:marLeft w:val="0"/>
          <w:marRight w:val="0"/>
          <w:marTop w:val="0"/>
          <w:marBottom w:val="0"/>
          <w:divBdr>
            <w:top w:val="none" w:sz="0" w:space="0" w:color="auto"/>
            <w:left w:val="none" w:sz="0" w:space="0" w:color="auto"/>
            <w:bottom w:val="none" w:sz="0" w:space="0" w:color="auto"/>
            <w:right w:val="none" w:sz="0" w:space="0" w:color="auto"/>
          </w:divBdr>
          <w:divsChild>
            <w:div w:id="1745108061">
              <w:marLeft w:val="0"/>
              <w:marRight w:val="0"/>
              <w:marTop w:val="0"/>
              <w:marBottom w:val="0"/>
              <w:divBdr>
                <w:top w:val="none" w:sz="0" w:space="0" w:color="auto"/>
                <w:left w:val="none" w:sz="0" w:space="0" w:color="auto"/>
                <w:bottom w:val="none" w:sz="0" w:space="0" w:color="auto"/>
                <w:right w:val="none" w:sz="0" w:space="0" w:color="auto"/>
              </w:divBdr>
            </w:div>
          </w:divsChild>
        </w:div>
        <w:div w:id="1704671135">
          <w:marLeft w:val="570"/>
          <w:marRight w:val="0"/>
          <w:marTop w:val="0"/>
          <w:marBottom w:val="0"/>
          <w:divBdr>
            <w:top w:val="none" w:sz="0" w:space="0" w:color="auto"/>
            <w:left w:val="none" w:sz="0" w:space="0" w:color="auto"/>
            <w:bottom w:val="none" w:sz="0" w:space="0" w:color="auto"/>
            <w:right w:val="none" w:sz="0" w:space="0" w:color="auto"/>
          </w:divBdr>
        </w:div>
        <w:div w:id="1705473530">
          <w:marLeft w:val="570"/>
          <w:marRight w:val="0"/>
          <w:marTop w:val="0"/>
          <w:marBottom w:val="0"/>
          <w:divBdr>
            <w:top w:val="none" w:sz="0" w:space="0" w:color="auto"/>
            <w:left w:val="none" w:sz="0" w:space="0" w:color="auto"/>
            <w:bottom w:val="none" w:sz="0" w:space="0" w:color="auto"/>
            <w:right w:val="none" w:sz="0" w:space="0" w:color="auto"/>
          </w:divBdr>
        </w:div>
        <w:div w:id="1705669696">
          <w:marLeft w:val="0"/>
          <w:marRight w:val="0"/>
          <w:marTop w:val="0"/>
          <w:marBottom w:val="0"/>
          <w:divBdr>
            <w:top w:val="none" w:sz="0" w:space="0" w:color="auto"/>
            <w:left w:val="none" w:sz="0" w:space="0" w:color="auto"/>
            <w:bottom w:val="none" w:sz="0" w:space="0" w:color="auto"/>
            <w:right w:val="none" w:sz="0" w:space="0" w:color="auto"/>
          </w:divBdr>
          <w:divsChild>
            <w:div w:id="752357753">
              <w:marLeft w:val="0"/>
              <w:marRight w:val="0"/>
              <w:marTop w:val="0"/>
              <w:marBottom w:val="0"/>
              <w:divBdr>
                <w:top w:val="none" w:sz="0" w:space="0" w:color="auto"/>
                <w:left w:val="none" w:sz="0" w:space="0" w:color="auto"/>
                <w:bottom w:val="none" w:sz="0" w:space="0" w:color="auto"/>
                <w:right w:val="none" w:sz="0" w:space="0" w:color="auto"/>
              </w:divBdr>
            </w:div>
          </w:divsChild>
        </w:div>
        <w:div w:id="1706516028">
          <w:marLeft w:val="570"/>
          <w:marRight w:val="0"/>
          <w:marTop w:val="0"/>
          <w:marBottom w:val="0"/>
          <w:divBdr>
            <w:top w:val="none" w:sz="0" w:space="0" w:color="auto"/>
            <w:left w:val="none" w:sz="0" w:space="0" w:color="auto"/>
            <w:bottom w:val="none" w:sz="0" w:space="0" w:color="auto"/>
            <w:right w:val="none" w:sz="0" w:space="0" w:color="auto"/>
          </w:divBdr>
        </w:div>
        <w:div w:id="1708331781">
          <w:marLeft w:val="0"/>
          <w:marRight w:val="0"/>
          <w:marTop w:val="0"/>
          <w:marBottom w:val="0"/>
          <w:divBdr>
            <w:top w:val="none" w:sz="0" w:space="0" w:color="auto"/>
            <w:left w:val="none" w:sz="0" w:space="0" w:color="auto"/>
            <w:bottom w:val="none" w:sz="0" w:space="0" w:color="auto"/>
            <w:right w:val="none" w:sz="0" w:space="0" w:color="auto"/>
          </w:divBdr>
          <w:divsChild>
            <w:div w:id="365060479">
              <w:marLeft w:val="0"/>
              <w:marRight w:val="0"/>
              <w:marTop w:val="0"/>
              <w:marBottom w:val="0"/>
              <w:divBdr>
                <w:top w:val="none" w:sz="0" w:space="0" w:color="auto"/>
                <w:left w:val="none" w:sz="0" w:space="0" w:color="auto"/>
                <w:bottom w:val="none" w:sz="0" w:space="0" w:color="auto"/>
                <w:right w:val="none" w:sz="0" w:space="0" w:color="auto"/>
              </w:divBdr>
            </w:div>
          </w:divsChild>
        </w:div>
        <w:div w:id="1711223121">
          <w:marLeft w:val="570"/>
          <w:marRight w:val="0"/>
          <w:marTop w:val="0"/>
          <w:marBottom w:val="0"/>
          <w:divBdr>
            <w:top w:val="none" w:sz="0" w:space="0" w:color="auto"/>
            <w:left w:val="none" w:sz="0" w:space="0" w:color="auto"/>
            <w:bottom w:val="none" w:sz="0" w:space="0" w:color="auto"/>
            <w:right w:val="none" w:sz="0" w:space="0" w:color="auto"/>
          </w:divBdr>
        </w:div>
        <w:div w:id="1711374315">
          <w:marLeft w:val="570"/>
          <w:marRight w:val="0"/>
          <w:marTop w:val="0"/>
          <w:marBottom w:val="0"/>
          <w:divBdr>
            <w:top w:val="none" w:sz="0" w:space="0" w:color="auto"/>
            <w:left w:val="none" w:sz="0" w:space="0" w:color="auto"/>
            <w:bottom w:val="none" w:sz="0" w:space="0" w:color="auto"/>
            <w:right w:val="none" w:sz="0" w:space="0" w:color="auto"/>
          </w:divBdr>
        </w:div>
        <w:div w:id="1712073185">
          <w:marLeft w:val="0"/>
          <w:marRight w:val="0"/>
          <w:marTop w:val="0"/>
          <w:marBottom w:val="0"/>
          <w:divBdr>
            <w:top w:val="none" w:sz="0" w:space="0" w:color="auto"/>
            <w:left w:val="none" w:sz="0" w:space="0" w:color="auto"/>
            <w:bottom w:val="none" w:sz="0" w:space="0" w:color="auto"/>
            <w:right w:val="none" w:sz="0" w:space="0" w:color="auto"/>
          </w:divBdr>
          <w:divsChild>
            <w:div w:id="1782601830">
              <w:marLeft w:val="0"/>
              <w:marRight w:val="0"/>
              <w:marTop w:val="0"/>
              <w:marBottom w:val="0"/>
              <w:divBdr>
                <w:top w:val="none" w:sz="0" w:space="0" w:color="auto"/>
                <w:left w:val="none" w:sz="0" w:space="0" w:color="auto"/>
                <w:bottom w:val="none" w:sz="0" w:space="0" w:color="auto"/>
                <w:right w:val="none" w:sz="0" w:space="0" w:color="auto"/>
              </w:divBdr>
            </w:div>
          </w:divsChild>
        </w:div>
        <w:div w:id="1713454967">
          <w:marLeft w:val="570"/>
          <w:marRight w:val="0"/>
          <w:marTop w:val="0"/>
          <w:marBottom w:val="0"/>
          <w:divBdr>
            <w:top w:val="none" w:sz="0" w:space="0" w:color="auto"/>
            <w:left w:val="none" w:sz="0" w:space="0" w:color="auto"/>
            <w:bottom w:val="none" w:sz="0" w:space="0" w:color="auto"/>
            <w:right w:val="none" w:sz="0" w:space="0" w:color="auto"/>
          </w:divBdr>
        </w:div>
        <w:div w:id="1714233157">
          <w:marLeft w:val="570"/>
          <w:marRight w:val="0"/>
          <w:marTop w:val="0"/>
          <w:marBottom w:val="0"/>
          <w:divBdr>
            <w:top w:val="none" w:sz="0" w:space="0" w:color="auto"/>
            <w:left w:val="none" w:sz="0" w:space="0" w:color="auto"/>
            <w:bottom w:val="none" w:sz="0" w:space="0" w:color="auto"/>
            <w:right w:val="none" w:sz="0" w:space="0" w:color="auto"/>
          </w:divBdr>
        </w:div>
        <w:div w:id="1717580346">
          <w:marLeft w:val="570"/>
          <w:marRight w:val="0"/>
          <w:marTop w:val="0"/>
          <w:marBottom w:val="0"/>
          <w:divBdr>
            <w:top w:val="none" w:sz="0" w:space="0" w:color="auto"/>
            <w:left w:val="none" w:sz="0" w:space="0" w:color="auto"/>
            <w:bottom w:val="none" w:sz="0" w:space="0" w:color="auto"/>
            <w:right w:val="none" w:sz="0" w:space="0" w:color="auto"/>
          </w:divBdr>
        </w:div>
        <w:div w:id="1717847418">
          <w:marLeft w:val="570"/>
          <w:marRight w:val="0"/>
          <w:marTop w:val="0"/>
          <w:marBottom w:val="0"/>
          <w:divBdr>
            <w:top w:val="none" w:sz="0" w:space="0" w:color="auto"/>
            <w:left w:val="none" w:sz="0" w:space="0" w:color="auto"/>
            <w:bottom w:val="none" w:sz="0" w:space="0" w:color="auto"/>
            <w:right w:val="none" w:sz="0" w:space="0" w:color="auto"/>
          </w:divBdr>
        </w:div>
        <w:div w:id="1718042936">
          <w:marLeft w:val="570"/>
          <w:marRight w:val="0"/>
          <w:marTop w:val="0"/>
          <w:marBottom w:val="0"/>
          <w:divBdr>
            <w:top w:val="none" w:sz="0" w:space="0" w:color="auto"/>
            <w:left w:val="none" w:sz="0" w:space="0" w:color="auto"/>
            <w:bottom w:val="none" w:sz="0" w:space="0" w:color="auto"/>
            <w:right w:val="none" w:sz="0" w:space="0" w:color="auto"/>
          </w:divBdr>
        </w:div>
        <w:div w:id="1718582933">
          <w:marLeft w:val="0"/>
          <w:marRight w:val="0"/>
          <w:marTop w:val="0"/>
          <w:marBottom w:val="0"/>
          <w:divBdr>
            <w:top w:val="none" w:sz="0" w:space="0" w:color="auto"/>
            <w:left w:val="none" w:sz="0" w:space="0" w:color="auto"/>
            <w:bottom w:val="none" w:sz="0" w:space="0" w:color="auto"/>
            <w:right w:val="none" w:sz="0" w:space="0" w:color="auto"/>
          </w:divBdr>
          <w:divsChild>
            <w:div w:id="1062026604">
              <w:marLeft w:val="0"/>
              <w:marRight w:val="0"/>
              <w:marTop w:val="0"/>
              <w:marBottom w:val="0"/>
              <w:divBdr>
                <w:top w:val="none" w:sz="0" w:space="0" w:color="auto"/>
                <w:left w:val="none" w:sz="0" w:space="0" w:color="auto"/>
                <w:bottom w:val="none" w:sz="0" w:space="0" w:color="auto"/>
                <w:right w:val="none" w:sz="0" w:space="0" w:color="auto"/>
              </w:divBdr>
            </w:div>
          </w:divsChild>
        </w:div>
        <w:div w:id="1719820141">
          <w:marLeft w:val="0"/>
          <w:marRight w:val="0"/>
          <w:marTop w:val="0"/>
          <w:marBottom w:val="0"/>
          <w:divBdr>
            <w:top w:val="none" w:sz="0" w:space="0" w:color="auto"/>
            <w:left w:val="none" w:sz="0" w:space="0" w:color="auto"/>
            <w:bottom w:val="none" w:sz="0" w:space="0" w:color="auto"/>
            <w:right w:val="none" w:sz="0" w:space="0" w:color="auto"/>
          </w:divBdr>
          <w:divsChild>
            <w:div w:id="1619993041">
              <w:marLeft w:val="0"/>
              <w:marRight w:val="0"/>
              <w:marTop w:val="0"/>
              <w:marBottom w:val="0"/>
              <w:divBdr>
                <w:top w:val="none" w:sz="0" w:space="0" w:color="auto"/>
                <w:left w:val="none" w:sz="0" w:space="0" w:color="auto"/>
                <w:bottom w:val="none" w:sz="0" w:space="0" w:color="auto"/>
                <w:right w:val="none" w:sz="0" w:space="0" w:color="auto"/>
              </w:divBdr>
            </w:div>
          </w:divsChild>
        </w:div>
        <w:div w:id="1719937619">
          <w:marLeft w:val="0"/>
          <w:marRight w:val="0"/>
          <w:marTop w:val="0"/>
          <w:marBottom w:val="0"/>
          <w:divBdr>
            <w:top w:val="none" w:sz="0" w:space="0" w:color="auto"/>
            <w:left w:val="none" w:sz="0" w:space="0" w:color="auto"/>
            <w:bottom w:val="none" w:sz="0" w:space="0" w:color="auto"/>
            <w:right w:val="none" w:sz="0" w:space="0" w:color="auto"/>
          </w:divBdr>
          <w:divsChild>
            <w:div w:id="2139645244">
              <w:marLeft w:val="0"/>
              <w:marRight w:val="0"/>
              <w:marTop w:val="0"/>
              <w:marBottom w:val="0"/>
              <w:divBdr>
                <w:top w:val="none" w:sz="0" w:space="0" w:color="auto"/>
                <w:left w:val="none" w:sz="0" w:space="0" w:color="auto"/>
                <w:bottom w:val="none" w:sz="0" w:space="0" w:color="auto"/>
                <w:right w:val="none" w:sz="0" w:space="0" w:color="auto"/>
              </w:divBdr>
            </w:div>
          </w:divsChild>
        </w:div>
        <w:div w:id="1721707165">
          <w:marLeft w:val="570"/>
          <w:marRight w:val="0"/>
          <w:marTop w:val="0"/>
          <w:marBottom w:val="0"/>
          <w:divBdr>
            <w:top w:val="none" w:sz="0" w:space="0" w:color="auto"/>
            <w:left w:val="none" w:sz="0" w:space="0" w:color="auto"/>
            <w:bottom w:val="none" w:sz="0" w:space="0" w:color="auto"/>
            <w:right w:val="none" w:sz="0" w:space="0" w:color="auto"/>
          </w:divBdr>
        </w:div>
        <w:div w:id="1722359312">
          <w:marLeft w:val="0"/>
          <w:marRight w:val="0"/>
          <w:marTop w:val="0"/>
          <w:marBottom w:val="0"/>
          <w:divBdr>
            <w:top w:val="none" w:sz="0" w:space="0" w:color="auto"/>
            <w:left w:val="none" w:sz="0" w:space="0" w:color="auto"/>
            <w:bottom w:val="none" w:sz="0" w:space="0" w:color="auto"/>
            <w:right w:val="none" w:sz="0" w:space="0" w:color="auto"/>
          </w:divBdr>
          <w:divsChild>
            <w:div w:id="2142990423">
              <w:marLeft w:val="0"/>
              <w:marRight w:val="0"/>
              <w:marTop w:val="0"/>
              <w:marBottom w:val="0"/>
              <w:divBdr>
                <w:top w:val="none" w:sz="0" w:space="0" w:color="auto"/>
                <w:left w:val="none" w:sz="0" w:space="0" w:color="auto"/>
                <w:bottom w:val="none" w:sz="0" w:space="0" w:color="auto"/>
                <w:right w:val="none" w:sz="0" w:space="0" w:color="auto"/>
              </w:divBdr>
            </w:div>
          </w:divsChild>
        </w:div>
        <w:div w:id="1724139254">
          <w:marLeft w:val="0"/>
          <w:marRight w:val="0"/>
          <w:marTop w:val="0"/>
          <w:marBottom w:val="0"/>
          <w:divBdr>
            <w:top w:val="none" w:sz="0" w:space="0" w:color="auto"/>
            <w:left w:val="none" w:sz="0" w:space="0" w:color="auto"/>
            <w:bottom w:val="none" w:sz="0" w:space="0" w:color="auto"/>
            <w:right w:val="none" w:sz="0" w:space="0" w:color="auto"/>
          </w:divBdr>
          <w:divsChild>
            <w:div w:id="1832795406">
              <w:marLeft w:val="0"/>
              <w:marRight w:val="0"/>
              <w:marTop w:val="0"/>
              <w:marBottom w:val="0"/>
              <w:divBdr>
                <w:top w:val="none" w:sz="0" w:space="0" w:color="auto"/>
                <w:left w:val="none" w:sz="0" w:space="0" w:color="auto"/>
                <w:bottom w:val="none" w:sz="0" w:space="0" w:color="auto"/>
                <w:right w:val="none" w:sz="0" w:space="0" w:color="auto"/>
              </w:divBdr>
            </w:div>
          </w:divsChild>
        </w:div>
        <w:div w:id="1725178967">
          <w:marLeft w:val="0"/>
          <w:marRight w:val="0"/>
          <w:marTop w:val="0"/>
          <w:marBottom w:val="0"/>
          <w:divBdr>
            <w:top w:val="none" w:sz="0" w:space="0" w:color="auto"/>
            <w:left w:val="none" w:sz="0" w:space="0" w:color="auto"/>
            <w:bottom w:val="none" w:sz="0" w:space="0" w:color="auto"/>
            <w:right w:val="none" w:sz="0" w:space="0" w:color="auto"/>
          </w:divBdr>
          <w:divsChild>
            <w:div w:id="1257864016">
              <w:marLeft w:val="0"/>
              <w:marRight w:val="0"/>
              <w:marTop w:val="0"/>
              <w:marBottom w:val="0"/>
              <w:divBdr>
                <w:top w:val="none" w:sz="0" w:space="0" w:color="auto"/>
                <w:left w:val="none" w:sz="0" w:space="0" w:color="auto"/>
                <w:bottom w:val="none" w:sz="0" w:space="0" w:color="auto"/>
                <w:right w:val="none" w:sz="0" w:space="0" w:color="auto"/>
              </w:divBdr>
            </w:div>
          </w:divsChild>
        </w:div>
        <w:div w:id="1727991520">
          <w:marLeft w:val="0"/>
          <w:marRight w:val="0"/>
          <w:marTop w:val="0"/>
          <w:marBottom w:val="0"/>
          <w:divBdr>
            <w:top w:val="none" w:sz="0" w:space="0" w:color="auto"/>
            <w:left w:val="none" w:sz="0" w:space="0" w:color="auto"/>
            <w:bottom w:val="none" w:sz="0" w:space="0" w:color="auto"/>
            <w:right w:val="none" w:sz="0" w:space="0" w:color="auto"/>
          </w:divBdr>
          <w:divsChild>
            <w:div w:id="1872566713">
              <w:marLeft w:val="0"/>
              <w:marRight w:val="0"/>
              <w:marTop w:val="0"/>
              <w:marBottom w:val="0"/>
              <w:divBdr>
                <w:top w:val="none" w:sz="0" w:space="0" w:color="auto"/>
                <w:left w:val="none" w:sz="0" w:space="0" w:color="auto"/>
                <w:bottom w:val="none" w:sz="0" w:space="0" w:color="auto"/>
                <w:right w:val="none" w:sz="0" w:space="0" w:color="auto"/>
              </w:divBdr>
            </w:div>
          </w:divsChild>
        </w:div>
        <w:div w:id="1729768911">
          <w:marLeft w:val="570"/>
          <w:marRight w:val="0"/>
          <w:marTop w:val="0"/>
          <w:marBottom w:val="0"/>
          <w:divBdr>
            <w:top w:val="none" w:sz="0" w:space="0" w:color="auto"/>
            <w:left w:val="none" w:sz="0" w:space="0" w:color="auto"/>
            <w:bottom w:val="none" w:sz="0" w:space="0" w:color="auto"/>
            <w:right w:val="none" w:sz="0" w:space="0" w:color="auto"/>
          </w:divBdr>
        </w:div>
        <w:div w:id="1731273242">
          <w:marLeft w:val="570"/>
          <w:marRight w:val="0"/>
          <w:marTop w:val="0"/>
          <w:marBottom w:val="0"/>
          <w:divBdr>
            <w:top w:val="none" w:sz="0" w:space="0" w:color="auto"/>
            <w:left w:val="none" w:sz="0" w:space="0" w:color="auto"/>
            <w:bottom w:val="none" w:sz="0" w:space="0" w:color="auto"/>
            <w:right w:val="none" w:sz="0" w:space="0" w:color="auto"/>
          </w:divBdr>
        </w:div>
        <w:div w:id="1731876469">
          <w:marLeft w:val="0"/>
          <w:marRight w:val="0"/>
          <w:marTop w:val="0"/>
          <w:marBottom w:val="0"/>
          <w:divBdr>
            <w:top w:val="none" w:sz="0" w:space="0" w:color="auto"/>
            <w:left w:val="none" w:sz="0" w:space="0" w:color="auto"/>
            <w:bottom w:val="none" w:sz="0" w:space="0" w:color="auto"/>
            <w:right w:val="none" w:sz="0" w:space="0" w:color="auto"/>
          </w:divBdr>
          <w:divsChild>
            <w:div w:id="997000985">
              <w:marLeft w:val="0"/>
              <w:marRight w:val="0"/>
              <w:marTop w:val="0"/>
              <w:marBottom w:val="0"/>
              <w:divBdr>
                <w:top w:val="none" w:sz="0" w:space="0" w:color="auto"/>
                <w:left w:val="none" w:sz="0" w:space="0" w:color="auto"/>
                <w:bottom w:val="none" w:sz="0" w:space="0" w:color="auto"/>
                <w:right w:val="none" w:sz="0" w:space="0" w:color="auto"/>
              </w:divBdr>
            </w:div>
          </w:divsChild>
        </w:div>
        <w:div w:id="1732847434">
          <w:marLeft w:val="0"/>
          <w:marRight w:val="0"/>
          <w:marTop w:val="0"/>
          <w:marBottom w:val="0"/>
          <w:divBdr>
            <w:top w:val="none" w:sz="0" w:space="0" w:color="auto"/>
            <w:left w:val="none" w:sz="0" w:space="0" w:color="auto"/>
            <w:bottom w:val="none" w:sz="0" w:space="0" w:color="auto"/>
            <w:right w:val="none" w:sz="0" w:space="0" w:color="auto"/>
          </w:divBdr>
          <w:divsChild>
            <w:div w:id="1216820857">
              <w:marLeft w:val="0"/>
              <w:marRight w:val="0"/>
              <w:marTop w:val="0"/>
              <w:marBottom w:val="0"/>
              <w:divBdr>
                <w:top w:val="none" w:sz="0" w:space="0" w:color="auto"/>
                <w:left w:val="none" w:sz="0" w:space="0" w:color="auto"/>
                <w:bottom w:val="none" w:sz="0" w:space="0" w:color="auto"/>
                <w:right w:val="none" w:sz="0" w:space="0" w:color="auto"/>
              </w:divBdr>
            </w:div>
          </w:divsChild>
        </w:div>
        <w:div w:id="1733961269">
          <w:marLeft w:val="0"/>
          <w:marRight w:val="0"/>
          <w:marTop w:val="0"/>
          <w:marBottom w:val="0"/>
          <w:divBdr>
            <w:top w:val="none" w:sz="0" w:space="0" w:color="auto"/>
            <w:left w:val="none" w:sz="0" w:space="0" w:color="auto"/>
            <w:bottom w:val="none" w:sz="0" w:space="0" w:color="auto"/>
            <w:right w:val="none" w:sz="0" w:space="0" w:color="auto"/>
          </w:divBdr>
          <w:divsChild>
            <w:div w:id="2102525954">
              <w:marLeft w:val="0"/>
              <w:marRight w:val="0"/>
              <w:marTop w:val="0"/>
              <w:marBottom w:val="0"/>
              <w:divBdr>
                <w:top w:val="none" w:sz="0" w:space="0" w:color="auto"/>
                <w:left w:val="none" w:sz="0" w:space="0" w:color="auto"/>
                <w:bottom w:val="none" w:sz="0" w:space="0" w:color="auto"/>
                <w:right w:val="none" w:sz="0" w:space="0" w:color="auto"/>
              </w:divBdr>
            </w:div>
          </w:divsChild>
        </w:div>
        <w:div w:id="1738355948">
          <w:marLeft w:val="570"/>
          <w:marRight w:val="0"/>
          <w:marTop w:val="0"/>
          <w:marBottom w:val="0"/>
          <w:divBdr>
            <w:top w:val="none" w:sz="0" w:space="0" w:color="auto"/>
            <w:left w:val="none" w:sz="0" w:space="0" w:color="auto"/>
            <w:bottom w:val="none" w:sz="0" w:space="0" w:color="auto"/>
            <w:right w:val="none" w:sz="0" w:space="0" w:color="auto"/>
          </w:divBdr>
        </w:div>
        <w:div w:id="1739402157">
          <w:marLeft w:val="570"/>
          <w:marRight w:val="0"/>
          <w:marTop w:val="0"/>
          <w:marBottom w:val="0"/>
          <w:divBdr>
            <w:top w:val="none" w:sz="0" w:space="0" w:color="auto"/>
            <w:left w:val="none" w:sz="0" w:space="0" w:color="auto"/>
            <w:bottom w:val="none" w:sz="0" w:space="0" w:color="auto"/>
            <w:right w:val="none" w:sz="0" w:space="0" w:color="auto"/>
          </w:divBdr>
        </w:div>
        <w:div w:id="1739475356">
          <w:marLeft w:val="0"/>
          <w:marRight w:val="0"/>
          <w:marTop w:val="0"/>
          <w:marBottom w:val="0"/>
          <w:divBdr>
            <w:top w:val="none" w:sz="0" w:space="0" w:color="auto"/>
            <w:left w:val="none" w:sz="0" w:space="0" w:color="auto"/>
            <w:bottom w:val="none" w:sz="0" w:space="0" w:color="auto"/>
            <w:right w:val="none" w:sz="0" w:space="0" w:color="auto"/>
          </w:divBdr>
          <w:divsChild>
            <w:div w:id="1786075815">
              <w:marLeft w:val="0"/>
              <w:marRight w:val="0"/>
              <w:marTop w:val="0"/>
              <w:marBottom w:val="0"/>
              <w:divBdr>
                <w:top w:val="none" w:sz="0" w:space="0" w:color="auto"/>
                <w:left w:val="none" w:sz="0" w:space="0" w:color="auto"/>
                <w:bottom w:val="none" w:sz="0" w:space="0" w:color="auto"/>
                <w:right w:val="none" w:sz="0" w:space="0" w:color="auto"/>
              </w:divBdr>
            </w:div>
          </w:divsChild>
        </w:div>
        <w:div w:id="1749156797">
          <w:marLeft w:val="570"/>
          <w:marRight w:val="0"/>
          <w:marTop w:val="0"/>
          <w:marBottom w:val="0"/>
          <w:divBdr>
            <w:top w:val="none" w:sz="0" w:space="0" w:color="auto"/>
            <w:left w:val="none" w:sz="0" w:space="0" w:color="auto"/>
            <w:bottom w:val="none" w:sz="0" w:space="0" w:color="auto"/>
            <w:right w:val="none" w:sz="0" w:space="0" w:color="auto"/>
          </w:divBdr>
        </w:div>
        <w:div w:id="1751274238">
          <w:marLeft w:val="0"/>
          <w:marRight w:val="0"/>
          <w:marTop w:val="0"/>
          <w:marBottom w:val="0"/>
          <w:divBdr>
            <w:top w:val="none" w:sz="0" w:space="0" w:color="auto"/>
            <w:left w:val="none" w:sz="0" w:space="0" w:color="auto"/>
            <w:bottom w:val="none" w:sz="0" w:space="0" w:color="auto"/>
            <w:right w:val="none" w:sz="0" w:space="0" w:color="auto"/>
          </w:divBdr>
          <w:divsChild>
            <w:div w:id="280962170">
              <w:marLeft w:val="0"/>
              <w:marRight w:val="0"/>
              <w:marTop w:val="0"/>
              <w:marBottom w:val="0"/>
              <w:divBdr>
                <w:top w:val="none" w:sz="0" w:space="0" w:color="auto"/>
                <w:left w:val="none" w:sz="0" w:space="0" w:color="auto"/>
                <w:bottom w:val="none" w:sz="0" w:space="0" w:color="auto"/>
                <w:right w:val="none" w:sz="0" w:space="0" w:color="auto"/>
              </w:divBdr>
            </w:div>
          </w:divsChild>
        </w:div>
        <w:div w:id="1752651986">
          <w:marLeft w:val="0"/>
          <w:marRight w:val="0"/>
          <w:marTop w:val="0"/>
          <w:marBottom w:val="0"/>
          <w:divBdr>
            <w:top w:val="none" w:sz="0" w:space="0" w:color="auto"/>
            <w:left w:val="none" w:sz="0" w:space="0" w:color="auto"/>
            <w:bottom w:val="none" w:sz="0" w:space="0" w:color="auto"/>
            <w:right w:val="none" w:sz="0" w:space="0" w:color="auto"/>
          </w:divBdr>
          <w:divsChild>
            <w:div w:id="494734713">
              <w:marLeft w:val="0"/>
              <w:marRight w:val="0"/>
              <w:marTop w:val="0"/>
              <w:marBottom w:val="0"/>
              <w:divBdr>
                <w:top w:val="none" w:sz="0" w:space="0" w:color="auto"/>
                <w:left w:val="none" w:sz="0" w:space="0" w:color="auto"/>
                <w:bottom w:val="none" w:sz="0" w:space="0" w:color="auto"/>
                <w:right w:val="none" w:sz="0" w:space="0" w:color="auto"/>
              </w:divBdr>
            </w:div>
          </w:divsChild>
        </w:div>
        <w:div w:id="1755206974">
          <w:marLeft w:val="570"/>
          <w:marRight w:val="0"/>
          <w:marTop w:val="0"/>
          <w:marBottom w:val="0"/>
          <w:divBdr>
            <w:top w:val="none" w:sz="0" w:space="0" w:color="auto"/>
            <w:left w:val="none" w:sz="0" w:space="0" w:color="auto"/>
            <w:bottom w:val="none" w:sz="0" w:space="0" w:color="auto"/>
            <w:right w:val="none" w:sz="0" w:space="0" w:color="auto"/>
          </w:divBdr>
        </w:div>
        <w:div w:id="1756441136">
          <w:marLeft w:val="0"/>
          <w:marRight w:val="0"/>
          <w:marTop w:val="0"/>
          <w:marBottom w:val="0"/>
          <w:divBdr>
            <w:top w:val="none" w:sz="0" w:space="0" w:color="auto"/>
            <w:left w:val="none" w:sz="0" w:space="0" w:color="auto"/>
            <w:bottom w:val="none" w:sz="0" w:space="0" w:color="auto"/>
            <w:right w:val="none" w:sz="0" w:space="0" w:color="auto"/>
          </w:divBdr>
          <w:divsChild>
            <w:div w:id="149106594">
              <w:marLeft w:val="0"/>
              <w:marRight w:val="0"/>
              <w:marTop w:val="0"/>
              <w:marBottom w:val="0"/>
              <w:divBdr>
                <w:top w:val="none" w:sz="0" w:space="0" w:color="auto"/>
                <w:left w:val="none" w:sz="0" w:space="0" w:color="auto"/>
                <w:bottom w:val="none" w:sz="0" w:space="0" w:color="auto"/>
                <w:right w:val="none" w:sz="0" w:space="0" w:color="auto"/>
              </w:divBdr>
            </w:div>
          </w:divsChild>
        </w:div>
        <w:div w:id="1756825812">
          <w:marLeft w:val="570"/>
          <w:marRight w:val="0"/>
          <w:marTop w:val="0"/>
          <w:marBottom w:val="0"/>
          <w:divBdr>
            <w:top w:val="none" w:sz="0" w:space="0" w:color="auto"/>
            <w:left w:val="none" w:sz="0" w:space="0" w:color="auto"/>
            <w:bottom w:val="none" w:sz="0" w:space="0" w:color="auto"/>
            <w:right w:val="none" w:sz="0" w:space="0" w:color="auto"/>
          </w:divBdr>
        </w:div>
        <w:div w:id="1756855006">
          <w:marLeft w:val="0"/>
          <w:marRight w:val="0"/>
          <w:marTop w:val="0"/>
          <w:marBottom w:val="0"/>
          <w:divBdr>
            <w:top w:val="none" w:sz="0" w:space="0" w:color="auto"/>
            <w:left w:val="none" w:sz="0" w:space="0" w:color="auto"/>
            <w:bottom w:val="none" w:sz="0" w:space="0" w:color="auto"/>
            <w:right w:val="none" w:sz="0" w:space="0" w:color="auto"/>
          </w:divBdr>
          <w:divsChild>
            <w:div w:id="1431504512">
              <w:marLeft w:val="0"/>
              <w:marRight w:val="0"/>
              <w:marTop w:val="0"/>
              <w:marBottom w:val="0"/>
              <w:divBdr>
                <w:top w:val="none" w:sz="0" w:space="0" w:color="auto"/>
                <w:left w:val="none" w:sz="0" w:space="0" w:color="auto"/>
                <w:bottom w:val="none" w:sz="0" w:space="0" w:color="auto"/>
                <w:right w:val="none" w:sz="0" w:space="0" w:color="auto"/>
              </w:divBdr>
            </w:div>
          </w:divsChild>
        </w:div>
        <w:div w:id="1759710529">
          <w:marLeft w:val="0"/>
          <w:marRight w:val="0"/>
          <w:marTop w:val="0"/>
          <w:marBottom w:val="0"/>
          <w:divBdr>
            <w:top w:val="none" w:sz="0" w:space="0" w:color="auto"/>
            <w:left w:val="none" w:sz="0" w:space="0" w:color="auto"/>
            <w:bottom w:val="none" w:sz="0" w:space="0" w:color="auto"/>
            <w:right w:val="none" w:sz="0" w:space="0" w:color="auto"/>
          </w:divBdr>
          <w:divsChild>
            <w:div w:id="379129730">
              <w:marLeft w:val="0"/>
              <w:marRight w:val="0"/>
              <w:marTop w:val="0"/>
              <w:marBottom w:val="0"/>
              <w:divBdr>
                <w:top w:val="none" w:sz="0" w:space="0" w:color="auto"/>
                <w:left w:val="none" w:sz="0" w:space="0" w:color="auto"/>
                <w:bottom w:val="none" w:sz="0" w:space="0" w:color="auto"/>
                <w:right w:val="none" w:sz="0" w:space="0" w:color="auto"/>
              </w:divBdr>
            </w:div>
          </w:divsChild>
        </w:div>
        <w:div w:id="1761871304">
          <w:marLeft w:val="570"/>
          <w:marRight w:val="0"/>
          <w:marTop w:val="0"/>
          <w:marBottom w:val="0"/>
          <w:divBdr>
            <w:top w:val="none" w:sz="0" w:space="0" w:color="auto"/>
            <w:left w:val="none" w:sz="0" w:space="0" w:color="auto"/>
            <w:bottom w:val="none" w:sz="0" w:space="0" w:color="auto"/>
            <w:right w:val="none" w:sz="0" w:space="0" w:color="auto"/>
          </w:divBdr>
        </w:div>
        <w:div w:id="1762608300">
          <w:marLeft w:val="570"/>
          <w:marRight w:val="0"/>
          <w:marTop w:val="0"/>
          <w:marBottom w:val="0"/>
          <w:divBdr>
            <w:top w:val="none" w:sz="0" w:space="0" w:color="auto"/>
            <w:left w:val="none" w:sz="0" w:space="0" w:color="auto"/>
            <w:bottom w:val="none" w:sz="0" w:space="0" w:color="auto"/>
            <w:right w:val="none" w:sz="0" w:space="0" w:color="auto"/>
          </w:divBdr>
        </w:div>
        <w:div w:id="1763643284">
          <w:marLeft w:val="0"/>
          <w:marRight w:val="0"/>
          <w:marTop w:val="0"/>
          <w:marBottom w:val="0"/>
          <w:divBdr>
            <w:top w:val="none" w:sz="0" w:space="0" w:color="auto"/>
            <w:left w:val="none" w:sz="0" w:space="0" w:color="auto"/>
            <w:bottom w:val="none" w:sz="0" w:space="0" w:color="auto"/>
            <w:right w:val="none" w:sz="0" w:space="0" w:color="auto"/>
          </w:divBdr>
          <w:divsChild>
            <w:div w:id="932710783">
              <w:marLeft w:val="0"/>
              <w:marRight w:val="0"/>
              <w:marTop w:val="0"/>
              <w:marBottom w:val="0"/>
              <w:divBdr>
                <w:top w:val="none" w:sz="0" w:space="0" w:color="auto"/>
                <w:left w:val="none" w:sz="0" w:space="0" w:color="auto"/>
                <w:bottom w:val="none" w:sz="0" w:space="0" w:color="auto"/>
                <w:right w:val="none" w:sz="0" w:space="0" w:color="auto"/>
              </w:divBdr>
            </w:div>
          </w:divsChild>
        </w:div>
        <w:div w:id="1764372768">
          <w:marLeft w:val="0"/>
          <w:marRight w:val="0"/>
          <w:marTop w:val="0"/>
          <w:marBottom w:val="0"/>
          <w:divBdr>
            <w:top w:val="none" w:sz="0" w:space="0" w:color="auto"/>
            <w:left w:val="none" w:sz="0" w:space="0" w:color="auto"/>
            <w:bottom w:val="none" w:sz="0" w:space="0" w:color="auto"/>
            <w:right w:val="none" w:sz="0" w:space="0" w:color="auto"/>
          </w:divBdr>
          <w:divsChild>
            <w:div w:id="2125879992">
              <w:marLeft w:val="0"/>
              <w:marRight w:val="0"/>
              <w:marTop w:val="0"/>
              <w:marBottom w:val="0"/>
              <w:divBdr>
                <w:top w:val="none" w:sz="0" w:space="0" w:color="auto"/>
                <w:left w:val="none" w:sz="0" w:space="0" w:color="auto"/>
                <w:bottom w:val="none" w:sz="0" w:space="0" w:color="auto"/>
                <w:right w:val="none" w:sz="0" w:space="0" w:color="auto"/>
              </w:divBdr>
            </w:div>
          </w:divsChild>
        </w:div>
        <w:div w:id="1764378503">
          <w:marLeft w:val="0"/>
          <w:marRight w:val="0"/>
          <w:marTop w:val="0"/>
          <w:marBottom w:val="0"/>
          <w:divBdr>
            <w:top w:val="none" w:sz="0" w:space="0" w:color="auto"/>
            <w:left w:val="none" w:sz="0" w:space="0" w:color="auto"/>
            <w:bottom w:val="none" w:sz="0" w:space="0" w:color="auto"/>
            <w:right w:val="none" w:sz="0" w:space="0" w:color="auto"/>
          </w:divBdr>
          <w:divsChild>
            <w:div w:id="218249242">
              <w:marLeft w:val="0"/>
              <w:marRight w:val="0"/>
              <w:marTop w:val="0"/>
              <w:marBottom w:val="0"/>
              <w:divBdr>
                <w:top w:val="none" w:sz="0" w:space="0" w:color="auto"/>
                <w:left w:val="none" w:sz="0" w:space="0" w:color="auto"/>
                <w:bottom w:val="none" w:sz="0" w:space="0" w:color="auto"/>
                <w:right w:val="none" w:sz="0" w:space="0" w:color="auto"/>
              </w:divBdr>
            </w:div>
          </w:divsChild>
        </w:div>
        <w:div w:id="1764757881">
          <w:marLeft w:val="570"/>
          <w:marRight w:val="0"/>
          <w:marTop w:val="0"/>
          <w:marBottom w:val="0"/>
          <w:divBdr>
            <w:top w:val="none" w:sz="0" w:space="0" w:color="auto"/>
            <w:left w:val="none" w:sz="0" w:space="0" w:color="auto"/>
            <w:bottom w:val="none" w:sz="0" w:space="0" w:color="auto"/>
            <w:right w:val="none" w:sz="0" w:space="0" w:color="auto"/>
          </w:divBdr>
        </w:div>
        <w:div w:id="1765567381">
          <w:marLeft w:val="570"/>
          <w:marRight w:val="0"/>
          <w:marTop w:val="0"/>
          <w:marBottom w:val="0"/>
          <w:divBdr>
            <w:top w:val="none" w:sz="0" w:space="0" w:color="auto"/>
            <w:left w:val="none" w:sz="0" w:space="0" w:color="auto"/>
            <w:bottom w:val="none" w:sz="0" w:space="0" w:color="auto"/>
            <w:right w:val="none" w:sz="0" w:space="0" w:color="auto"/>
          </w:divBdr>
        </w:div>
        <w:div w:id="1768118951">
          <w:marLeft w:val="0"/>
          <w:marRight w:val="0"/>
          <w:marTop w:val="0"/>
          <w:marBottom w:val="0"/>
          <w:divBdr>
            <w:top w:val="none" w:sz="0" w:space="0" w:color="auto"/>
            <w:left w:val="none" w:sz="0" w:space="0" w:color="auto"/>
            <w:bottom w:val="none" w:sz="0" w:space="0" w:color="auto"/>
            <w:right w:val="none" w:sz="0" w:space="0" w:color="auto"/>
          </w:divBdr>
          <w:divsChild>
            <w:div w:id="1460031736">
              <w:marLeft w:val="0"/>
              <w:marRight w:val="0"/>
              <w:marTop w:val="0"/>
              <w:marBottom w:val="0"/>
              <w:divBdr>
                <w:top w:val="none" w:sz="0" w:space="0" w:color="auto"/>
                <w:left w:val="none" w:sz="0" w:space="0" w:color="auto"/>
                <w:bottom w:val="none" w:sz="0" w:space="0" w:color="auto"/>
                <w:right w:val="none" w:sz="0" w:space="0" w:color="auto"/>
              </w:divBdr>
            </w:div>
          </w:divsChild>
        </w:div>
        <w:div w:id="1769307932">
          <w:marLeft w:val="570"/>
          <w:marRight w:val="0"/>
          <w:marTop w:val="0"/>
          <w:marBottom w:val="0"/>
          <w:divBdr>
            <w:top w:val="none" w:sz="0" w:space="0" w:color="auto"/>
            <w:left w:val="none" w:sz="0" w:space="0" w:color="auto"/>
            <w:bottom w:val="none" w:sz="0" w:space="0" w:color="auto"/>
            <w:right w:val="none" w:sz="0" w:space="0" w:color="auto"/>
          </w:divBdr>
        </w:div>
        <w:div w:id="1771118787">
          <w:marLeft w:val="0"/>
          <w:marRight w:val="0"/>
          <w:marTop w:val="0"/>
          <w:marBottom w:val="0"/>
          <w:divBdr>
            <w:top w:val="none" w:sz="0" w:space="0" w:color="auto"/>
            <w:left w:val="none" w:sz="0" w:space="0" w:color="auto"/>
            <w:bottom w:val="none" w:sz="0" w:space="0" w:color="auto"/>
            <w:right w:val="none" w:sz="0" w:space="0" w:color="auto"/>
          </w:divBdr>
          <w:divsChild>
            <w:div w:id="157962018">
              <w:marLeft w:val="0"/>
              <w:marRight w:val="0"/>
              <w:marTop w:val="0"/>
              <w:marBottom w:val="0"/>
              <w:divBdr>
                <w:top w:val="none" w:sz="0" w:space="0" w:color="auto"/>
                <w:left w:val="none" w:sz="0" w:space="0" w:color="auto"/>
                <w:bottom w:val="none" w:sz="0" w:space="0" w:color="auto"/>
                <w:right w:val="none" w:sz="0" w:space="0" w:color="auto"/>
              </w:divBdr>
            </w:div>
          </w:divsChild>
        </w:div>
        <w:div w:id="1778525886">
          <w:marLeft w:val="0"/>
          <w:marRight w:val="0"/>
          <w:marTop w:val="0"/>
          <w:marBottom w:val="0"/>
          <w:divBdr>
            <w:top w:val="none" w:sz="0" w:space="0" w:color="auto"/>
            <w:left w:val="none" w:sz="0" w:space="0" w:color="auto"/>
            <w:bottom w:val="none" w:sz="0" w:space="0" w:color="auto"/>
            <w:right w:val="none" w:sz="0" w:space="0" w:color="auto"/>
          </w:divBdr>
          <w:divsChild>
            <w:div w:id="1368023563">
              <w:marLeft w:val="0"/>
              <w:marRight w:val="0"/>
              <w:marTop w:val="0"/>
              <w:marBottom w:val="0"/>
              <w:divBdr>
                <w:top w:val="none" w:sz="0" w:space="0" w:color="auto"/>
                <w:left w:val="none" w:sz="0" w:space="0" w:color="auto"/>
                <w:bottom w:val="none" w:sz="0" w:space="0" w:color="auto"/>
                <w:right w:val="none" w:sz="0" w:space="0" w:color="auto"/>
              </w:divBdr>
            </w:div>
          </w:divsChild>
        </w:div>
        <w:div w:id="1779568119">
          <w:marLeft w:val="0"/>
          <w:marRight w:val="0"/>
          <w:marTop w:val="0"/>
          <w:marBottom w:val="0"/>
          <w:divBdr>
            <w:top w:val="none" w:sz="0" w:space="0" w:color="auto"/>
            <w:left w:val="none" w:sz="0" w:space="0" w:color="auto"/>
            <w:bottom w:val="none" w:sz="0" w:space="0" w:color="auto"/>
            <w:right w:val="none" w:sz="0" w:space="0" w:color="auto"/>
          </w:divBdr>
          <w:divsChild>
            <w:div w:id="1198860263">
              <w:marLeft w:val="0"/>
              <w:marRight w:val="0"/>
              <w:marTop w:val="0"/>
              <w:marBottom w:val="0"/>
              <w:divBdr>
                <w:top w:val="none" w:sz="0" w:space="0" w:color="auto"/>
                <w:left w:val="none" w:sz="0" w:space="0" w:color="auto"/>
                <w:bottom w:val="none" w:sz="0" w:space="0" w:color="auto"/>
                <w:right w:val="none" w:sz="0" w:space="0" w:color="auto"/>
              </w:divBdr>
            </w:div>
          </w:divsChild>
        </w:div>
        <w:div w:id="1781946610">
          <w:marLeft w:val="0"/>
          <w:marRight w:val="0"/>
          <w:marTop w:val="0"/>
          <w:marBottom w:val="0"/>
          <w:divBdr>
            <w:top w:val="none" w:sz="0" w:space="0" w:color="auto"/>
            <w:left w:val="none" w:sz="0" w:space="0" w:color="auto"/>
            <w:bottom w:val="none" w:sz="0" w:space="0" w:color="auto"/>
            <w:right w:val="none" w:sz="0" w:space="0" w:color="auto"/>
          </w:divBdr>
          <w:divsChild>
            <w:div w:id="1088691872">
              <w:marLeft w:val="0"/>
              <w:marRight w:val="0"/>
              <w:marTop w:val="0"/>
              <w:marBottom w:val="0"/>
              <w:divBdr>
                <w:top w:val="none" w:sz="0" w:space="0" w:color="auto"/>
                <w:left w:val="none" w:sz="0" w:space="0" w:color="auto"/>
                <w:bottom w:val="none" w:sz="0" w:space="0" w:color="auto"/>
                <w:right w:val="none" w:sz="0" w:space="0" w:color="auto"/>
              </w:divBdr>
            </w:div>
          </w:divsChild>
        </w:div>
        <w:div w:id="1785615109">
          <w:marLeft w:val="0"/>
          <w:marRight w:val="0"/>
          <w:marTop w:val="0"/>
          <w:marBottom w:val="0"/>
          <w:divBdr>
            <w:top w:val="none" w:sz="0" w:space="0" w:color="auto"/>
            <w:left w:val="none" w:sz="0" w:space="0" w:color="auto"/>
            <w:bottom w:val="none" w:sz="0" w:space="0" w:color="auto"/>
            <w:right w:val="none" w:sz="0" w:space="0" w:color="auto"/>
          </w:divBdr>
          <w:divsChild>
            <w:div w:id="2079592815">
              <w:marLeft w:val="0"/>
              <w:marRight w:val="0"/>
              <w:marTop w:val="0"/>
              <w:marBottom w:val="0"/>
              <w:divBdr>
                <w:top w:val="none" w:sz="0" w:space="0" w:color="auto"/>
                <w:left w:val="none" w:sz="0" w:space="0" w:color="auto"/>
                <w:bottom w:val="none" w:sz="0" w:space="0" w:color="auto"/>
                <w:right w:val="none" w:sz="0" w:space="0" w:color="auto"/>
              </w:divBdr>
            </w:div>
          </w:divsChild>
        </w:div>
        <w:div w:id="1787695289">
          <w:marLeft w:val="0"/>
          <w:marRight w:val="0"/>
          <w:marTop w:val="0"/>
          <w:marBottom w:val="0"/>
          <w:divBdr>
            <w:top w:val="none" w:sz="0" w:space="0" w:color="auto"/>
            <w:left w:val="none" w:sz="0" w:space="0" w:color="auto"/>
            <w:bottom w:val="none" w:sz="0" w:space="0" w:color="auto"/>
            <w:right w:val="none" w:sz="0" w:space="0" w:color="auto"/>
          </w:divBdr>
          <w:divsChild>
            <w:div w:id="1122843278">
              <w:marLeft w:val="0"/>
              <w:marRight w:val="0"/>
              <w:marTop w:val="0"/>
              <w:marBottom w:val="0"/>
              <w:divBdr>
                <w:top w:val="none" w:sz="0" w:space="0" w:color="auto"/>
                <w:left w:val="none" w:sz="0" w:space="0" w:color="auto"/>
                <w:bottom w:val="none" w:sz="0" w:space="0" w:color="auto"/>
                <w:right w:val="none" w:sz="0" w:space="0" w:color="auto"/>
              </w:divBdr>
            </w:div>
          </w:divsChild>
        </w:div>
        <w:div w:id="1788963492">
          <w:marLeft w:val="570"/>
          <w:marRight w:val="0"/>
          <w:marTop w:val="0"/>
          <w:marBottom w:val="0"/>
          <w:divBdr>
            <w:top w:val="none" w:sz="0" w:space="0" w:color="auto"/>
            <w:left w:val="none" w:sz="0" w:space="0" w:color="auto"/>
            <w:bottom w:val="none" w:sz="0" w:space="0" w:color="auto"/>
            <w:right w:val="none" w:sz="0" w:space="0" w:color="auto"/>
          </w:divBdr>
        </w:div>
        <w:div w:id="1791194762">
          <w:marLeft w:val="570"/>
          <w:marRight w:val="0"/>
          <w:marTop w:val="0"/>
          <w:marBottom w:val="0"/>
          <w:divBdr>
            <w:top w:val="none" w:sz="0" w:space="0" w:color="auto"/>
            <w:left w:val="none" w:sz="0" w:space="0" w:color="auto"/>
            <w:bottom w:val="none" w:sz="0" w:space="0" w:color="auto"/>
            <w:right w:val="none" w:sz="0" w:space="0" w:color="auto"/>
          </w:divBdr>
        </w:div>
        <w:div w:id="1794471839">
          <w:marLeft w:val="0"/>
          <w:marRight w:val="0"/>
          <w:marTop w:val="0"/>
          <w:marBottom w:val="0"/>
          <w:divBdr>
            <w:top w:val="none" w:sz="0" w:space="0" w:color="auto"/>
            <w:left w:val="none" w:sz="0" w:space="0" w:color="auto"/>
            <w:bottom w:val="none" w:sz="0" w:space="0" w:color="auto"/>
            <w:right w:val="none" w:sz="0" w:space="0" w:color="auto"/>
          </w:divBdr>
          <w:divsChild>
            <w:div w:id="1718509484">
              <w:marLeft w:val="0"/>
              <w:marRight w:val="0"/>
              <w:marTop w:val="0"/>
              <w:marBottom w:val="0"/>
              <w:divBdr>
                <w:top w:val="none" w:sz="0" w:space="0" w:color="auto"/>
                <w:left w:val="none" w:sz="0" w:space="0" w:color="auto"/>
                <w:bottom w:val="none" w:sz="0" w:space="0" w:color="auto"/>
                <w:right w:val="none" w:sz="0" w:space="0" w:color="auto"/>
              </w:divBdr>
            </w:div>
          </w:divsChild>
        </w:div>
        <w:div w:id="1795171731">
          <w:marLeft w:val="0"/>
          <w:marRight w:val="0"/>
          <w:marTop w:val="0"/>
          <w:marBottom w:val="0"/>
          <w:divBdr>
            <w:top w:val="none" w:sz="0" w:space="0" w:color="auto"/>
            <w:left w:val="none" w:sz="0" w:space="0" w:color="auto"/>
            <w:bottom w:val="none" w:sz="0" w:space="0" w:color="auto"/>
            <w:right w:val="none" w:sz="0" w:space="0" w:color="auto"/>
          </w:divBdr>
          <w:divsChild>
            <w:div w:id="426266469">
              <w:marLeft w:val="0"/>
              <w:marRight w:val="0"/>
              <w:marTop w:val="0"/>
              <w:marBottom w:val="0"/>
              <w:divBdr>
                <w:top w:val="none" w:sz="0" w:space="0" w:color="auto"/>
                <w:left w:val="none" w:sz="0" w:space="0" w:color="auto"/>
                <w:bottom w:val="none" w:sz="0" w:space="0" w:color="auto"/>
                <w:right w:val="none" w:sz="0" w:space="0" w:color="auto"/>
              </w:divBdr>
            </w:div>
          </w:divsChild>
        </w:div>
        <w:div w:id="1795948925">
          <w:marLeft w:val="570"/>
          <w:marRight w:val="0"/>
          <w:marTop w:val="0"/>
          <w:marBottom w:val="0"/>
          <w:divBdr>
            <w:top w:val="none" w:sz="0" w:space="0" w:color="auto"/>
            <w:left w:val="none" w:sz="0" w:space="0" w:color="auto"/>
            <w:bottom w:val="none" w:sz="0" w:space="0" w:color="auto"/>
            <w:right w:val="none" w:sz="0" w:space="0" w:color="auto"/>
          </w:divBdr>
        </w:div>
        <w:div w:id="1799760612">
          <w:marLeft w:val="570"/>
          <w:marRight w:val="0"/>
          <w:marTop w:val="0"/>
          <w:marBottom w:val="0"/>
          <w:divBdr>
            <w:top w:val="none" w:sz="0" w:space="0" w:color="auto"/>
            <w:left w:val="none" w:sz="0" w:space="0" w:color="auto"/>
            <w:bottom w:val="none" w:sz="0" w:space="0" w:color="auto"/>
            <w:right w:val="none" w:sz="0" w:space="0" w:color="auto"/>
          </w:divBdr>
        </w:div>
        <w:div w:id="1803616960">
          <w:marLeft w:val="570"/>
          <w:marRight w:val="0"/>
          <w:marTop w:val="0"/>
          <w:marBottom w:val="0"/>
          <w:divBdr>
            <w:top w:val="none" w:sz="0" w:space="0" w:color="auto"/>
            <w:left w:val="none" w:sz="0" w:space="0" w:color="auto"/>
            <w:bottom w:val="none" w:sz="0" w:space="0" w:color="auto"/>
            <w:right w:val="none" w:sz="0" w:space="0" w:color="auto"/>
          </w:divBdr>
        </w:div>
        <w:div w:id="1806586816">
          <w:marLeft w:val="0"/>
          <w:marRight w:val="0"/>
          <w:marTop w:val="0"/>
          <w:marBottom w:val="0"/>
          <w:divBdr>
            <w:top w:val="none" w:sz="0" w:space="0" w:color="auto"/>
            <w:left w:val="none" w:sz="0" w:space="0" w:color="auto"/>
            <w:bottom w:val="none" w:sz="0" w:space="0" w:color="auto"/>
            <w:right w:val="none" w:sz="0" w:space="0" w:color="auto"/>
          </w:divBdr>
          <w:divsChild>
            <w:div w:id="1276908198">
              <w:marLeft w:val="0"/>
              <w:marRight w:val="0"/>
              <w:marTop w:val="0"/>
              <w:marBottom w:val="0"/>
              <w:divBdr>
                <w:top w:val="none" w:sz="0" w:space="0" w:color="auto"/>
                <w:left w:val="none" w:sz="0" w:space="0" w:color="auto"/>
                <w:bottom w:val="none" w:sz="0" w:space="0" w:color="auto"/>
                <w:right w:val="none" w:sz="0" w:space="0" w:color="auto"/>
              </w:divBdr>
            </w:div>
          </w:divsChild>
        </w:div>
        <w:div w:id="1806775004">
          <w:marLeft w:val="0"/>
          <w:marRight w:val="0"/>
          <w:marTop w:val="0"/>
          <w:marBottom w:val="0"/>
          <w:divBdr>
            <w:top w:val="none" w:sz="0" w:space="0" w:color="auto"/>
            <w:left w:val="none" w:sz="0" w:space="0" w:color="auto"/>
            <w:bottom w:val="none" w:sz="0" w:space="0" w:color="auto"/>
            <w:right w:val="none" w:sz="0" w:space="0" w:color="auto"/>
          </w:divBdr>
          <w:divsChild>
            <w:div w:id="866141085">
              <w:marLeft w:val="0"/>
              <w:marRight w:val="0"/>
              <w:marTop w:val="0"/>
              <w:marBottom w:val="0"/>
              <w:divBdr>
                <w:top w:val="none" w:sz="0" w:space="0" w:color="auto"/>
                <w:left w:val="none" w:sz="0" w:space="0" w:color="auto"/>
                <w:bottom w:val="none" w:sz="0" w:space="0" w:color="auto"/>
                <w:right w:val="none" w:sz="0" w:space="0" w:color="auto"/>
              </w:divBdr>
            </w:div>
          </w:divsChild>
        </w:div>
        <w:div w:id="1808624027">
          <w:marLeft w:val="570"/>
          <w:marRight w:val="0"/>
          <w:marTop w:val="0"/>
          <w:marBottom w:val="0"/>
          <w:divBdr>
            <w:top w:val="none" w:sz="0" w:space="0" w:color="auto"/>
            <w:left w:val="none" w:sz="0" w:space="0" w:color="auto"/>
            <w:bottom w:val="none" w:sz="0" w:space="0" w:color="auto"/>
            <w:right w:val="none" w:sz="0" w:space="0" w:color="auto"/>
          </w:divBdr>
        </w:div>
        <w:div w:id="1809780038">
          <w:marLeft w:val="570"/>
          <w:marRight w:val="0"/>
          <w:marTop w:val="0"/>
          <w:marBottom w:val="0"/>
          <w:divBdr>
            <w:top w:val="none" w:sz="0" w:space="0" w:color="auto"/>
            <w:left w:val="none" w:sz="0" w:space="0" w:color="auto"/>
            <w:bottom w:val="none" w:sz="0" w:space="0" w:color="auto"/>
            <w:right w:val="none" w:sz="0" w:space="0" w:color="auto"/>
          </w:divBdr>
        </w:div>
        <w:div w:id="1809861660">
          <w:marLeft w:val="570"/>
          <w:marRight w:val="0"/>
          <w:marTop w:val="0"/>
          <w:marBottom w:val="0"/>
          <w:divBdr>
            <w:top w:val="none" w:sz="0" w:space="0" w:color="auto"/>
            <w:left w:val="none" w:sz="0" w:space="0" w:color="auto"/>
            <w:bottom w:val="none" w:sz="0" w:space="0" w:color="auto"/>
            <w:right w:val="none" w:sz="0" w:space="0" w:color="auto"/>
          </w:divBdr>
        </w:div>
        <w:div w:id="1809937948">
          <w:marLeft w:val="0"/>
          <w:marRight w:val="0"/>
          <w:marTop w:val="0"/>
          <w:marBottom w:val="0"/>
          <w:divBdr>
            <w:top w:val="none" w:sz="0" w:space="0" w:color="auto"/>
            <w:left w:val="none" w:sz="0" w:space="0" w:color="auto"/>
            <w:bottom w:val="none" w:sz="0" w:space="0" w:color="auto"/>
            <w:right w:val="none" w:sz="0" w:space="0" w:color="auto"/>
          </w:divBdr>
          <w:divsChild>
            <w:div w:id="1980723404">
              <w:marLeft w:val="0"/>
              <w:marRight w:val="0"/>
              <w:marTop w:val="0"/>
              <w:marBottom w:val="0"/>
              <w:divBdr>
                <w:top w:val="none" w:sz="0" w:space="0" w:color="auto"/>
                <w:left w:val="none" w:sz="0" w:space="0" w:color="auto"/>
                <w:bottom w:val="none" w:sz="0" w:space="0" w:color="auto"/>
                <w:right w:val="none" w:sz="0" w:space="0" w:color="auto"/>
              </w:divBdr>
            </w:div>
          </w:divsChild>
        </w:div>
        <w:div w:id="1811049700">
          <w:marLeft w:val="0"/>
          <w:marRight w:val="0"/>
          <w:marTop w:val="0"/>
          <w:marBottom w:val="0"/>
          <w:divBdr>
            <w:top w:val="none" w:sz="0" w:space="0" w:color="auto"/>
            <w:left w:val="none" w:sz="0" w:space="0" w:color="auto"/>
            <w:bottom w:val="none" w:sz="0" w:space="0" w:color="auto"/>
            <w:right w:val="none" w:sz="0" w:space="0" w:color="auto"/>
          </w:divBdr>
          <w:divsChild>
            <w:div w:id="634020343">
              <w:marLeft w:val="0"/>
              <w:marRight w:val="0"/>
              <w:marTop w:val="0"/>
              <w:marBottom w:val="0"/>
              <w:divBdr>
                <w:top w:val="none" w:sz="0" w:space="0" w:color="auto"/>
                <w:left w:val="none" w:sz="0" w:space="0" w:color="auto"/>
                <w:bottom w:val="none" w:sz="0" w:space="0" w:color="auto"/>
                <w:right w:val="none" w:sz="0" w:space="0" w:color="auto"/>
              </w:divBdr>
            </w:div>
          </w:divsChild>
        </w:div>
        <w:div w:id="1811822424">
          <w:marLeft w:val="0"/>
          <w:marRight w:val="0"/>
          <w:marTop w:val="0"/>
          <w:marBottom w:val="0"/>
          <w:divBdr>
            <w:top w:val="none" w:sz="0" w:space="0" w:color="auto"/>
            <w:left w:val="none" w:sz="0" w:space="0" w:color="auto"/>
            <w:bottom w:val="none" w:sz="0" w:space="0" w:color="auto"/>
            <w:right w:val="none" w:sz="0" w:space="0" w:color="auto"/>
          </w:divBdr>
          <w:divsChild>
            <w:div w:id="170606559">
              <w:marLeft w:val="0"/>
              <w:marRight w:val="0"/>
              <w:marTop w:val="0"/>
              <w:marBottom w:val="0"/>
              <w:divBdr>
                <w:top w:val="none" w:sz="0" w:space="0" w:color="auto"/>
                <w:left w:val="none" w:sz="0" w:space="0" w:color="auto"/>
                <w:bottom w:val="none" w:sz="0" w:space="0" w:color="auto"/>
                <w:right w:val="none" w:sz="0" w:space="0" w:color="auto"/>
              </w:divBdr>
            </w:div>
          </w:divsChild>
        </w:div>
        <w:div w:id="1812861601">
          <w:marLeft w:val="570"/>
          <w:marRight w:val="0"/>
          <w:marTop w:val="0"/>
          <w:marBottom w:val="0"/>
          <w:divBdr>
            <w:top w:val="none" w:sz="0" w:space="0" w:color="auto"/>
            <w:left w:val="none" w:sz="0" w:space="0" w:color="auto"/>
            <w:bottom w:val="none" w:sz="0" w:space="0" w:color="auto"/>
            <w:right w:val="none" w:sz="0" w:space="0" w:color="auto"/>
          </w:divBdr>
        </w:div>
        <w:div w:id="1817183416">
          <w:marLeft w:val="570"/>
          <w:marRight w:val="0"/>
          <w:marTop w:val="0"/>
          <w:marBottom w:val="0"/>
          <w:divBdr>
            <w:top w:val="none" w:sz="0" w:space="0" w:color="auto"/>
            <w:left w:val="none" w:sz="0" w:space="0" w:color="auto"/>
            <w:bottom w:val="none" w:sz="0" w:space="0" w:color="auto"/>
            <w:right w:val="none" w:sz="0" w:space="0" w:color="auto"/>
          </w:divBdr>
        </w:div>
        <w:div w:id="1817646183">
          <w:marLeft w:val="0"/>
          <w:marRight w:val="0"/>
          <w:marTop w:val="0"/>
          <w:marBottom w:val="0"/>
          <w:divBdr>
            <w:top w:val="none" w:sz="0" w:space="0" w:color="auto"/>
            <w:left w:val="none" w:sz="0" w:space="0" w:color="auto"/>
            <w:bottom w:val="none" w:sz="0" w:space="0" w:color="auto"/>
            <w:right w:val="none" w:sz="0" w:space="0" w:color="auto"/>
          </w:divBdr>
          <w:divsChild>
            <w:div w:id="293367071">
              <w:marLeft w:val="0"/>
              <w:marRight w:val="0"/>
              <w:marTop w:val="0"/>
              <w:marBottom w:val="0"/>
              <w:divBdr>
                <w:top w:val="none" w:sz="0" w:space="0" w:color="auto"/>
                <w:left w:val="none" w:sz="0" w:space="0" w:color="auto"/>
                <w:bottom w:val="none" w:sz="0" w:space="0" w:color="auto"/>
                <w:right w:val="none" w:sz="0" w:space="0" w:color="auto"/>
              </w:divBdr>
            </w:div>
          </w:divsChild>
        </w:div>
        <w:div w:id="1825003156">
          <w:marLeft w:val="0"/>
          <w:marRight w:val="0"/>
          <w:marTop w:val="0"/>
          <w:marBottom w:val="0"/>
          <w:divBdr>
            <w:top w:val="none" w:sz="0" w:space="0" w:color="auto"/>
            <w:left w:val="none" w:sz="0" w:space="0" w:color="auto"/>
            <w:bottom w:val="none" w:sz="0" w:space="0" w:color="auto"/>
            <w:right w:val="none" w:sz="0" w:space="0" w:color="auto"/>
          </w:divBdr>
          <w:divsChild>
            <w:div w:id="833571858">
              <w:marLeft w:val="0"/>
              <w:marRight w:val="0"/>
              <w:marTop w:val="0"/>
              <w:marBottom w:val="0"/>
              <w:divBdr>
                <w:top w:val="none" w:sz="0" w:space="0" w:color="auto"/>
                <w:left w:val="none" w:sz="0" w:space="0" w:color="auto"/>
                <w:bottom w:val="none" w:sz="0" w:space="0" w:color="auto"/>
                <w:right w:val="none" w:sz="0" w:space="0" w:color="auto"/>
              </w:divBdr>
            </w:div>
          </w:divsChild>
        </w:div>
        <w:div w:id="1829055445">
          <w:marLeft w:val="0"/>
          <w:marRight w:val="0"/>
          <w:marTop w:val="0"/>
          <w:marBottom w:val="0"/>
          <w:divBdr>
            <w:top w:val="none" w:sz="0" w:space="0" w:color="auto"/>
            <w:left w:val="none" w:sz="0" w:space="0" w:color="auto"/>
            <w:bottom w:val="none" w:sz="0" w:space="0" w:color="auto"/>
            <w:right w:val="none" w:sz="0" w:space="0" w:color="auto"/>
          </w:divBdr>
          <w:divsChild>
            <w:div w:id="2059206956">
              <w:marLeft w:val="0"/>
              <w:marRight w:val="0"/>
              <w:marTop w:val="0"/>
              <w:marBottom w:val="0"/>
              <w:divBdr>
                <w:top w:val="none" w:sz="0" w:space="0" w:color="auto"/>
                <w:left w:val="none" w:sz="0" w:space="0" w:color="auto"/>
                <w:bottom w:val="none" w:sz="0" w:space="0" w:color="auto"/>
                <w:right w:val="none" w:sz="0" w:space="0" w:color="auto"/>
              </w:divBdr>
            </w:div>
          </w:divsChild>
        </w:div>
        <w:div w:id="1832671536">
          <w:marLeft w:val="570"/>
          <w:marRight w:val="0"/>
          <w:marTop w:val="0"/>
          <w:marBottom w:val="0"/>
          <w:divBdr>
            <w:top w:val="none" w:sz="0" w:space="0" w:color="auto"/>
            <w:left w:val="none" w:sz="0" w:space="0" w:color="auto"/>
            <w:bottom w:val="none" w:sz="0" w:space="0" w:color="auto"/>
            <w:right w:val="none" w:sz="0" w:space="0" w:color="auto"/>
          </w:divBdr>
        </w:div>
        <w:div w:id="1834029214">
          <w:marLeft w:val="570"/>
          <w:marRight w:val="0"/>
          <w:marTop w:val="0"/>
          <w:marBottom w:val="0"/>
          <w:divBdr>
            <w:top w:val="none" w:sz="0" w:space="0" w:color="auto"/>
            <w:left w:val="none" w:sz="0" w:space="0" w:color="auto"/>
            <w:bottom w:val="none" w:sz="0" w:space="0" w:color="auto"/>
            <w:right w:val="none" w:sz="0" w:space="0" w:color="auto"/>
          </w:divBdr>
        </w:div>
        <w:div w:id="1834298433">
          <w:marLeft w:val="0"/>
          <w:marRight w:val="0"/>
          <w:marTop w:val="0"/>
          <w:marBottom w:val="0"/>
          <w:divBdr>
            <w:top w:val="none" w:sz="0" w:space="0" w:color="auto"/>
            <w:left w:val="none" w:sz="0" w:space="0" w:color="auto"/>
            <w:bottom w:val="none" w:sz="0" w:space="0" w:color="auto"/>
            <w:right w:val="none" w:sz="0" w:space="0" w:color="auto"/>
          </w:divBdr>
          <w:divsChild>
            <w:div w:id="1232736253">
              <w:marLeft w:val="0"/>
              <w:marRight w:val="0"/>
              <w:marTop w:val="0"/>
              <w:marBottom w:val="0"/>
              <w:divBdr>
                <w:top w:val="none" w:sz="0" w:space="0" w:color="auto"/>
                <w:left w:val="none" w:sz="0" w:space="0" w:color="auto"/>
                <w:bottom w:val="none" w:sz="0" w:space="0" w:color="auto"/>
                <w:right w:val="none" w:sz="0" w:space="0" w:color="auto"/>
              </w:divBdr>
            </w:div>
          </w:divsChild>
        </w:div>
        <w:div w:id="1837259127">
          <w:marLeft w:val="0"/>
          <w:marRight w:val="0"/>
          <w:marTop w:val="0"/>
          <w:marBottom w:val="0"/>
          <w:divBdr>
            <w:top w:val="none" w:sz="0" w:space="0" w:color="auto"/>
            <w:left w:val="none" w:sz="0" w:space="0" w:color="auto"/>
            <w:bottom w:val="none" w:sz="0" w:space="0" w:color="auto"/>
            <w:right w:val="none" w:sz="0" w:space="0" w:color="auto"/>
          </w:divBdr>
          <w:divsChild>
            <w:div w:id="1757022238">
              <w:marLeft w:val="0"/>
              <w:marRight w:val="0"/>
              <w:marTop w:val="0"/>
              <w:marBottom w:val="0"/>
              <w:divBdr>
                <w:top w:val="none" w:sz="0" w:space="0" w:color="auto"/>
                <w:left w:val="none" w:sz="0" w:space="0" w:color="auto"/>
                <w:bottom w:val="none" w:sz="0" w:space="0" w:color="auto"/>
                <w:right w:val="none" w:sz="0" w:space="0" w:color="auto"/>
              </w:divBdr>
            </w:div>
          </w:divsChild>
        </w:div>
        <w:div w:id="1838302525">
          <w:marLeft w:val="0"/>
          <w:marRight w:val="0"/>
          <w:marTop w:val="0"/>
          <w:marBottom w:val="0"/>
          <w:divBdr>
            <w:top w:val="none" w:sz="0" w:space="0" w:color="auto"/>
            <w:left w:val="none" w:sz="0" w:space="0" w:color="auto"/>
            <w:bottom w:val="none" w:sz="0" w:space="0" w:color="auto"/>
            <w:right w:val="none" w:sz="0" w:space="0" w:color="auto"/>
          </w:divBdr>
          <w:divsChild>
            <w:div w:id="718088117">
              <w:marLeft w:val="0"/>
              <w:marRight w:val="0"/>
              <w:marTop w:val="0"/>
              <w:marBottom w:val="0"/>
              <w:divBdr>
                <w:top w:val="none" w:sz="0" w:space="0" w:color="auto"/>
                <w:left w:val="none" w:sz="0" w:space="0" w:color="auto"/>
                <w:bottom w:val="none" w:sz="0" w:space="0" w:color="auto"/>
                <w:right w:val="none" w:sz="0" w:space="0" w:color="auto"/>
              </w:divBdr>
            </w:div>
          </w:divsChild>
        </w:div>
        <w:div w:id="1842817277">
          <w:marLeft w:val="0"/>
          <w:marRight w:val="0"/>
          <w:marTop w:val="0"/>
          <w:marBottom w:val="0"/>
          <w:divBdr>
            <w:top w:val="none" w:sz="0" w:space="0" w:color="auto"/>
            <w:left w:val="none" w:sz="0" w:space="0" w:color="auto"/>
            <w:bottom w:val="none" w:sz="0" w:space="0" w:color="auto"/>
            <w:right w:val="none" w:sz="0" w:space="0" w:color="auto"/>
          </w:divBdr>
          <w:divsChild>
            <w:div w:id="795829458">
              <w:marLeft w:val="0"/>
              <w:marRight w:val="0"/>
              <w:marTop w:val="0"/>
              <w:marBottom w:val="0"/>
              <w:divBdr>
                <w:top w:val="none" w:sz="0" w:space="0" w:color="auto"/>
                <w:left w:val="none" w:sz="0" w:space="0" w:color="auto"/>
                <w:bottom w:val="none" w:sz="0" w:space="0" w:color="auto"/>
                <w:right w:val="none" w:sz="0" w:space="0" w:color="auto"/>
              </w:divBdr>
            </w:div>
          </w:divsChild>
        </w:div>
        <w:div w:id="1846627121">
          <w:marLeft w:val="57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sChild>
            <w:div w:id="1207374565">
              <w:marLeft w:val="0"/>
              <w:marRight w:val="0"/>
              <w:marTop w:val="0"/>
              <w:marBottom w:val="0"/>
              <w:divBdr>
                <w:top w:val="none" w:sz="0" w:space="0" w:color="auto"/>
                <w:left w:val="none" w:sz="0" w:space="0" w:color="auto"/>
                <w:bottom w:val="none" w:sz="0" w:space="0" w:color="auto"/>
                <w:right w:val="none" w:sz="0" w:space="0" w:color="auto"/>
              </w:divBdr>
            </w:div>
          </w:divsChild>
        </w:div>
        <w:div w:id="1850214263">
          <w:marLeft w:val="0"/>
          <w:marRight w:val="0"/>
          <w:marTop w:val="0"/>
          <w:marBottom w:val="0"/>
          <w:divBdr>
            <w:top w:val="none" w:sz="0" w:space="0" w:color="auto"/>
            <w:left w:val="none" w:sz="0" w:space="0" w:color="auto"/>
            <w:bottom w:val="none" w:sz="0" w:space="0" w:color="auto"/>
            <w:right w:val="none" w:sz="0" w:space="0" w:color="auto"/>
          </w:divBdr>
          <w:divsChild>
            <w:div w:id="1806044133">
              <w:marLeft w:val="0"/>
              <w:marRight w:val="0"/>
              <w:marTop w:val="0"/>
              <w:marBottom w:val="0"/>
              <w:divBdr>
                <w:top w:val="none" w:sz="0" w:space="0" w:color="auto"/>
                <w:left w:val="none" w:sz="0" w:space="0" w:color="auto"/>
                <w:bottom w:val="none" w:sz="0" w:space="0" w:color="auto"/>
                <w:right w:val="none" w:sz="0" w:space="0" w:color="auto"/>
              </w:divBdr>
            </w:div>
          </w:divsChild>
        </w:div>
        <w:div w:id="1851481582">
          <w:marLeft w:val="0"/>
          <w:marRight w:val="0"/>
          <w:marTop w:val="0"/>
          <w:marBottom w:val="0"/>
          <w:divBdr>
            <w:top w:val="none" w:sz="0" w:space="0" w:color="auto"/>
            <w:left w:val="none" w:sz="0" w:space="0" w:color="auto"/>
            <w:bottom w:val="none" w:sz="0" w:space="0" w:color="auto"/>
            <w:right w:val="none" w:sz="0" w:space="0" w:color="auto"/>
          </w:divBdr>
          <w:divsChild>
            <w:div w:id="1112282573">
              <w:marLeft w:val="0"/>
              <w:marRight w:val="0"/>
              <w:marTop w:val="0"/>
              <w:marBottom w:val="0"/>
              <w:divBdr>
                <w:top w:val="none" w:sz="0" w:space="0" w:color="auto"/>
                <w:left w:val="none" w:sz="0" w:space="0" w:color="auto"/>
                <w:bottom w:val="none" w:sz="0" w:space="0" w:color="auto"/>
                <w:right w:val="none" w:sz="0" w:space="0" w:color="auto"/>
              </w:divBdr>
            </w:div>
          </w:divsChild>
        </w:div>
        <w:div w:id="1852135998">
          <w:marLeft w:val="570"/>
          <w:marRight w:val="0"/>
          <w:marTop w:val="0"/>
          <w:marBottom w:val="0"/>
          <w:divBdr>
            <w:top w:val="none" w:sz="0" w:space="0" w:color="auto"/>
            <w:left w:val="none" w:sz="0" w:space="0" w:color="auto"/>
            <w:bottom w:val="none" w:sz="0" w:space="0" w:color="auto"/>
            <w:right w:val="none" w:sz="0" w:space="0" w:color="auto"/>
          </w:divBdr>
        </w:div>
        <w:div w:id="1852140355">
          <w:marLeft w:val="0"/>
          <w:marRight w:val="0"/>
          <w:marTop w:val="0"/>
          <w:marBottom w:val="0"/>
          <w:divBdr>
            <w:top w:val="none" w:sz="0" w:space="0" w:color="auto"/>
            <w:left w:val="none" w:sz="0" w:space="0" w:color="auto"/>
            <w:bottom w:val="none" w:sz="0" w:space="0" w:color="auto"/>
            <w:right w:val="none" w:sz="0" w:space="0" w:color="auto"/>
          </w:divBdr>
          <w:divsChild>
            <w:div w:id="687830057">
              <w:marLeft w:val="0"/>
              <w:marRight w:val="0"/>
              <w:marTop w:val="0"/>
              <w:marBottom w:val="0"/>
              <w:divBdr>
                <w:top w:val="none" w:sz="0" w:space="0" w:color="auto"/>
                <w:left w:val="none" w:sz="0" w:space="0" w:color="auto"/>
                <w:bottom w:val="none" w:sz="0" w:space="0" w:color="auto"/>
                <w:right w:val="none" w:sz="0" w:space="0" w:color="auto"/>
              </w:divBdr>
            </w:div>
          </w:divsChild>
        </w:div>
        <w:div w:id="1853375680">
          <w:marLeft w:val="570"/>
          <w:marRight w:val="0"/>
          <w:marTop w:val="0"/>
          <w:marBottom w:val="0"/>
          <w:divBdr>
            <w:top w:val="none" w:sz="0" w:space="0" w:color="auto"/>
            <w:left w:val="none" w:sz="0" w:space="0" w:color="auto"/>
            <w:bottom w:val="none" w:sz="0" w:space="0" w:color="auto"/>
            <w:right w:val="none" w:sz="0" w:space="0" w:color="auto"/>
          </w:divBdr>
        </w:div>
        <w:div w:id="1854150155">
          <w:marLeft w:val="570"/>
          <w:marRight w:val="0"/>
          <w:marTop w:val="0"/>
          <w:marBottom w:val="0"/>
          <w:divBdr>
            <w:top w:val="none" w:sz="0" w:space="0" w:color="auto"/>
            <w:left w:val="none" w:sz="0" w:space="0" w:color="auto"/>
            <w:bottom w:val="none" w:sz="0" w:space="0" w:color="auto"/>
            <w:right w:val="none" w:sz="0" w:space="0" w:color="auto"/>
          </w:divBdr>
        </w:div>
        <w:div w:id="1856724314">
          <w:marLeft w:val="570"/>
          <w:marRight w:val="0"/>
          <w:marTop w:val="0"/>
          <w:marBottom w:val="0"/>
          <w:divBdr>
            <w:top w:val="none" w:sz="0" w:space="0" w:color="auto"/>
            <w:left w:val="none" w:sz="0" w:space="0" w:color="auto"/>
            <w:bottom w:val="none" w:sz="0" w:space="0" w:color="auto"/>
            <w:right w:val="none" w:sz="0" w:space="0" w:color="auto"/>
          </w:divBdr>
        </w:div>
        <w:div w:id="1858497059">
          <w:marLeft w:val="0"/>
          <w:marRight w:val="0"/>
          <w:marTop w:val="0"/>
          <w:marBottom w:val="0"/>
          <w:divBdr>
            <w:top w:val="none" w:sz="0" w:space="0" w:color="auto"/>
            <w:left w:val="none" w:sz="0" w:space="0" w:color="auto"/>
            <w:bottom w:val="none" w:sz="0" w:space="0" w:color="auto"/>
            <w:right w:val="none" w:sz="0" w:space="0" w:color="auto"/>
          </w:divBdr>
          <w:divsChild>
            <w:div w:id="1443844645">
              <w:marLeft w:val="0"/>
              <w:marRight w:val="0"/>
              <w:marTop w:val="0"/>
              <w:marBottom w:val="0"/>
              <w:divBdr>
                <w:top w:val="none" w:sz="0" w:space="0" w:color="auto"/>
                <w:left w:val="none" w:sz="0" w:space="0" w:color="auto"/>
                <w:bottom w:val="none" w:sz="0" w:space="0" w:color="auto"/>
                <w:right w:val="none" w:sz="0" w:space="0" w:color="auto"/>
              </w:divBdr>
            </w:div>
          </w:divsChild>
        </w:div>
        <w:div w:id="1860580270">
          <w:marLeft w:val="0"/>
          <w:marRight w:val="0"/>
          <w:marTop w:val="0"/>
          <w:marBottom w:val="0"/>
          <w:divBdr>
            <w:top w:val="none" w:sz="0" w:space="0" w:color="auto"/>
            <w:left w:val="none" w:sz="0" w:space="0" w:color="auto"/>
            <w:bottom w:val="none" w:sz="0" w:space="0" w:color="auto"/>
            <w:right w:val="none" w:sz="0" w:space="0" w:color="auto"/>
          </w:divBdr>
          <w:divsChild>
            <w:div w:id="1859391188">
              <w:marLeft w:val="0"/>
              <w:marRight w:val="0"/>
              <w:marTop w:val="0"/>
              <w:marBottom w:val="0"/>
              <w:divBdr>
                <w:top w:val="none" w:sz="0" w:space="0" w:color="auto"/>
                <w:left w:val="none" w:sz="0" w:space="0" w:color="auto"/>
                <w:bottom w:val="none" w:sz="0" w:space="0" w:color="auto"/>
                <w:right w:val="none" w:sz="0" w:space="0" w:color="auto"/>
              </w:divBdr>
            </w:div>
          </w:divsChild>
        </w:div>
        <w:div w:id="1861813941">
          <w:marLeft w:val="570"/>
          <w:marRight w:val="0"/>
          <w:marTop w:val="0"/>
          <w:marBottom w:val="0"/>
          <w:divBdr>
            <w:top w:val="none" w:sz="0" w:space="0" w:color="auto"/>
            <w:left w:val="none" w:sz="0" w:space="0" w:color="auto"/>
            <w:bottom w:val="none" w:sz="0" w:space="0" w:color="auto"/>
            <w:right w:val="none" w:sz="0" w:space="0" w:color="auto"/>
          </w:divBdr>
        </w:div>
        <w:div w:id="1863351681">
          <w:marLeft w:val="0"/>
          <w:marRight w:val="0"/>
          <w:marTop w:val="0"/>
          <w:marBottom w:val="0"/>
          <w:divBdr>
            <w:top w:val="none" w:sz="0" w:space="0" w:color="auto"/>
            <w:left w:val="none" w:sz="0" w:space="0" w:color="auto"/>
            <w:bottom w:val="none" w:sz="0" w:space="0" w:color="auto"/>
            <w:right w:val="none" w:sz="0" w:space="0" w:color="auto"/>
          </w:divBdr>
          <w:divsChild>
            <w:div w:id="985400537">
              <w:marLeft w:val="0"/>
              <w:marRight w:val="0"/>
              <w:marTop w:val="0"/>
              <w:marBottom w:val="0"/>
              <w:divBdr>
                <w:top w:val="none" w:sz="0" w:space="0" w:color="auto"/>
                <w:left w:val="none" w:sz="0" w:space="0" w:color="auto"/>
                <w:bottom w:val="none" w:sz="0" w:space="0" w:color="auto"/>
                <w:right w:val="none" w:sz="0" w:space="0" w:color="auto"/>
              </w:divBdr>
            </w:div>
          </w:divsChild>
        </w:div>
        <w:div w:id="1863737468">
          <w:marLeft w:val="570"/>
          <w:marRight w:val="0"/>
          <w:marTop w:val="0"/>
          <w:marBottom w:val="0"/>
          <w:divBdr>
            <w:top w:val="none" w:sz="0" w:space="0" w:color="auto"/>
            <w:left w:val="none" w:sz="0" w:space="0" w:color="auto"/>
            <w:bottom w:val="none" w:sz="0" w:space="0" w:color="auto"/>
            <w:right w:val="none" w:sz="0" w:space="0" w:color="auto"/>
          </w:divBdr>
        </w:div>
        <w:div w:id="1863743763">
          <w:marLeft w:val="570"/>
          <w:marRight w:val="0"/>
          <w:marTop w:val="0"/>
          <w:marBottom w:val="0"/>
          <w:divBdr>
            <w:top w:val="none" w:sz="0" w:space="0" w:color="auto"/>
            <w:left w:val="none" w:sz="0" w:space="0" w:color="auto"/>
            <w:bottom w:val="none" w:sz="0" w:space="0" w:color="auto"/>
            <w:right w:val="none" w:sz="0" w:space="0" w:color="auto"/>
          </w:divBdr>
        </w:div>
        <w:div w:id="1864441120">
          <w:marLeft w:val="570"/>
          <w:marRight w:val="0"/>
          <w:marTop w:val="0"/>
          <w:marBottom w:val="0"/>
          <w:divBdr>
            <w:top w:val="none" w:sz="0" w:space="0" w:color="auto"/>
            <w:left w:val="none" w:sz="0" w:space="0" w:color="auto"/>
            <w:bottom w:val="none" w:sz="0" w:space="0" w:color="auto"/>
            <w:right w:val="none" w:sz="0" w:space="0" w:color="auto"/>
          </w:divBdr>
        </w:div>
        <w:div w:id="1864856380">
          <w:marLeft w:val="570"/>
          <w:marRight w:val="0"/>
          <w:marTop w:val="0"/>
          <w:marBottom w:val="0"/>
          <w:divBdr>
            <w:top w:val="none" w:sz="0" w:space="0" w:color="auto"/>
            <w:left w:val="none" w:sz="0" w:space="0" w:color="auto"/>
            <w:bottom w:val="none" w:sz="0" w:space="0" w:color="auto"/>
            <w:right w:val="none" w:sz="0" w:space="0" w:color="auto"/>
          </w:divBdr>
        </w:div>
        <w:div w:id="1865752770">
          <w:marLeft w:val="0"/>
          <w:marRight w:val="0"/>
          <w:marTop w:val="0"/>
          <w:marBottom w:val="0"/>
          <w:divBdr>
            <w:top w:val="none" w:sz="0" w:space="0" w:color="auto"/>
            <w:left w:val="none" w:sz="0" w:space="0" w:color="auto"/>
            <w:bottom w:val="none" w:sz="0" w:space="0" w:color="auto"/>
            <w:right w:val="none" w:sz="0" w:space="0" w:color="auto"/>
          </w:divBdr>
          <w:divsChild>
            <w:div w:id="641733249">
              <w:marLeft w:val="0"/>
              <w:marRight w:val="0"/>
              <w:marTop w:val="0"/>
              <w:marBottom w:val="0"/>
              <w:divBdr>
                <w:top w:val="none" w:sz="0" w:space="0" w:color="auto"/>
                <w:left w:val="none" w:sz="0" w:space="0" w:color="auto"/>
                <w:bottom w:val="none" w:sz="0" w:space="0" w:color="auto"/>
                <w:right w:val="none" w:sz="0" w:space="0" w:color="auto"/>
              </w:divBdr>
            </w:div>
          </w:divsChild>
        </w:div>
        <w:div w:id="1872037774">
          <w:marLeft w:val="0"/>
          <w:marRight w:val="0"/>
          <w:marTop w:val="0"/>
          <w:marBottom w:val="0"/>
          <w:divBdr>
            <w:top w:val="none" w:sz="0" w:space="0" w:color="auto"/>
            <w:left w:val="none" w:sz="0" w:space="0" w:color="auto"/>
            <w:bottom w:val="none" w:sz="0" w:space="0" w:color="auto"/>
            <w:right w:val="none" w:sz="0" w:space="0" w:color="auto"/>
          </w:divBdr>
          <w:divsChild>
            <w:div w:id="547035097">
              <w:marLeft w:val="0"/>
              <w:marRight w:val="0"/>
              <w:marTop w:val="0"/>
              <w:marBottom w:val="0"/>
              <w:divBdr>
                <w:top w:val="none" w:sz="0" w:space="0" w:color="auto"/>
                <w:left w:val="none" w:sz="0" w:space="0" w:color="auto"/>
                <w:bottom w:val="none" w:sz="0" w:space="0" w:color="auto"/>
                <w:right w:val="none" w:sz="0" w:space="0" w:color="auto"/>
              </w:divBdr>
            </w:div>
          </w:divsChild>
        </w:div>
        <w:div w:id="1873104390">
          <w:marLeft w:val="570"/>
          <w:marRight w:val="0"/>
          <w:marTop w:val="0"/>
          <w:marBottom w:val="0"/>
          <w:divBdr>
            <w:top w:val="none" w:sz="0" w:space="0" w:color="auto"/>
            <w:left w:val="none" w:sz="0" w:space="0" w:color="auto"/>
            <w:bottom w:val="none" w:sz="0" w:space="0" w:color="auto"/>
            <w:right w:val="none" w:sz="0" w:space="0" w:color="auto"/>
          </w:divBdr>
        </w:div>
        <w:div w:id="1873108378">
          <w:marLeft w:val="570"/>
          <w:marRight w:val="0"/>
          <w:marTop w:val="0"/>
          <w:marBottom w:val="0"/>
          <w:divBdr>
            <w:top w:val="none" w:sz="0" w:space="0" w:color="auto"/>
            <w:left w:val="none" w:sz="0" w:space="0" w:color="auto"/>
            <w:bottom w:val="none" w:sz="0" w:space="0" w:color="auto"/>
            <w:right w:val="none" w:sz="0" w:space="0" w:color="auto"/>
          </w:divBdr>
        </w:div>
        <w:div w:id="1876887388">
          <w:marLeft w:val="0"/>
          <w:marRight w:val="0"/>
          <w:marTop w:val="0"/>
          <w:marBottom w:val="0"/>
          <w:divBdr>
            <w:top w:val="none" w:sz="0" w:space="0" w:color="auto"/>
            <w:left w:val="none" w:sz="0" w:space="0" w:color="auto"/>
            <w:bottom w:val="none" w:sz="0" w:space="0" w:color="auto"/>
            <w:right w:val="none" w:sz="0" w:space="0" w:color="auto"/>
          </w:divBdr>
          <w:divsChild>
            <w:div w:id="785269961">
              <w:marLeft w:val="0"/>
              <w:marRight w:val="0"/>
              <w:marTop w:val="0"/>
              <w:marBottom w:val="0"/>
              <w:divBdr>
                <w:top w:val="none" w:sz="0" w:space="0" w:color="auto"/>
                <w:left w:val="none" w:sz="0" w:space="0" w:color="auto"/>
                <w:bottom w:val="none" w:sz="0" w:space="0" w:color="auto"/>
                <w:right w:val="none" w:sz="0" w:space="0" w:color="auto"/>
              </w:divBdr>
            </w:div>
          </w:divsChild>
        </w:div>
        <w:div w:id="1876890470">
          <w:marLeft w:val="570"/>
          <w:marRight w:val="0"/>
          <w:marTop w:val="0"/>
          <w:marBottom w:val="0"/>
          <w:divBdr>
            <w:top w:val="none" w:sz="0" w:space="0" w:color="auto"/>
            <w:left w:val="none" w:sz="0" w:space="0" w:color="auto"/>
            <w:bottom w:val="none" w:sz="0" w:space="0" w:color="auto"/>
            <w:right w:val="none" w:sz="0" w:space="0" w:color="auto"/>
          </w:divBdr>
        </w:div>
        <w:div w:id="1878349922">
          <w:marLeft w:val="570"/>
          <w:marRight w:val="0"/>
          <w:marTop w:val="0"/>
          <w:marBottom w:val="0"/>
          <w:divBdr>
            <w:top w:val="none" w:sz="0" w:space="0" w:color="auto"/>
            <w:left w:val="none" w:sz="0" w:space="0" w:color="auto"/>
            <w:bottom w:val="none" w:sz="0" w:space="0" w:color="auto"/>
            <w:right w:val="none" w:sz="0" w:space="0" w:color="auto"/>
          </w:divBdr>
        </w:div>
        <w:div w:id="1879271549">
          <w:marLeft w:val="570"/>
          <w:marRight w:val="0"/>
          <w:marTop w:val="0"/>
          <w:marBottom w:val="0"/>
          <w:divBdr>
            <w:top w:val="none" w:sz="0" w:space="0" w:color="auto"/>
            <w:left w:val="none" w:sz="0" w:space="0" w:color="auto"/>
            <w:bottom w:val="none" w:sz="0" w:space="0" w:color="auto"/>
            <w:right w:val="none" w:sz="0" w:space="0" w:color="auto"/>
          </w:divBdr>
        </w:div>
        <w:div w:id="1880168893">
          <w:marLeft w:val="570"/>
          <w:marRight w:val="0"/>
          <w:marTop w:val="0"/>
          <w:marBottom w:val="0"/>
          <w:divBdr>
            <w:top w:val="none" w:sz="0" w:space="0" w:color="auto"/>
            <w:left w:val="none" w:sz="0" w:space="0" w:color="auto"/>
            <w:bottom w:val="none" w:sz="0" w:space="0" w:color="auto"/>
            <w:right w:val="none" w:sz="0" w:space="0" w:color="auto"/>
          </w:divBdr>
        </w:div>
        <w:div w:id="1882281904">
          <w:marLeft w:val="0"/>
          <w:marRight w:val="0"/>
          <w:marTop w:val="0"/>
          <w:marBottom w:val="0"/>
          <w:divBdr>
            <w:top w:val="none" w:sz="0" w:space="0" w:color="auto"/>
            <w:left w:val="none" w:sz="0" w:space="0" w:color="auto"/>
            <w:bottom w:val="none" w:sz="0" w:space="0" w:color="auto"/>
            <w:right w:val="none" w:sz="0" w:space="0" w:color="auto"/>
          </w:divBdr>
          <w:divsChild>
            <w:div w:id="718552231">
              <w:marLeft w:val="0"/>
              <w:marRight w:val="0"/>
              <w:marTop w:val="0"/>
              <w:marBottom w:val="0"/>
              <w:divBdr>
                <w:top w:val="none" w:sz="0" w:space="0" w:color="auto"/>
                <w:left w:val="none" w:sz="0" w:space="0" w:color="auto"/>
                <w:bottom w:val="none" w:sz="0" w:space="0" w:color="auto"/>
                <w:right w:val="none" w:sz="0" w:space="0" w:color="auto"/>
              </w:divBdr>
            </w:div>
          </w:divsChild>
        </w:div>
        <w:div w:id="1882786246">
          <w:marLeft w:val="0"/>
          <w:marRight w:val="0"/>
          <w:marTop w:val="0"/>
          <w:marBottom w:val="0"/>
          <w:divBdr>
            <w:top w:val="none" w:sz="0" w:space="0" w:color="auto"/>
            <w:left w:val="none" w:sz="0" w:space="0" w:color="auto"/>
            <w:bottom w:val="none" w:sz="0" w:space="0" w:color="auto"/>
            <w:right w:val="none" w:sz="0" w:space="0" w:color="auto"/>
          </w:divBdr>
          <w:divsChild>
            <w:div w:id="221407719">
              <w:marLeft w:val="0"/>
              <w:marRight w:val="0"/>
              <w:marTop w:val="0"/>
              <w:marBottom w:val="0"/>
              <w:divBdr>
                <w:top w:val="none" w:sz="0" w:space="0" w:color="auto"/>
                <w:left w:val="none" w:sz="0" w:space="0" w:color="auto"/>
                <w:bottom w:val="none" w:sz="0" w:space="0" w:color="auto"/>
                <w:right w:val="none" w:sz="0" w:space="0" w:color="auto"/>
              </w:divBdr>
            </w:div>
          </w:divsChild>
        </w:div>
        <w:div w:id="1883395655">
          <w:marLeft w:val="570"/>
          <w:marRight w:val="0"/>
          <w:marTop w:val="0"/>
          <w:marBottom w:val="0"/>
          <w:divBdr>
            <w:top w:val="none" w:sz="0" w:space="0" w:color="auto"/>
            <w:left w:val="none" w:sz="0" w:space="0" w:color="auto"/>
            <w:bottom w:val="none" w:sz="0" w:space="0" w:color="auto"/>
            <w:right w:val="none" w:sz="0" w:space="0" w:color="auto"/>
          </w:divBdr>
        </w:div>
        <w:div w:id="1883589358">
          <w:marLeft w:val="0"/>
          <w:marRight w:val="0"/>
          <w:marTop w:val="0"/>
          <w:marBottom w:val="0"/>
          <w:divBdr>
            <w:top w:val="none" w:sz="0" w:space="0" w:color="auto"/>
            <w:left w:val="none" w:sz="0" w:space="0" w:color="auto"/>
            <w:bottom w:val="none" w:sz="0" w:space="0" w:color="auto"/>
            <w:right w:val="none" w:sz="0" w:space="0" w:color="auto"/>
          </w:divBdr>
          <w:divsChild>
            <w:div w:id="1426270631">
              <w:marLeft w:val="0"/>
              <w:marRight w:val="0"/>
              <w:marTop w:val="0"/>
              <w:marBottom w:val="0"/>
              <w:divBdr>
                <w:top w:val="none" w:sz="0" w:space="0" w:color="auto"/>
                <w:left w:val="none" w:sz="0" w:space="0" w:color="auto"/>
                <w:bottom w:val="none" w:sz="0" w:space="0" w:color="auto"/>
                <w:right w:val="none" w:sz="0" w:space="0" w:color="auto"/>
              </w:divBdr>
            </w:div>
          </w:divsChild>
        </w:div>
        <w:div w:id="1888447204">
          <w:marLeft w:val="0"/>
          <w:marRight w:val="0"/>
          <w:marTop w:val="0"/>
          <w:marBottom w:val="0"/>
          <w:divBdr>
            <w:top w:val="none" w:sz="0" w:space="0" w:color="auto"/>
            <w:left w:val="none" w:sz="0" w:space="0" w:color="auto"/>
            <w:bottom w:val="none" w:sz="0" w:space="0" w:color="auto"/>
            <w:right w:val="none" w:sz="0" w:space="0" w:color="auto"/>
          </w:divBdr>
          <w:divsChild>
            <w:div w:id="1876118509">
              <w:marLeft w:val="0"/>
              <w:marRight w:val="0"/>
              <w:marTop w:val="0"/>
              <w:marBottom w:val="0"/>
              <w:divBdr>
                <w:top w:val="none" w:sz="0" w:space="0" w:color="auto"/>
                <w:left w:val="none" w:sz="0" w:space="0" w:color="auto"/>
                <w:bottom w:val="none" w:sz="0" w:space="0" w:color="auto"/>
                <w:right w:val="none" w:sz="0" w:space="0" w:color="auto"/>
              </w:divBdr>
            </w:div>
          </w:divsChild>
        </w:div>
        <w:div w:id="1892495227">
          <w:marLeft w:val="570"/>
          <w:marRight w:val="0"/>
          <w:marTop w:val="0"/>
          <w:marBottom w:val="0"/>
          <w:divBdr>
            <w:top w:val="none" w:sz="0" w:space="0" w:color="auto"/>
            <w:left w:val="none" w:sz="0" w:space="0" w:color="auto"/>
            <w:bottom w:val="none" w:sz="0" w:space="0" w:color="auto"/>
            <w:right w:val="none" w:sz="0" w:space="0" w:color="auto"/>
          </w:divBdr>
        </w:div>
        <w:div w:id="1892813176">
          <w:marLeft w:val="0"/>
          <w:marRight w:val="0"/>
          <w:marTop w:val="0"/>
          <w:marBottom w:val="0"/>
          <w:divBdr>
            <w:top w:val="none" w:sz="0" w:space="0" w:color="auto"/>
            <w:left w:val="none" w:sz="0" w:space="0" w:color="auto"/>
            <w:bottom w:val="none" w:sz="0" w:space="0" w:color="auto"/>
            <w:right w:val="none" w:sz="0" w:space="0" w:color="auto"/>
          </w:divBdr>
          <w:divsChild>
            <w:div w:id="369838268">
              <w:marLeft w:val="0"/>
              <w:marRight w:val="0"/>
              <w:marTop w:val="0"/>
              <w:marBottom w:val="0"/>
              <w:divBdr>
                <w:top w:val="none" w:sz="0" w:space="0" w:color="auto"/>
                <w:left w:val="none" w:sz="0" w:space="0" w:color="auto"/>
                <w:bottom w:val="none" w:sz="0" w:space="0" w:color="auto"/>
                <w:right w:val="none" w:sz="0" w:space="0" w:color="auto"/>
              </w:divBdr>
            </w:div>
          </w:divsChild>
        </w:div>
        <w:div w:id="1892884392">
          <w:marLeft w:val="0"/>
          <w:marRight w:val="0"/>
          <w:marTop w:val="0"/>
          <w:marBottom w:val="0"/>
          <w:divBdr>
            <w:top w:val="none" w:sz="0" w:space="0" w:color="auto"/>
            <w:left w:val="none" w:sz="0" w:space="0" w:color="auto"/>
            <w:bottom w:val="none" w:sz="0" w:space="0" w:color="auto"/>
            <w:right w:val="none" w:sz="0" w:space="0" w:color="auto"/>
          </w:divBdr>
          <w:divsChild>
            <w:div w:id="2125882761">
              <w:marLeft w:val="0"/>
              <w:marRight w:val="0"/>
              <w:marTop w:val="0"/>
              <w:marBottom w:val="0"/>
              <w:divBdr>
                <w:top w:val="none" w:sz="0" w:space="0" w:color="auto"/>
                <w:left w:val="none" w:sz="0" w:space="0" w:color="auto"/>
                <w:bottom w:val="none" w:sz="0" w:space="0" w:color="auto"/>
                <w:right w:val="none" w:sz="0" w:space="0" w:color="auto"/>
              </w:divBdr>
            </w:div>
          </w:divsChild>
        </w:div>
        <w:div w:id="1894538407">
          <w:marLeft w:val="0"/>
          <w:marRight w:val="0"/>
          <w:marTop w:val="0"/>
          <w:marBottom w:val="0"/>
          <w:divBdr>
            <w:top w:val="none" w:sz="0" w:space="0" w:color="auto"/>
            <w:left w:val="none" w:sz="0" w:space="0" w:color="auto"/>
            <w:bottom w:val="none" w:sz="0" w:space="0" w:color="auto"/>
            <w:right w:val="none" w:sz="0" w:space="0" w:color="auto"/>
          </w:divBdr>
          <w:divsChild>
            <w:div w:id="512379098">
              <w:marLeft w:val="0"/>
              <w:marRight w:val="0"/>
              <w:marTop w:val="0"/>
              <w:marBottom w:val="0"/>
              <w:divBdr>
                <w:top w:val="none" w:sz="0" w:space="0" w:color="auto"/>
                <w:left w:val="none" w:sz="0" w:space="0" w:color="auto"/>
                <w:bottom w:val="none" w:sz="0" w:space="0" w:color="auto"/>
                <w:right w:val="none" w:sz="0" w:space="0" w:color="auto"/>
              </w:divBdr>
            </w:div>
          </w:divsChild>
        </w:div>
        <w:div w:id="1902062045">
          <w:marLeft w:val="570"/>
          <w:marRight w:val="0"/>
          <w:marTop w:val="0"/>
          <w:marBottom w:val="0"/>
          <w:divBdr>
            <w:top w:val="none" w:sz="0" w:space="0" w:color="auto"/>
            <w:left w:val="none" w:sz="0" w:space="0" w:color="auto"/>
            <w:bottom w:val="none" w:sz="0" w:space="0" w:color="auto"/>
            <w:right w:val="none" w:sz="0" w:space="0" w:color="auto"/>
          </w:divBdr>
        </w:div>
        <w:div w:id="1903563912">
          <w:marLeft w:val="0"/>
          <w:marRight w:val="0"/>
          <w:marTop w:val="0"/>
          <w:marBottom w:val="0"/>
          <w:divBdr>
            <w:top w:val="none" w:sz="0" w:space="0" w:color="auto"/>
            <w:left w:val="none" w:sz="0" w:space="0" w:color="auto"/>
            <w:bottom w:val="none" w:sz="0" w:space="0" w:color="auto"/>
            <w:right w:val="none" w:sz="0" w:space="0" w:color="auto"/>
          </w:divBdr>
          <w:divsChild>
            <w:div w:id="336809555">
              <w:marLeft w:val="0"/>
              <w:marRight w:val="0"/>
              <w:marTop w:val="0"/>
              <w:marBottom w:val="0"/>
              <w:divBdr>
                <w:top w:val="none" w:sz="0" w:space="0" w:color="auto"/>
                <w:left w:val="none" w:sz="0" w:space="0" w:color="auto"/>
                <w:bottom w:val="none" w:sz="0" w:space="0" w:color="auto"/>
                <w:right w:val="none" w:sz="0" w:space="0" w:color="auto"/>
              </w:divBdr>
            </w:div>
          </w:divsChild>
        </w:div>
        <w:div w:id="1903976240">
          <w:marLeft w:val="570"/>
          <w:marRight w:val="0"/>
          <w:marTop w:val="0"/>
          <w:marBottom w:val="0"/>
          <w:divBdr>
            <w:top w:val="none" w:sz="0" w:space="0" w:color="auto"/>
            <w:left w:val="none" w:sz="0" w:space="0" w:color="auto"/>
            <w:bottom w:val="none" w:sz="0" w:space="0" w:color="auto"/>
            <w:right w:val="none" w:sz="0" w:space="0" w:color="auto"/>
          </w:divBdr>
        </w:div>
        <w:div w:id="1904439435">
          <w:marLeft w:val="570"/>
          <w:marRight w:val="0"/>
          <w:marTop w:val="0"/>
          <w:marBottom w:val="0"/>
          <w:divBdr>
            <w:top w:val="none" w:sz="0" w:space="0" w:color="auto"/>
            <w:left w:val="none" w:sz="0" w:space="0" w:color="auto"/>
            <w:bottom w:val="none" w:sz="0" w:space="0" w:color="auto"/>
            <w:right w:val="none" w:sz="0" w:space="0" w:color="auto"/>
          </w:divBdr>
        </w:div>
        <w:div w:id="1906866812">
          <w:marLeft w:val="570"/>
          <w:marRight w:val="0"/>
          <w:marTop w:val="0"/>
          <w:marBottom w:val="0"/>
          <w:divBdr>
            <w:top w:val="none" w:sz="0" w:space="0" w:color="auto"/>
            <w:left w:val="none" w:sz="0" w:space="0" w:color="auto"/>
            <w:bottom w:val="none" w:sz="0" w:space="0" w:color="auto"/>
            <w:right w:val="none" w:sz="0" w:space="0" w:color="auto"/>
          </w:divBdr>
        </w:div>
        <w:div w:id="1913158886">
          <w:marLeft w:val="570"/>
          <w:marRight w:val="0"/>
          <w:marTop w:val="0"/>
          <w:marBottom w:val="0"/>
          <w:divBdr>
            <w:top w:val="none" w:sz="0" w:space="0" w:color="auto"/>
            <w:left w:val="none" w:sz="0" w:space="0" w:color="auto"/>
            <w:bottom w:val="none" w:sz="0" w:space="0" w:color="auto"/>
            <w:right w:val="none" w:sz="0" w:space="0" w:color="auto"/>
          </w:divBdr>
        </w:div>
        <w:div w:id="1913587081">
          <w:marLeft w:val="0"/>
          <w:marRight w:val="0"/>
          <w:marTop w:val="0"/>
          <w:marBottom w:val="0"/>
          <w:divBdr>
            <w:top w:val="none" w:sz="0" w:space="0" w:color="auto"/>
            <w:left w:val="none" w:sz="0" w:space="0" w:color="auto"/>
            <w:bottom w:val="none" w:sz="0" w:space="0" w:color="auto"/>
            <w:right w:val="none" w:sz="0" w:space="0" w:color="auto"/>
          </w:divBdr>
          <w:divsChild>
            <w:div w:id="790326112">
              <w:marLeft w:val="0"/>
              <w:marRight w:val="0"/>
              <w:marTop w:val="0"/>
              <w:marBottom w:val="0"/>
              <w:divBdr>
                <w:top w:val="none" w:sz="0" w:space="0" w:color="auto"/>
                <w:left w:val="none" w:sz="0" w:space="0" w:color="auto"/>
                <w:bottom w:val="none" w:sz="0" w:space="0" w:color="auto"/>
                <w:right w:val="none" w:sz="0" w:space="0" w:color="auto"/>
              </w:divBdr>
            </w:div>
          </w:divsChild>
        </w:div>
        <w:div w:id="1914462230">
          <w:marLeft w:val="570"/>
          <w:marRight w:val="0"/>
          <w:marTop w:val="0"/>
          <w:marBottom w:val="0"/>
          <w:divBdr>
            <w:top w:val="none" w:sz="0" w:space="0" w:color="auto"/>
            <w:left w:val="none" w:sz="0" w:space="0" w:color="auto"/>
            <w:bottom w:val="none" w:sz="0" w:space="0" w:color="auto"/>
            <w:right w:val="none" w:sz="0" w:space="0" w:color="auto"/>
          </w:divBdr>
        </w:div>
        <w:div w:id="1915889214">
          <w:marLeft w:val="570"/>
          <w:marRight w:val="0"/>
          <w:marTop w:val="0"/>
          <w:marBottom w:val="0"/>
          <w:divBdr>
            <w:top w:val="none" w:sz="0" w:space="0" w:color="auto"/>
            <w:left w:val="none" w:sz="0" w:space="0" w:color="auto"/>
            <w:bottom w:val="none" w:sz="0" w:space="0" w:color="auto"/>
            <w:right w:val="none" w:sz="0" w:space="0" w:color="auto"/>
          </w:divBdr>
        </w:div>
        <w:div w:id="1915969980">
          <w:marLeft w:val="0"/>
          <w:marRight w:val="0"/>
          <w:marTop w:val="0"/>
          <w:marBottom w:val="0"/>
          <w:divBdr>
            <w:top w:val="none" w:sz="0" w:space="0" w:color="auto"/>
            <w:left w:val="none" w:sz="0" w:space="0" w:color="auto"/>
            <w:bottom w:val="none" w:sz="0" w:space="0" w:color="auto"/>
            <w:right w:val="none" w:sz="0" w:space="0" w:color="auto"/>
          </w:divBdr>
          <w:divsChild>
            <w:div w:id="1235580726">
              <w:marLeft w:val="0"/>
              <w:marRight w:val="0"/>
              <w:marTop w:val="0"/>
              <w:marBottom w:val="0"/>
              <w:divBdr>
                <w:top w:val="none" w:sz="0" w:space="0" w:color="auto"/>
                <w:left w:val="none" w:sz="0" w:space="0" w:color="auto"/>
                <w:bottom w:val="none" w:sz="0" w:space="0" w:color="auto"/>
                <w:right w:val="none" w:sz="0" w:space="0" w:color="auto"/>
              </w:divBdr>
            </w:div>
          </w:divsChild>
        </w:div>
        <w:div w:id="1917009455">
          <w:marLeft w:val="570"/>
          <w:marRight w:val="0"/>
          <w:marTop w:val="0"/>
          <w:marBottom w:val="0"/>
          <w:divBdr>
            <w:top w:val="none" w:sz="0" w:space="0" w:color="auto"/>
            <w:left w:val="none" w:sz="0" w:space="0" w:color="auto"/>
            <w:bottom w:val="none" w:sz="0" w:space="0" w:color="auto"/>
            <w:right w:val="none" w:sz="0" w:space="0" w:color="auto"/>
          </w:divBdr>
        </w:div>
        <w:div w:id="1920214208">
          <w:marLeft w:val="0"/>
          <w:marRight w:val="0"/>
          <w:marTop w:val="0"/>
          <w:marBottom w:val="0"/>
          <w:divBdr>
            <w:top w:val="none" w:sz="0" w:space="0" w:color="auto"/>
            <w:left w:val="none" w:sz="0" w:space="0" w:color="auto"/>
            <w:bottom w:val="none" w:sz="0" w:space="0" w:color="auto"/>
            <w:right w:val="none" w:sz="0" w:space="0" w:color="auto"/>
          </w:divBdr>
          <w:divsChild>
            <w:div w:id="156697196">
              <w:marLeft w:val="0"/>
              <w:marRight w:val="0"/>
              <w:marTop w:val="0"/>
              <w:marBottom w:val="0"/>
              <w:divBdr>
                <w:top w:val="none" w:sz="0" w:space="0" w:color="auto"/>
                <w:left w:val="none" w:sz="0" w:space="0" w:color="auto"/>
                <w:bottom w:val="none" w:sz="0" w:space="0" w:color="auto"/>
                <w:right w:val="none" w:sz="0" w:space="0" w:color="auto"/>
              </w:divBdr>
            </w:div>
          </w:divsChild>
        </w:div>
        <w:div w:id="1920751336">
          <w:marLeft w:val="0"/>
          <w:marRight w:val="0"/>
          <w:marTop w:val="0"/>
          <w:marBottom w:val="0"/>
          <w:divBdr>
            <w:top w:val="none" w:sz="0" w:space="0" w:color="auto"/>
            <w:left w:val="none" w:sz="0" w:space="0" w:color="auto"/>
            <w:bottom w:val="none" w:sz="0" w:space="0" w:color="auto"/>
            <w:right w:val="none" w:sz="0" w:space="0" w:color="auto"/>
          </w:divBdr>
          <w:divsChild>
            <w:div w:id="187379381">
              <w:marLeft w:val="0"/>
              <w:marRight w:val="0"/>
              <w:marTop w:val="0"/>
              <w:marBottom w:val="0"/>
              <w:divBdr>
                <w:top w:val="none" w:sz="0" w:space="0" w:color="auto"/>
                <w:left w:val="none" w:sz="0" w:space="0" w:color="auto"/>
                <w:bottom w:val="none" w:sz="0" w:space="0" w:color="auto"/>
                <w:right w:val="none" w:sz="0" w:space="0" w:color="auto"/>
              </w:divBdr>
            </w:div>
          </w:divsChild>
        </w:div>
        <w:div w:id="1922176368">
          <w:marLeft w:val="570"/>
          <w:marRight w:val="0"/>
          <w:marTop w:val="0"/>
          <w:marBottom w:val="0"/>
          <w:divBdr>
            <w:top w:val="none" w:sz="0" w:space="0" w:color="auto"/>
            <w:left w:val="none" w:sz="0" w:space="0" w:color="auto"/>
            <w:bottom w:val="none" w:sz="0" w:space="0" w:color="auto"/>
            <w:right w:val="none" w:sz="0" w:space="0" w:color="auto"/>
          </w:divBdr>
        </w:div>
        <w:div w:id="1925525353">
          <w:marLeft w:val="0"/>
          <w:marRight w:val="0"/>
          <w:marTop w:val="0"/>
          <w:marBottom w:val="0"/>
          <w:divBdr>
            <w:top w:val="none" w:sz="0" w:space="0" w:color="auto"/>
            <w:left w:val="none" w:sz="0" w:space="0" w:color="auto"/>
            <w:bottom w:val="none" w:sz="0" w:space="0" w:color="auto"/>
            <w:right w:val="none" w:sz="0" w:space="0" w:color="auto"/>
          </w:divBdr>
          <w:divsChild>
            <w:div w:id="18703233">
              <w:marLeft w:val="0"/>
              <w:marRight w:val="0"/>
              <w:marTop w:val="0"/>
              <w:marBottom w:val="0"/>
              <w:divBdr>
                <w:top w:val="none" w:sz="0" w:space="0" w:color="auto"/>
                <w:left w:val="none" w:sz="0" w:space="0" w:color="auto"/>
                <w:bottom w:val="none" w:sz="0" w:space="0" w:color="auto"/>
                <w:right w:val="none" w:sz="0" w:space="0" w:color="auto"/>
              </w:divBdr>
            </w:div>
          </w:divsChild>
        </w:div>
        <w:div w:id="1927959971">
          <w:marLeft w:val="0"/>
          <w:marRight w:val="0"/>
          <w:marTop w:val="0"/>
          <w:marBottom w:val="0"/>
          <w:divBdr>
            <w:top w:val="none" w:sz="0" w:space="0" w:color="auto"/>
            <w:left w:val="none" w:sz="0" w:space="0" w:color="auto"/>
            <w:bottom w:val="none" w:sz="0" w:space="0" w:color="auto"/>
            <w:right w:val="none" w:sz="0" w:space="0" w:color="auto"/>
          </w:divBdr>
          <w:divsChild>
            <w:div w:id="455414705">
              <w:marLeft w:val="0"/>
              <w:marRight w:val="0"/>
              <w:marTop w:val="0"/>
              <w:marBottom w:val="0"/>
              <w:divBdr>
                <w:top w:val="none" w:sz="0" w:space="0" w:color="auto"/>
                <w:left w:val="none" w:sz="0" w:space="0" w:color="auto"/>
                <w:bottom w:val="none" w:sz="0" w:space="0" w:color="auto"/>
                <w:right w:val="none" w:sz="0" w:space="0" w:color="auto"/>
              </w:divBdr>
            </w:div>
          </w:divsChild>
        </w:div>
        <w:div w:id="1928229540">
          <w:marLeft w:val="0"/>
          <w:marRight w:val="0"/>
          <w:marTop w:val="0"/>
          <w:marBottom w:val="0"/>
          <w:divBdr>
            <w:top w:val="none" w:sz="0" w:space="0" w:color="auto"/>
            <w:left w:val="none" w:sz="0" w:space="0" w:color="auto"/>
            <w:bottom w:val="none" w:sz="0" w:space="0" w:color="auto"/>
            <w:right w:val="none" w:sz="0" w:space="0" w:color="auto"/>
          </w:divBdr>
          <w:divsChild>
            <w:div w:id="1731146221">
              <w:marLeft w:val="0"/>
              <w:marRight w:val="0"/>
              <w:marTop w:val="0"/>
              <w:marBottom w:val="0"/>
              <w:divBdr>
                <w:top w:val="none" w:sz="0" w:space="0" w:color="auto"/>
                <w:left w:val="none" w:sz="0" w:space="0" w:color="auto"/>
                <w:bottom w:val="none" w:sz="0" w:space="0" w:color="auto"/>
                <w:right w:val="none" w:sz="0" w:space="0" w:color="auto"/>
              </w:divBdr>
            </w:div>
          </w:divsChild>
        </w:div>
        <w:div w:id="1929120623">
          <w:marLeft w:val="0"/>
          <w:marRight w:val="0"/>
          <w:marTop w:val="0"/>
          <w:marBottom w:val="0"/>
          <w:divBdr>
            <w:top w:val="none" w:sz="0" w:space="0" w:color="auto"/>
            <w:left w:val="none" w:sz="0" w:space="0" w:color="auto"/>
            <w:bottom w:val="none" w:sz="0" w:space="0" w:color="auto"/>
            <w:right w:val="none" w:sz="0" w:space="0" w:color="auto"/>
          </w:divBdr>
          <w:divsChild>
            <w:div w:id="1073241725">
              <w:marLeft w:val="0"/>
              <w:marRight w:val="0"/>
              <w:marTop w:val="0"/>
              <w:marBottom w:val="0"/>
              <w:divBdr>
                <w:top w:val="none" w:sz="0" w:space="0" w:color="auto"/>
                <w:left w:val="none" w:sz="0" w:space="0" w:color="auto"/>
                <w:bottom w:val="none" w:sz="0" w:space="0" w:color="auto"/>
                <w:right w:val="none" w:sz="0" w:space="0" w:color="auto"/>
              </w:divBdr>
            </w:div>
          </w:divsChild>
        </w:div>
        <w:div w:id="1930239317">
          <w:marLeft w:val="0"/>
          <w:marRight w:val="0"/>
          <w:marTop w:val="0"/>
          <w:marBottom w:val="0"/>
          <w:divBdr>
            <w:top w:val="none" w:sz="0" w:space="0" w:color="auto"/>
            <w:left w:val="none" w:sz="0" w:space="0" w:color="auto"/>
            <w:bottom w:val="none" w:sz="0" w:space="0" w:color="auto"/>
            <w:right w:val="none" w:sz="0" w:space="0" w:color="auto"/>
          </w:divBdr>
          <w:divsChild>
            <w:div w:id="803739085">
              <w:marLeft w:val="0"/>
              <w:marRight w:val="0"/>
              <w:marTop w:val="0"/>
              <w:marBottom w:val="0"/>
              <w:divBdr>
                <w:top w:val="none" w:sz="0" w:space="0" w:color="auto"/>
                <w:left w:val="none" w:sz="0" w:space="0" w:color="auto"/>
                <w:bottom w:val="none" w:sz="0" w:space="0" w:color="auto"/>
                <w:right w:val="none" w:sz="0" w:space="0" w:color="auto"/>
              </w:divBdr>
            </w:div>
          </w:divsChild>
        </w:div>
        <w:div w:id="1930700220">
          <w:marLeft w:val="0"/>
          <w:marRight w:val="0"/>
          <w:marTop w:val="0"/>
          <w:marBottom w:val="0"/>
          <w:divBdr>
            <w:top w:val="none" w:sz="0" w:space="0" w:color="auto"/>
            <w:left w:val="none" w:sz="0" w:space="0" w:color="auto"/>
            <w:bottom w:val="none" w:sz="0" w:space="0" w:color="auto"/>
            <w:right w:val="none" w:sz="0" w:space="0" w:color="auto"/>
          </w:divBdr>
          <w:divsChild>
            <w:div w:id="1447120871">
              <w:marLeft w:val="0"/>
              <w:marRight w:val="0"/>
              <w:marTop w:val="0"/>
              <w:marBottom w:val="0"/>
              <w:divBdr>
                <w:top w:val="none" w:sz="0" w:space="0" w:color="auto"/>
                <w:left w:val="none" w:sz="0" w:space="0" w:color="auto"/>
                <w:bottom w:val="none" w:sz="0" w:space="0" w:color="auto"/>
                <w:right w:val="none" w:sz="0" w:space="0" w:color="auto"/>
              </w:divBdr>
            </w:div>
          </w:divsChild>
        </w:div>
        <w:div w:id="1932010361">
          <w:marLeft w:val="570"/>
          <w:marRight w:val="0"/>
          <w:marTop w:val="0"/>
          <w:marBottom w:val="0"/>
          <w:divBdr>
            <w:top w:val="none" w:sz="0" w:space="0" w:color="auto"/>
            <w:left w:val="none" w:sz="0" w:space="0" w:color="auto"/>
            <w:bottom w:val="none" w:sz="0" w:space="0" w:color="auto"/>
            <w:right w:val="none" w:sz="0" w:space="0" w:color="auto"/>
          </w:divBdr>
        </w:div>
        <w:div w:id="1933930953">
          <w:marLeft w:val="570"/>
          <w:marRight w:val="0"/>
          <w:marTop w:val="0"/>
          <w:marBottom w:val="0"/>
          <w:divBdr>
            <w:top w:val="none" w:sz="0" w:space="0" w:color="auto"/>
            <w:left w:val="none" w:sz="0" w:space="0" w:color="auto"/>
            <w:bottom w:val="none" w:sz="0" w:space="0" w:color="auto"/>
            <w:right w:val="none" w:sz="0" w:space="0" w:color="auto"/>
          </w:divBdr>
        </w:div>
        <w:div w:id="1934242128">
          <w:marLeft w:val="0"/>
          <w:marRight w:val="0"/>
          <w:marTop w:val="0"/>
          <w:marBottom w:val="0"/>
          <w:divBdr>
            <w:top w:val="none" w:sz="0" w:space="0" w:color="auto"/>
            <w:left w:val="none" w:sz="0" w:space="0" w:color="auto"/>
            <w:bottom w:val="none" w:sz="0" w:space="0" w:color="auto"/>
            <w:right w:val="none" w:sz="0" w:space="0" w:color="auto"/>
          </w:divBdr>
          <w:divsChild>
            <w:div w:id="376972360">
              <w:marLeft w:val="0"/>
              <w:marRight w:val="0"/>
              <w:marTop w:val="0"/>
              <w:marBottom w:val="0"/>
              <w:divBdr>
                <w:top w:val="none" w:sz="0" w:space="0" w:color="auto"/>
                <w:left w:val="none" w:sz="0" w:space="0" w:color="auto"/>
                <w:bottom w:val="none" w:sz="0" w:space="0" w:color="auto"/>
                <w:right w:val="none" w:sz="0" w:space="0" w:color="auto"/>
              </w:divBdr>
            </w:div>
          </w:divsChild>
        </w:div>
        <w:div w:id="1935432828">
          <w:marLeft w:val="570"/>
          <w:marRight w:val="0"/>
          <w:marTop w:val="0"/>
          <w:marBottom w:val="0"/>
          <w:divBdr>
            <w:top w:val="none" w:sz="0" w:space="0" w:color="auto"/>
            <w:left w:val="none" w:sz="0" w:space="0" w:color="auto"/>
            <w:bottom w:val="none" w:sz="0" w:space="0" w:color="auto"/>
            <w:right w:val="none" w:sz="0" w:space="0" w:color="auto"/>
          </w:divBdr>
        </w:div>
        <w:div w:id="1935900571">
          <w:marLeft w:val="570"/>
          <w:marRight w:val="0"/>
          <w:marTop w:val="0"/>
          <w:marBottom w:val="0"/>
          <w:divBdr>
            <w:top w:val="none" w:sz="0" w:space="0" w:color="auto"/>
            <w:left w:val="none" w:sz="0" w:space="0" w:color="auto"/>
            <w:bottom w:val="none" w:sz="0" w:space="0" w:color="auto"/>
            <w:right w:val="none" w:sz="0" w:space="0" w:color="auto"/>
          </w:divBdr>
        </w:div>
        <w:div w:id="1937251337">
          <w:marLeft w:val="0"/>
          <w:marRight w:val="0"/>
          <w:marTop w:val="0"/>
          <w:marBottom w:val="0"/>
          <w:divBdr>
            <w:top w:val="none" w:sz="0" w:space="0" w:color="auto"/>
            <w:left w:val="none" w:sz="0" w:space="0" w:color="auto"/>
            <w:bottom w:val="none" w:sz="0" w:space="0" w:color="auto"/>
            <w:right w:val="none" w:sz="0" w:space="0" w:color="auto"/>
          </w:divBdr>
          <w:divsChild>
            <w:div w:id="1754356849">
              <w:marLeft w:val="0"/>
              <w:marRight w:val="0"/>
              <w:marTop w:val="0"/>
              <w:marBottom w:val="0"/>
              <w:divBdr>
                <w:top w:val="none" w:sz="0" w:space="0" w:color="auto"/>
                <w:left w:val="none" w:sz="0" w:space="0" w:color="auto"/>
                <w:bottom w:val="none" w:sz="0" w:space="0" w:color="auto"/>
                <w:right w:val="none" w:sz="0" w:space="0" w:color="auto"/>
              </w:divBdr>
            </w:div>
          </w:divsChild>
        </w:div>
        <w:div w:id="1939092750">
          <w:marLeft w:val="0"/>
          <w:marRight w:val="0"/>
          <w:marTop w:val="0"/>
          <w:marBottom w:val="0"/>
          <w:divBdr>
            <w:top w:val="none" w:sz="0" w:space="0" w:color="auto"/>
            <w:left w:val="none" w:sz="0" w:space="0" w:color="auto"/>
            <w:bottom w:val="none" w:sz="0" w:space="0" w:color="auto"/>
            <w:right w:val="none" w:sz="0" w:space="0" w:color="auto"/>
          </w:divBdr>
          <w:divsChild>
            <w:div w:id="1201236368">
              <w:marLeft w:val="0"/>
              <w:marRight w:val="0"/>
              <w:marTop w:val="0"/>
              <w:marBottom w:val="0"/>
              <w:divBdr>
                <w:top w:val="none" w:sz="0" w:space="0" w:color="auto"/>
                <w:left w:val="none" w:sz="0" w:space="0" w:color="auto"/>
                <w:bottom w:val="none" w:sz="0" w:space="0" w:color="auto"/>
                <w:right w:val="none" w:sz="0" w:space="0" w:color="auto"/>
              </w:divBdr>
            </w:div>
          </w:divsChild>
        </w:div>
        <w:div w:id="1941185157">
          <w:marLeft w:val="570"/>
          <w:marRight w:val="0"/>
          <w:marTop w:val="0"/>
          <w:marBottom w:val="0"/>
          <w:divBdr>
            <w:top w:val="none" w:sz="0" w:space="0" w:color="auto"/>
            <w:left w:val="none" w:sz="0" w:space="0" w:color="auto"/>
            <w:bottom w:val="none" w:sz="0" w:space="0" w:color="auto"/>
            <w:right w:val="none" w:sz="0" w:space="0" w:color="auto"/>
          </w:divBdr>
        </w:div>
        <w:div w:id="1941328199">
          <w:marLeft w:val="570"/>
          <w:marRight w:val="0"/>
          <w:marTop w:val="0"/>
          <w:marBottom w:val="0"/>
          <w:divBdr>
            <w:top w:val="none" w:sz="0" w:space="0" w:color="auto"/>
            <w:left w:val="none" w:sz="0" w:space="0" w:color="auto"/>
            <w:bottom w:val="none" w:sz="0" w:space="0" w:color="auto"/>
            <w:right w:val="none" w:sz="0" w:space="0" w:color="auto"/>
          </w:divBdr>
        </w:div>
        <w:div w:id="1943296451">
          <w:marLeft w:val="0"/>
          <w:marRight w:val="0"/>
          <w:marTop w:val="0"/>
          <w:marBottom w:val="0"/>
          <w:divBdr>
            <w:top w:val="none" w:sz="0" w:space="0" w:color="auto"/>
            <w:left w:val="none" w:sz="0" w:space="0" w:color="auto"/>
            <w:bottom w:val="none" w:sz="0" w:space="0" w:color="auto"/>
            <w:right w:val="none" w:sz="0" w:space="0" w:color="auto"/>
          </w:divBdr>
          <w:divsChild>
            <w:div w:id="1534221268">
              <w:marLeft w:val="0"/>
              <w:marRight w:val="0"/>
              <w:marTop w:val="0"/>
              <w:marBottom w:val="0"/>
              <w:divBdr>
                <w:top w:val="none" w:sz="0" w:space="0" w:color="auto"/>
                <w:left w:val="none" w:sz="0" w:space="0" w:color="auto"/>
                <w:bottom w:val="none" w:sz="0" w:space="0" w:color="auto"/>
                <w:right w:val="none" w:sz="0" w:space="0" w:color="auto"/>
              </w:divBdr>
            </w:div>
          </w:divsChild>
        </w:div>
        <w:div w:id="1946305259">
          <w:marLeft w:val="0"/>
          <w:marRight w:val="0"/>
          <w:marTop w:val="0"/>
          <w:marBottom w:val="0"/>
          <w:divBdr>
            <w:top w:val="none" w:sz="0" w:space="0" w:color="auto"/>
            <w:left w:val="none" w:sz="0" w:space="0" w:color="auto"/>
            <w:bottom w:val="none" w:sz="0" w:space="0" w:color="auto"/>
            <w:right w:val="none" w:sz="0" w:space="0" w:color="auto"/>
          </w:divBdr>
          <w:divsChild>
            <w:div w:id="490369028">
              <w:marLeft w:val="0"/>
              <w:marRight w:val="0"/>
              <w:marTop w:val="0"/>
              <w:marBottom w:val="0"/>
              <w:divBdr>
                <w:top w:val="none" w:sz="0" w:space="0" w:color="auto"/>
                <w:left w:val="none" w:sz="0" w:space="0" w:color="auto"/>
                <w:bottom w:val="none" w:sz="0" w:space="0" w:color="auto"/>
                <w:right w:val="none" w:sz="0" w:space="0" w:color="auto"/>
              </w:divBdr>
            </w:div>
          </w:divsChild>
        </w:div>
        <w:div w:id="1950888210">
          <w:marLeft w:val="570"/>
          <w:marRight w:val="0"/>
          <w:marTop w:val="0"/>
          <w:marBottom w:val="0"/>
          <w:divBdr>
            <w:top w:val="none" w:sz="0" w:space="0" w:color="auto"/>
            <w:left w:val="none" w:sz="0" w:space="0" w:color="auto"/>
            <w:bottom w:val="none" w:sz="0" w:space="0" w:color="auto"/>
            <w:right w:val="none" w:sz="0" w:space="0" w:color="auto"/>
          </w:divBdr>
        </w:div>
        <w:div w:id="1950894772">
          <w:marLeft w:val="570"/>
          <w:marRight w:val="0"/>
          <w:marTop w:val="0"/>
          <w:marBottom w:val="0"/>
          <w:divBdr>
            <w:top w:val="none" w:sz="0" w:space="0" w:color="auto"/>
            <w:left w:val="none" w:sz="0" w:space="0" w:color="auto"/>
            <w:bottom w:val="none" w:sz="0" w:space="0" w:color="auto"/>
            <w:right w:val="none" w:sz="0" w:space="0" w:color="auto"/>
          </w:divBdr>
        </w:div>
        <w:div w:id="1952080621">
          <w:marLeft w:val="570"/>
          <w:marRight w:val="0"/>
          <w:marTop w:val="0"/>
          <w:marBottom w:val="0"/>
          <w:divBdr>
            <w:top w:val="none" w:sz="0" w:space="0" w:color="auto"/>
            <w:left w:val="none" w:sz="0" w:space="0" w:color="auto"/>
            <w:bottom w:val="none" w:sz="0" w:space="0" w:color="auto"/>
            <w:right w:val="none" w:sz="0" w:space="0" w:color="auto"/>
          </w:divBdr>
        </w:div>
        <w:div w:id="1952859004">
          <w:marLeft w:val="0"/>
          <w:marRight w:val="0"/>
          <w:marTop w:val="0"/>
          <w:marBottom w:val="0"/>
          <w:divBdr>
            <w:top w:val="none" w:sz="0" w:space="0" w:color="auto"/>
            <w:left w:val="none" w:sz="0" w:space="0" w:color="auto"/>
            <w:bottom w:val="none" w:sz="0" w:space="0" w:color="auto"/>
            <w:right w:val="none" w:sz="0" w:space="0" w:color="auto"/>
          </w:divBdr>
          <w:divsChild>
            <w:div w:id="1775587350">
              <w:marLeft w:val="0"/>
              <w:marRight w:val="0"/>
              <w:marTop w:val="0"/>
              <w:marBottom w:val="0"/>
              <w:divBdr>
                <w:top w:val="none" w:sz="0" w:space="0" w:color="auto"/>
                <w:left w:val="none" w:sz="0" w:space="0" w:color="auto"/>
                <w:bottom w:val="none" w:sz="0" w:space="0" w:color="auto"/>
                <w:right w:val="none" w:sz="0" w:space="0" w:color="auto"/>
              </w:divBdr>
            </w:div>
          </w:divsChild>
        </w:div>
        <w:div w:id="1954169001">
          <w:marLeft w:val="0"/>
          <w:marRight w:val="0"/>
          <w:marTop w:val="0"/>
          <w:marBottom w:val="0"/>
          <w:divBdr>
            <w:top w:val="none" w:sz="0" w:space="0" w:color="auto"/>
            <w:left w:val="none" w:sz="0" w:space="0" w:color="auto"/>
            <w:bottom w:val="none" w:sz="0" w:space="0" w:color="auto"/>
            <w:right w:val="none" w:sz="0" w:space="0" w:color="auto"/>
          </w:divBdr>
          <w:divsChild>
            <w:div w:id="454519902">
              <w:marLeft w:val="0"/>
              <w:marRight w:val="0"/>
              <w:marTop w:val="0"/>
              <w:marBottom w:val="0"/>
              <w:divBdr>
                <w:top w:val="none" w:sz="0" w:space="0" w:color="auto"/>
                <w:left w:val="none" w:sz="0" w:space="0" w:color="auto"/>
                <w:bottom w:val="none" w:sz="0" w:space="0" w:color="auto"/>
                <w:right w:val="none" w:sz="0" w:space="0" w:color="auto"/>
              </w:divBdr>
            </w:div>
          </w:divsChild>
        </w:div>
        <w:div w:id="1954627118">
          <w:marLeft w:val="570"/>
          <w:marRight w:val="0"/>
          <w:marTop w:val="0"/>
          <w:marBottom w:val="0"/>
          <w:divBdr>
            <w:top w:val="none" w:sz="0" w:space="0" w:color="auto"/>
            <w:left w:val="none" w:sz="0" w:space="0" w:color="auto"/>
            <w:bottom w:val="none" w:sz="0" w:space="0" w:color="auto"/>
            <w:right w:val="none" w:sz="0" w:space="0" w:color="auto"/>
          </w:divBdr>
        </w:div>
        <w:div w:id="1954751294">
          <w:marLeft w:val="570"/>
          <w:marRight w:val="0"/>
          <w:marTop w:val="0"/>
          <w:marBottom w:val="0"/>
          <w:divBdr>
            <w:top w:val="none" w:sz="0" w:space="0" w:color="auto"/>
            <w:left w:val="none" w:sz="0" w:space="0" w:color="auto"/>
            <w:bottom w:val="none" w:sz="0" w:space="0" w:color="auto"/>
            <w:right w:val="none" w:sz="0" w:space="0" w:color="auto"/>
          </w:divBdr>
        </w:div>
        <w:div w:id="1955283081">
          <w:marLeft w:val="570"/>
          <w:marRight w:val="0"/>
          <w:marTop w:val="0"/>
          <w:marBottom w:val="0"/>
          <w:divBdr>
            <w:top w:val="none" w:sz="0" w:space="0" w:color="auto"/>
            <w:left w:val="none" w:sz="0" w:space="0" w:color="auto"/>
            <w:bottom w:val="none" w:sz="0" w:space="0" w:color="auto"/>
            <w:right w:val="none" w:sz="0" w:space="0" w:color="auto"/>
          </w:divBdr>
        </w:div>
        <w:div w:id="1956055261">
          <w:marLeft w:val="0"/>
          <w:marRight w:val="0"/>
          <w:marTop w:val="0"/>
          <w:marBottom w:val="0"/>
          <w:divBdr>
            <w:top w:val="none" w:sz="0" w:space="0" w:color="auto"/>
            <w:left w:val="none" w:sz="0" w:space="0" w:color="auto"/>
            <w:bottom w:val="none" w:sz="0" w:space="0" w:color="auto"/>
            <w:right w:val="none" w:sz="0" w:space="0" w:color="auto"/>
          </w:divBdr>
          <w:divsChild>
            <w:div w:id="1051341520">
              <w:marLeft w:val="0"/>
              <w:marRight w:val="0"/>
              <w:marTop w:val="0"/>
              <w:marBottom w:val="0"/>
              <w:divBdr>
                <w:top w:val="none" w:sz="0" w:space="0" w:color="auto"/>
                <w:left w:val="none" w:sz="0" w:space="0" w:color="auto"/>
                <w:bottom w:val="none" w:sz="0" w:space="0" w:color="auto"/>
                <w:right w:val="none" w:sz="0" w:space="0" w:color="auto"/>
              </w:divBdr>
            </w:div>
          </w:divsChild>
        </w:div>
        <w:div w:id="1957440468">
          <w:marLeft w:val="570"/>
          <w:marRight w:val="0"/>
          <w:marTop w:val="0"/>
          <w:marBottom w:val="0"/>
          <w:divBdr>
            <w:top w:val="none" w:sz="0" w:space="0" w:color="auto"/>
            <w:left w:val="none" w:sz="0" w:space="0" w:color="auto"/>
            <w:bottom w:val="none" w:sz="0" w:space="0" w:color="auto"/>
            <w:right w:val="none" w:sz="0" w:space="0" w:color="auto"/>
          </w:divBdr>
        </w:div>
        <w:div w:id="1960213023">
          <w:marLeft w:val="570"/>
          <w:marRight w:val="0"/>
          <w:marTop w:val="0"/>
          <w:marBottom w:val="0"/>
          <w:divBdr>
            <w:top w:val="none" w:sz="0" w:space="0" w:color="auto"/>
            <w:left w:val="none" w:sz="0" w:space="0" w:color="auto"/>
            <w:bottom w:val="none" w:sz="0" w:space="0" w:color="auto"/>
            <w:right w:val="none" w:sz="0" w:space="0" w:color="auto"/>
          </w:divBdr>
        </w:div>
        <w:div w:id="1960602947">
          <w:marLeft w:val="570"/>
          <w:marRight w:val="0"/>
          <w:marTop w:val="0"/>
          <w:marBottom w:val="0"/>
          <w:divBdr>
            <w:top w:val="none" w:sz="0" w:space="0" w:color="auto"/>
            <w:left w:val="none" w:sz="0" w:space="0" w:color="auto"/>
            <w:bottom w:val="none" w:sz="0" w:space="0" w:color="auto"/>
            <w:right w:val="none" w:sz="0" w:space="0" w:color="auto"/>
          </w:divBdr>
        </w:div>
        <w:div w:id="1963993377">
          <w:marLeft w:val="0"/>
          <w:marRight w:val="0"/>
          <w:marTop w:val="0"/>
          <w:marBottom w:val="0"/>
          <w:divBdr>
            <w:top w:val="none" w:sz="0" w:space="0" w:color="auto"/>
            <w:left w:val="none" w:sz="0" w:space="0" w:color="auto"/>
            <w:bottom w:val="none" w:sz="0" w:space="0" w:color="auto"/>
            <w:right w:val="none" w:sz="0" w:space="0" w:color="auto"/>
          </w:divBdr>
          <w:divsChild>
            <w:div w:id="1678922470">
              <w:marLeft w:val="0"/>
              <w:marRight w:val="0"/>
              <w:marTop w:val="0"/>
              <w:marBottom w:val="0"/>
              <w:divBdr>
                <w:top w:val="none" w:sz="0" w:space="0" w:color="auto"/>
                <w:left w:val="none" w:sz="0" w:space="0" w:color="auto"/>
                <w:bottom w:val="none" w:sz="0" w:space="0" w:color="auto"/>
                <w:right w:val="none" w:sz="0" w:space="0" w:color="auto"/>
              </w:divBdr>
            </w:div>
          </w:divsChild>
        </w:div>
        <w:div w:id="1965455683">
          <w:marLeft w:val="0"/>
          <w:marRight w:val="0"/>
          <w:marTop w:val="0"/>
          <w:marBottom w:val="0"/>
          <w:divBdr>
            <w:top w:val="none" w:sz="0" w:space="0" w:color="auto"/>
            <w:left w:val="none" w:sz="0" w:space="0" w:color="auto"/>
            <w:bottom w:val="none" w:sz="0" w:space="0" w:color="auto"/>
            <w:right w:val="none" w:sz="0" w:space="0" w:color="auto"/>
          </w:divBdr>
          <w:divsChild>
            <w:div w:id="1270774205">
              <w:marLeft w:val="0"/>
              <w:marRight w:val="0"/>
              <w:marTop w:val="0"/>
              <w:marBottom w:val="0"/>
              <w:divBdr>
                <w:top w:val="none" w:sz="0" w:space="0" w:color="auto"/>
                <w:left w:val="none" w:sz="0" w:space="0" w:color="auto"/>
                <w:bottom w:val="none" w:sz="0" w:space="0" w:color="auto"/>
                <w:right w:val="none" w:sz="0" w:space="0" w:color="auto"/>
              </w:divBdr>
            </w:div>
          </w:divsChild>
        </w:div>
        <w:div w:id="1966278689">
          <w:marLeft w:val="570"/>
          <w:marRight w:val="0"/>
          <w:marTop w:val="0"/>
          <w:marBottom w:val="0"/>
          <w:divBdr>
            <w:top w:val="none" w:sz="0" w:space="0" w:color="auto"/>
            <w:left w:val="none" w:sz="0" w:space="0" w:color="auto"/>
            <w:bottom w:val="none" w:sz="0" w:space="0" w:color="auto"/>
            <w:right w:val="none" w:sz="0" w:space="0" w:color="auto"/>
          </w:divBdr>
        </w:div>
        <w:div w:id="1966764432">
          <w:marLeft w:val="570"/>
          <w:marRight w:val="0"/>
          <w:marTop w:val="0"/>
          <w:marBottom w:val="0"/>
          <w:divBdr>
            <w:top w:val="none" w:sz="0" w:space="0" w:color="auto"/>
            <w:left w:val="none" w:sz="0" w:space="0" w:color="auto"/>
            <w:bottom w:val="none" w:sz="0" w:space="0" w:color="auto"/>
            <w:right w:val="none" w:sz="0" w:space="0" w:color="auto"/>
          </w:divBdr>
        </w:div>
        <w:div w:id="1967392072">
          <w:marLeft w:val="570"/>
          <w:marRight w:val="0"/>
          <w:marTop w:val="0"/>
          <w:marBottom w:val="0"/>
          <w:divBdr>
            <w:top w:val="none" w:sz="0" w:space="0" w:color="auto"/>
            <w:left w:val="none" w:sz="0" w:space="0" w:color="auto"/>
            <w:bottom w:val="none" w:sz="0" w:space="0" w:color="auto"/>
            <w:right w:val="none" w:sz="0" w:space="0" w:color="auto"/>
          </w:divBdr>
        </w:div>
        <w:div w:id="1970698678">
          <w:marLeft w:val="570"/>
          <w:marRight w:val="0"/>
          <w:marTop w:val="0"/>
          <w:marBottom w:val="0"/>
          <w:divBdr>
            <w:top w:val="none" w:sz="0" w:space="0" w:color="auto"/>
            <w:left w:val="none" w:sz="0" w:space="0" w:color="auto"/>
            <w:bottom w:val="none" w:sz="0" w:space="0" w:color="auto"/>
            <w:right w:val="none" w:sz="0" w:space="0" w:color="auto"/>
          </w:divBdr>
        </w:div>
        <w:div w:id="1971591566">
          <w:marLeft w:val="0"/>
          <w:marRight w:val="0"/>
          <w:marTop w:val="0"/>
          <w:marBottom w:val="0"/>
          <w:divBdr>
            <w:top w:val="none" w:sz="0" w:space="0" w:color="auto"/>
            <w:left w:val="none" w:sz="0" w:space="0" w:color="auto"/>
            <w:bottom w:val="none" w:sz="0" w:space="0" w:color="auto"/>
            <w:right w:val="none" w:sz="0" w:space="0" w:color="auto"/>
          </w:divBdr>
          <w:divsChild>
            <w:div w:id="109861667">
              <w:marLeft w:val="0"/>
              <w:marRight w:val="0"/>
              <w:marTop w:val="0"/>
              <w:marBottom w:val="0"/>
              <w:divBdr>
                <w:top w:val="none" w:sz="0" w:space="0" w:color="auto"/>
                <w:left w:val="none" w:sz="0" w:space="0" w:color="auto"/>
                <w:bottom w:val="none" w:sz="0" w:space="0" w:color="auto"/>
                <w:right w:val="none" w:sz="0" w:space="0" w:color="auto"/>
              </w:divBdr>
            </w:div>
          </w:divsChild>
        </w:div>
        <w:div w:id="1972706791">
          <w:marLeft w:val="0"/>
          <w:marRight w:val="0"/>
          <w:marTop w:val="0"/>
          <w:marBottom w:val="0"/>
          <w:divBdr>
            <w:top w:val="none" w:sz="0" w:space="0" w:color="auto"/>
            <w:left w:val="none" w:sz="0" w:space="0" w:color="auto"/>
            <w:bottom w:val="none" w:sz="0" w:space="0" w:color="auto"/>
            <w:right w:val="none" w:sz="0" w:space="0" w:color="auto"/>
          </w:divBdr>
          <w:divsChild>
            <w:div w:id="166605347">
              <w:marLeft w:val="0"/>
              <w:marRight w:val="0"/>
              <w:marTop w:val="0"/>
              <w:marBottom w:val="0"/>
              <w:divBdr>
                <w:top w:val="none" w:sz="0" w:space="0" w:color="auto"/>
                <w:left w:val="none" w:sz="0" w:space="0" w:color="auto"/>
                <w:bottom w:val="none" w:sz="0" w:space="0" w:color="auto"/>
                <w:right w:val="none" w:sz="0" w:space="0" w:color="auto"/>
              </w:divBdr>
            </w:div>
          </w:divsChild>
        </w:div>
        <w:div w:id="1976451027">
          <w:marLeft w:val="570"/>
          <w:marRight w:val="0"/>
          <w:marTop w:val="0"/>
          <w:marBottom w:val="0"/>
          <w:divBdr>
            <w:top w:val="none" w:sz="0" w:space="0" w:color="auto"/>
            <w:left w:val="none" w:sz="0" w:space="0" w:color="auto"/>
            <w:bottom w:val="none" w:sz="0" w:space="0" w:color="auto"/>
            <w:right w:val="none" w:sz="0" w:space="0" w:color="auto"/>
          </w:divBdr>
        </w:div>
        <w:div w:id="1981181423">
          <w:marLeft w:val="570"/>
          <w:marRight w:val="0"/>
          <w:marTop w:val="0"/>
          <w:marBottom w:val="0"/>
          <w:divBdr>
            <w:top w:val="none" w:sz="0" w:space="0" w:color="auto"/>
            <w:left w:val="none" w:sz="0" w:space="0" w:color="auto"/>
            <w:bottom w:val="none" w:sz="0" w:space="0" w:color="auto"/>
            <w:right w:val="none" w:sz="0" w:space="0" w:color="auto"/>
          </w:divBdr>
        </w:div>
        <w:div w:id="1985624111">
          <w:marLeft w:val="570"/>
          <w:marRight w:val="0"/>
          <w:marTop w:val="0"/>
          <w:marBottom w:val="0"/>
          <w:divBdr>
            <w:top w:val="none" w:sz="0" w:space="0" w:color="auto"/>
            <w:left w:val="none" w:sz="0" w:space="0" w:color="auto"/>
            <w:bottom w:val="none" w:sz="0" w:space="0" w:color="auto"/>
            <w:right w:val="none" w:sz="0" w:space="0" w:color="auto"/>
          </w:divBdr>
        </w:div>
        <w:div w:id="1991015636">
          <w:marLeft w:val="0"/>
          <w:marRight w:val="0"/>
          <w:marTop w:val="0"/>
          <w:marBottom w:val="0"/>
          <w:divBdr>
            <w:top w:val="none" w:sz="0" w:space="0" w:color="auto"/>
            <w:left w:val="none" w:sz="0" w:space="0" w:color="auto"/>
            <w:bottom w:val="none" w:sz="0" w:space="0" w:color="auto"/>
            <w:right w:val="none" w:sz="0" w:space="0" w:color="auto"/>
          </w:divBdr>
          <w:divsChild>
            <w:div w:id="509563039">
              <w:marLeft w:val="0"/>
              <w:marRight w:val="0"/>
              <w:marTop w:val="0"/>
              <w:marBottom w:val="0"/>
              <w:divBdr>
                <w:top w:val="none" w:sz="0" w:space="0" w:color="auto"/>
                <w:left w:val="none" w:sz="0" w:space="0" w:color="auto"/>
                <w:bottom w:val="none" w:sz="0" w:space="0" w:color="auto"/>
                <w:right w:val="none" w:sz="0" w:space="0" w:color="auto"/>
              </w:divBdr>
            </w:div>
          </w:divsChild>
        </w:div>
        <w:div w:id="1991404045">
          <w:marLeft w:val="0"/>
          <w:marRight w:val="0"/>
          <w:marTop w:val="0"/>
          <w:marBottom w:val="0"/>
          <w:divBdr>
            <w:top w:val="none" w:sz="0" w:space="0" w:color="auto"/>
            <w:left w:val="none" w:sz="0" w:space="0" w:color="auto"/>
            <w:bottom w:val="none" w:sz="0" w:space="0" w:color="auto"/>
            <w:right w:val="none" w:sz="0" w:space="0" w:color="auto"/>
          </w:divBdr>
          <w:divsChild>
            <w:div w:id="1243686718">
              <w:marLeft w:val="0"/>
              <w:marRight w:val="0"/>
              <w:marTop w:val="0"/>
              <w:marBottom w:val="0"/>
              <w:divBdr>
                <w:top w:val="none" w:sz="0" w:space="0" w:color="auto"/>
                <w:left w:val="none" w:sz="0" w:space="0" w:color="auto"/>
                <w:bottom w:val="none" w:sz="0" w:space="0" w:color="auto"/>
                <w:right w:val="none" w:sz="0" w:space="0" w:color="auto"/>
              </w:divBdr>
            </w:div>
          </w:divsChild>
        </w:div>
        <w:div w:id="1991666522">
          <w:marLeft w:val="570"/>
          <w:marRight w:val="0"/>
          <w:marTop w:val="0"/>
          <w:marBottom w:val="0"/>
          <w:divBdr>
            <w:top w:val="none" w:sz="0" w:space="0" w:color="auto"/>
            <w:left w:val="none" w:sz="0" w:space="0" w:color="auto"/>
            <w:bottom w:val="none" w:sz="0" w:space="0" w:color="auto"/>
            <w:right w:val="none" w:sz="0" w:space="0" w:color="auto"/>
          </w:divBdr>
        </w:div>
        <w:div w:id="1994215241">
          <w:marLeft w:val="0"/>
          <w:marRight w:val="0"/>
          <w:marTop w:val="0"/>
          <w:marBottom w:val="0"/>
          <w:divBdr>
            <w:top w:val="none" w:sz="0" w:space="0" w:color="auto"/>
            <w:left w:val="none" w:sz="0" w:space="0" w:color="auto"/>
            <w:bottom w:val="none" w:sz="0" w:space="0" w:color="auto"/>
            <w:right w:val="none" w:sz="0" w:space="0" w:color="auto"/>
          </w:divBdr>
          <w:divsChild>
            <w:div w:id="952515971">
              <w:marLeft w:val="0"/>
              <w:marRight w:val="0"/>
              <w:marTop w:val="0"/>
              <w:marBottom w:val="0"/>
              <w:divBdr>
                <w:top w:val="none" w:sz="0" w:space="0" w:color="auto"/>
                <w:left w:val="none" w:sz="0" w:space="0" w:color="auto"/>
                <w:bottom w:val="none" w:sz="0" w:space="0" w:color="auto"/>
                <w:right w:val="none" w:sz="0" w:space="0" w:color="auto"/>
              </w:divBdr>
            </w:div>
          </w:divsChild>
        </w:div>
        <w:div w:id="1995179864">
          <w:marLeft w:val="570"/>
          <w:marRight w:val="0"/>
          <w:marTop w:val="0"/>
          <w:marBottom w:val="0"/>
          <w:divBdr>
            <w:top w:val="none" w:sz="0" w:space="0" w:color="auto"/>
            <w:left w:val="none" w:sz="0" w:space="0" w:color="auto"/>
            <w:bottom w:val="none" w:sz="0" w:space="0" w:color="auto"/>
            <w:right w:val="none" w:sz="0" w:space="0" w:color="auto"/>
          </w:divBdr>
        </w:div>
        <w:div w:id="1995185715">
          <w:marLeft w:val="0"/>
          <w:marRight w:val="0"/>
          <w:marTop w:val="0"/>
          <w:marBottom w:val="0"/>
          <w:divBdr>
            <w:top w:val="none" w:sz="0" w:space="0" w:color="auto"/>
            <w:left w:val="none" w:sz="0" w:space="0" w:color="auto"/>
            <w:bottom w:val="none" w:sz="0" w:space="0" w:color="auto"/>
            <w:right w:val="none" w:sz="0" w:space="0" w:color="auto"/>
          </w:divBdr>
          <w:divsChild>
            <w:div w:id="1219167212">
              <w:marLeft w:val="0"/>
              <w:marRight w:val="0"/>
              <w:marTop w:val="0"/>
              <w:marBottom w:val="0"/>
              <w:divBdr>
                <w:top w:val="none" w:sz="0" w:space="0" w:color="auto"/>
                <w:left w:val="none" w:sz="0" w:space="0" w:color="auto"/>
                <w:bottom w:val="none" w:sz="0" w:space="0" w:color="auto"/>
                <w:right w:val="none" w:sz="0" w:space="0" w:color="auto"/>
              </w:divBdr>
            </w:div>
          </w:divsChild>
        </w:div>
        <w:div w:id="1995452982">
          <w:marLeft w:val="0"/>
          <w:marRight w:val="0"/>
          <w:marTop w:val="0"/>
          <w:marBottom w:val="0"/>
          <w:divBdr>
            <w:top w:val="none" w:sz="0" w:space="0" w:color="auto"/>
            <w:left w:val="none" w:sz="0" w:space="0" w:color="auto"/>
            <w:bottom w:val="none" w:sz="0" w:space="0" w:color="auto"/>
            <w:right w:val="none" w:sz="0" w:space="0" w:color="auto"/>
          </w:divBdr>
          <w:divsChild>
            <w:div w:id="479808273">
              <w:marLeft w:val="0"/>
              <w:marRight w:val="0"/>
              <w:marTop w:val="0"/>
              <w:marBottom w:val="0"/>
              <w:divBdr>
                <w:top w:val="none" w:sz="0" w:space="0" w:color="auto"/>
                <w:left w:val="none" w:sz="0" w:space="0" w:color="auto"/>
                <w:bottom w:val="none" w:sz="0" w:space="0" w:color="auto"/>
                <w:right w:val="none" w:sz="0" w:space="0" w:color="auto"/>
              </w:divBdr>
            </w:div>
          </w:divsChild>
        </w:div>
        <w:div w:id="2001155798">
          <w:marLeft w:val="0"/>
          <w:marRight w:val="0"/>
          <w:marTop w:val="0"/>
          <w:marBottom w:val="0"/>
          <w:divBdr>
            <w:top w:val="none" w:sz="0" w:space="0" w:color="auto"/>
            <w:left w:val="none" w:sz="0" w:space="0" w:color="auto"/>
            <w:bottom w:val="none" w:sz="0" w:space="0" w:color="auto"/>
            <w:right w:val="none" w:sz="0" w:space="0" w:color="auto"/>
          </w:divBdr>
          <w:divsChild>
            <w:div w:id="2016299286">
              <w:marLeft w:val="0"/>
              <w:marRight w:val="0"/>
              <w:marTop w:val="0"/>
              <w:marBottom w:val="0"/>
              <w:divBdr>
                <w:top w:val="none" w:sz="0" w:space="0" w:color="auto"/>
                <w:left w:val="none" w:sz="0" w:space="0" w:color="auto"/>
                <w:bottom w:val="none" w:sz="0" w:space="0" w:color="auto"/>
                <w:right w:val="none" w:sz="0" w:space="0" w:color="auto"/>
              </w:divBdr>
            </w:div>
          </w:divsChild>
        </w:div>
        <w:div w:id="2005544566">
          <w:marLeft w:val="570"/>
          <w:marRight w:val="0"/>
          <w:marTop w:val="0"/>
          <w:marBottom w:val="0"/>
          <w:divBdr>
            <w:top w:val="none" w:sz="0" w:space="0" w:color="auto"/>
            <w:left w:val="none" w:sz="0" w:space="0" w:color="auto"/>
            <w:bottom w:val="none" w:sz="0" w:space="0" w:color="auto"/>
            <w:right w:val="none" w:sz="0" w:space="0" w:color="auto"/>
          </w:divBdr>
        </w:div>
        <w:div w:id="2008052798">
          <w:marLeft w:val="0"/>
          <w:marRight w:val="0"/>
          <w:marTop w:val="0"/>
          <w:marBottom w:val="0"/>
          <w:divBdr>
            <w:top w:val="none" w:sz="0" w:space="0" w:color="auto"/>
            <w:left w:val="none" w:sz="0" w:space="0" w:color="auto"/>
            <w:bottom w:val="none" w:sz="0" w:space="0" w:color="auto"/>
            <w:right w:val="none" w:sz="0" w:space="0" w:color="auto"/>
          </w:divBdr>
          <w:divsChild>
            <w:div w:id="110903807">
              <w:marLeft w:val="0"/>
              <w:marRight w:val="0"/>
              <w:marTop w:val="0"/>
              <w:marBottom w:val="0"/>
              <w:divBdr>
                <w:top w:val="none" w:sz="0" w:space="0" w:color="auto"/>
                <w:left w:val="none" w:sz="0" w:space="0" w:color="auto"/>
                <w:bottom w:val="none" w:sz="0" w:space="0" w:color="auto"/>
                <w:right w:val="none" w:sz="0" w:space="0" w:color="auto"/>
              </w:divBdr>
            </w:div>
          </w:divsChild>
        </w:div>
        <w:div w:id="2008509633">
          <w:marLeft w:val="570"/>
          <w:marRight w:val="0"/>
          <w:marTop w:val="0"/>
          <w:marBottom w:val="0"/>
          <w:divBdr>
            <w:top w:val="none" w:sz="0" w:space="0" w:color="auto"/>
            <w:left w:val="none" w:sz="0" w:space="0" w:color="auto"/>
            <w:bottom w:val="none" w:sz="0" w:space="0" w:color="auto"/>
            <w:right w:val="none" w:sz="0" w:space="0" w:color="auto"/>
          </w:divBdr>
        </w:div>
        <w:div w:id="2009821480">
          <w:marLeft w:val="570"/>
          <w:marRight w:val="0"/>
          <w:marTop w:val="0"/>
          <w:marBottom w:val="0"/>
          <w:divBdr>
            <w:top w:val="none" w:sz="0" w:space="0" w:color="auto"/>
            <w:left w:val="none" w:sz="0" w:space="0" w:color="auto"/>
            <w:bottom w:val="none" w:sz="0" w:space="0" w:color="auto"/>
            <w:right w:val="none" w:sz="0" w:space="0" w:color="auto"/>
          </w:divBdr>
        </w:div>
        <w:div w:id="2010019740">
          <w:marLeft w:val="570"/>
          <w:marRight w:val="0"/>
          <w:marTop w:val="0"/>
          <w:marBottom w:val="0"/>
          <w:divBdr>
            <w:top w:val="none" w:sz="0" w:space="0" w:color="auto"/>
            <w:left w:val="none" w:sz="0" w:space="0" w:color="auto"/>
            <w:bottom w:val="none" w:sz="0" w:space="0" w:color="auto"/>
            <w:right w:val="none" w:sz="0" w:space="0" w:color="auto"/>
          </w:divBdr>
        </w:div>
        <w:div w:id="2012681765">
          <w:marLeft w:val="570"/>
          <w:marRight w:val="0"/>
          <w:marTop w:val="0"/>
          <w:marBottom w:val="0"/>
          <w:divBdr>
            <w:top w:val="none" w:sz="0" w:space="0" w:color="auto"/>
            <w:left w:val="none" w:sz="0" w:space="0" w:color="auto"/>
            <w:bottom w:val="none" w:sz="0" w:space="0" w:color="auto"/>
            <w:right w:val="none" w:sz="0" w:space="0" w:color="auto"/>
          </w:divBdr>
        </w:div>
        <w:div w:id="2013483180">
          <w:marLeft w:val="0"/>
          <w:marRight w:val="0"/>
          <w:marTop w:val="0"/>
          <w:marBottom w:val="0"/>
          <w:divBdr>
            <w:top w:val="none" w:sz="0" w:space="0" w:color="auto"/>
            <w:left w:val="none" w:sz="0" w:space="0" w:color="auto"/>
            <w:bottom w:val="none" w:sz="0" w:space="0" w:color="auto"/>
            <w:right w:val="none" w:sz="0" w:space="0" w:color="auto"/>
          </w:divBdr>
          <w:divsChild>
            <w:div w:id="1808087140">
              <w:marLeft w:val="0"/>
              <w:marRight w:val="0"/>
              <w:marTop w:val="0"/>
              <w:marBottom w:val="0"/>
              <w:divBdr>
                <w:top w:val="none" w:sz="0" w:space="0" w:color="auto"/>
                <w:left w:val="none" w:sz="0" w:space="0" w:color="auto"/>
                <w:bottom w:val="none" w:sz="0" w:space="0" w:color="auto"/>
                <w:right w:val="none" w:sz="0" w:space="0" w:color="auto"/>
              </w:divBdr>
            </w:div>
          </w:divsChild>
        </w:div>
        <w:div w:id="2015376889">
          <w:marLeft w:val="0"/>
          <w:marRight w:val="0"/>
          <w:marTop w:val="0"/>
          <w:marBottom w:val="0"/>
          <w:divBdr>
            <w:top w:val="none" w:sz="0" w:space="0" w:color="auto"/>
            <w:left w:val="none" w:sz="0" w:space="0" w:color="auto"/>
            <w:bottom w:val="none" w:sz="0" w:space="0" w:color="auto"/>
            <w:right w:val="none" w:sz="0" w:space="0" w:color="auto"/>
          </w:divBdr>
          <w:divsChild>
            <w:div w:id="140586998">
              <w:marLeft w:val="0"/>
              <w:marRight w:val="0"/>
              <w:marTop w:val="0"/>
              <w:marBottom w:val="0"/>
              <w:divBdr>
                <w:top w:val="none" w:sz="0" w:space="0" w:color="auto"/>
                <w:left w:val="none" w:sz="0" w:space="0" w:color="auto"/>
                <w:bottom w:val="none" w:sz="0" w:space="0" w:color="auto"/>
                <w:right w:val="none" w:sz="0" w:space="0" w:color="auto"/>
              </w:divBdr>
            </w:div>
          </w:divsChild>
        </w:div>
        <w:div w:id="2017731874">
          <w:marLeft w:val="570"/>
          <w:marRight w:val="0"/>
          <w:marTop w:val="0"/>
          <w:marBottom w:val="0"/>
          <w:divBdr>
            <w:top w:val="none" w:sz="0" w:space="0" w:color="auto"/>
            <w:left w:val="none" w:sz="0" w:space="0" w:color="auto"/>
            <w:bottom w:val="none" w:sz="0" w:space="0" w:color="auto"/>
            <w:right w:val="none" w:sz="0" w:space="0" w:color="auto"/>
          </w:divBdr>
        </w:div>
        <w:div w:id="2018457795">
          <w:marLeft w:val="0"/>
          <w:marRight w:val="0"/>
          <w:marTop w:val="0"/>
          <w:marBottom w:val="0"/>
          <w:divBdr>
            <w:top w:val="none" w:sz="0" w:space="0" w:color="auto"/>
            <w:left w:val="none" w:sz="0" w:space="0" w:color="auto"/>
            <w:bottom w:val="none" w:sz="0" w:space="0" w:color="auto"/>
            <w:right w:val="none" w:sz="0" w:space="0" w:color="auto"/>
          </w:divBdr>
          <w:divsChild>
            <w:div w:id="97455375">
              <w:marLeft w:val="0"/>
              <w:marRight w:val="0"/>
              <w:marTop w:val="0"/>
              <w:marBottom w:val="0"/>
              <w:divBdr>
                <w:top w:val="none" w:sz="0" w:space="0" w:color="auto"/>
                <w:left w:val="none" w:sz="0" w:space="0" w:color="auto"/>
                <w:bottom w:val="none" w:sz="0" w:space="0" w:color="auto"/>
                <w:right w:val="none" w:sz="0" w:space="0" w:color="auto"/>
              </w:divBdr>
            </w:div>
          </w:divsChild>
        </w:div>
        <w:div w:id="2020084977">
          <w:marLeft w:val="0"/>
          <w:marRight w:val="0"/>
          <w:marTop w:val="0"/>
          <w:marBottom w:val="0"/>
          <w:divBdr>
            <w:top w:val="none" w:sz="0" w:space="0" w:color="auto"/>
            <w:left w:val="none" w:sz="0" w:space="0" w:color="auto"/>
            <w:bottom w:val="none" w:sz="0" w:space="0" w:color="auto"/>
            <w:right w:val="none" w:sz="0" w:space="0" w:color="auto"/>
          </w:divBdr>
          <w:divsChild>
            <w:div w:id="542638250">
              <w:marLeft w:val="0"/>
              <w:marRight w:val="0"/>
              <w:marTop w:val="0"/>
              <w:marBottom w:val="0"/>
              <w:divBdr>
                <w:top w:val="none" w:sz="0" w:space="0" w:color="auto"/>
                <w:left w:val="none" w:sz="0" w:space="0" w:color="auto"/>
                <w:bottom w:val="none" w:sz="0" w:space="0" w:color="auto"/>
                <w:right w:val="none" w:sz="0" w:space="0" w:color="auto"/>
              </w:divBdr>
            </w:div>
          </w:divsChild>
        </w:div>
        <w:div w:id="2028360845">
          <w:marLeft w:val="0"/>
          <w:marRight w:val="0"/>
          <w:marTop w:val="0"/>
          <w:marBottom w:val="0"/>
          <w:divBdr>
            <w:top w:val="none" w:sz="0" w:space="0" w:color="auto"/>
            <w:left w:val="none" w:sz="0" w:space="0" w:color="auto"/>
            <w:bottom w:val="none" w:sz="0" w:space="0" w:color="auto"/>
            <w:right w:val="none" w:sz="0" w:space="0" w:color="auto"/>
          </w:divBdr>
          <w:divsChild>
            <w:div w:id="1298223303">
              <w:marLeft w:val="0"/>
              <w:marRight w:val="0"/>
              <w:marTop w:val="0"/>
              <w:marBottom w:val="0"/>
              <w:divBdr>
                <w:top w:val="none" w:sz="0" w:space="0" w:color="auto"/>
                <w:left w:val="none" w:sz="0" w:space="0" w:color="auto"/>
                <w:bottom w:val="none" w:sz="0" w:space="0" w:color="auto"/>
                <w:right w:val="none" w:sz="0" w:space="0" w:color="auto"/>
              </w:divBdr>
            </w:div>
          </w:divsChild>
        </w:div>
        <w:div w:id="2032607691">
          <w:marLeft w:val="570"/>
          <w:marRight w:val="0"/>
          <w:marTop w:val="0"/>
          <w:marBottom w:val="0"/>
          <w:divBdr>
            <w:top w:val="none" w:sz="0" w:space="0" w:color="auto"/>
            <w:left w:val="none" w:sz="0" w:space="0" w:color="auto"/>
            <w:bottom w:val="none" w:sz="0" w:space="0" w:color="auto"/>
            <w:right w:val="none" w:sz="0" w:space="0" w:color="auto"/>
          </w:divBdr>
        </w:div>
        <w:div w:id="2037460615">
          <w:marLeft w:val="0"/>
          <w:marRight w:val="0"/>
          <w:marTop w:val="0"/>
          <w:marBottom w:val="0"/>
          <w:divBdr>
            <w:top w:val="none" w:sz="0" w:space="0" w:color="auto"/>
            <w:left w:val="none" w:sz="0" w:space="0" w:color="auto"/>
            <w:bottom w:val="none" w:sz="0" w:space="0" w:color="auto"/>
            <w:right w:val="none" w:sz="0" w:space="0" w:color="auto"/>
          </w:divBdr>
          <w:divsChild>
            <w:div w:id="1885361498">
              <w:marLeft w:val="0"/>
              <w:marRight w:val="0"/>
              <w:marTop w:val="0"/>
              <w:marBottom w:val="0"/>
              <w:divBdr>
                <w:top w:val="none" w:sz="0" w:space="0" w:color="auto"/>
                <w:left w:val="none" w:sz="0" w:space="0" w:color="auto"/>
                <w:bottom w:val="none" w:sz="0" w:space="0" w:color="auto"/>
                <w:right w:val="none" w:sz="0" w:space="0" w:color="auto"/>
              </w:divBdr>
            </w:div>
          </w:divsChild>
        </w:div>
        <w:div w:id="2040399390">
          <w:marLeft w:val="0"/>
          <w:marRight w:val="0"/>
          <w:marTop w:val="0"/>
          <w:marBottom w:val="0"/>
          <w:divBdr>
            <w:top w:val="none" w:sz="0" w:space="0" w:color="auto"/>
            <w:left w:val="none" w:sz="0" w:space="0" w:color="auto"/>
            <w:bottom w:val="none" w:sz="0" w:space="0" w:color="auto"/>
            <w:right w:val="none" w:sz="0" w:space="0" w:color="auto"/>
          </w:divBdr>
          <w:divsChild>
            <w:div w:id="147788321">
              <w:marLeft w:val="0"/>
              <w:marRight w:val="0"/>
              <w:marTop w:val="0"/>
              <w:marBottom w:val="0"/>
              <w:divBdr>
                <w:top w:val="none" w:sz="0" w:space="0" w:color="auto"/>
                <w:left w:val="none" w:sz="0" w:space="0" w:color="auto"/>
                <w:bottom w:val="none" w:sz="0" w:space="0" w:color="auto"/>
                <w:right w:val="none" w:sz="0" w:space="0" w:color="auto"/>
              </w:divBdr>
            </w:div>
          </w:divsChild>
        </w:div>
        <w:div w:id="2041543288">
          <w:marLeft w:val="570"/>
          <w:marRight w:val="0"/>
          <w:marTop w:val="0"/>
          <w:marBottom w:val="0"/>
          <w:divBdr>
            <w:top w:val="none" w:sz="0" w:space="0" w:color="auto"/>
            <w:left w:val="none" w:sz="0" w:space="0" w:color="auto"/>
            <w:bottom w:val="none" w:sz="0" w:space="0" w:color="auto"/>
            <w:right w:val="none" w:sz="0" w:space="0" w:color="auto"/>
          </w:divBdr>
        </w:div>
        <w:div w:id="2053117829">
          <w:marLeft w:val="0"/>
          <w:marRight w:val="0"/>
          <w:marTop w:val="0"/>
          <w:marBottom w:val="0"/>
          <w:divBdr>
            <w:top w:val="none" w:sz="0" w:space="0" w:color="auto"/>
            <w:left w:val="none" w:sz="0" w:space="0" w:color="auto"/>
            <w:bottom w:val="none" w:sz="0" w:space="0" w:color="auto"/>
            <w:right w:val="none" w:sz="0" w:space="0" w:color="auto"/>
          </w:divBdr>
          <w:divsChild>
            <w:div w:id="579022124">
              <w:marLeft w:val="0"/>
              <w:marRight w:val="0"/>
              <w:marTop w:val="0"/>
              <w:marBottom w:val="0"/>
              <w:divBdr>
                <w:top w:val="none" w:sz="0" w:space="0" w:color="auto"/>
                <w:left w:val="none" w:sz="0" w:space="0" w:color="auto"/>
                <w:bottom w:val="none" w:sz="0" w:space="0" w:color="auto"/>
                <w:right w:val="none" w:sz="0" w:space="0" w:color="auto"/>
              </w:divBdr>
            </w:div>
          </w:divsChild>
        </w:div>
        <w:div w:id="2053724318">
          <w:marLeft w:val="570"/>
          <w:marRight w:val="0"/>
          <w:marTop w:val="0"/>
          <w:marBottom w:val="0"/>
          <w:divBdr>
            <w:top w:val="none" w:sz="0" w:space="0" w:color="auto"/>
            <w:left w:val="none" w:sz="0" w:space="0" w:color="auto"/>
            <w:bottom w:val="none" w:sz="0" w:space="0" w:color="auto"/>
            <w:right w:val="none" w:sz="0" w:space="0" w:color="auto"/>
          </w:divBdr>
        </w:div>
        <w:div w:id="2056075529">
          <w:marLeft w:val="570"/>
          <w:marRight w:val="0"/>
          <w:marTop w:val="0"/>
          <w:marBottom w:val="0"/>
          <w:divBdr>
            <w:top w:val="none" w:sz="0" w:space="0" w:color="auto"/>
            <w:left w:val="none" w:sz="0" w:space="0" w:color="auto"/>
            <w:bottom w:val="none" w:sz="0" w:space="0" w:color="auto"/>
            <w:right w:val="none" w:sz="0" w:space="0" w:color="auto"/>
          </w:divBdr>
        </w:div>
        <w:div w:id="2062361761">
          <w:marLeft w:val="570"/>
          <w:marRight w:val="0"/>
          <w:marTop w:val="0"/>
          <w:marBottom w:val="0"/>
          <w:divBdr>
            <w:top w:val="none" w:sz="0" w:space="0" w:color="auto"/>
            <w:left w:val="none" w:sz="0" w:space="0" w:color="auto"/>
            <w:bottom w:val="none" w:sz="0" w:space="0" w:color="auto"/>
            <w:right w:val="none" w:sz="0" w:space="0" w:color="auto"/>
          </w:divBdr>
        </w:div>
        <w:div w:id="2063095958">
          <w:marLeft w:val="570"/>
          <w:marRight w:val="0"/>
          <w:marTop w:val="0"/>
          <w:marBottom w:val="0"/>
          <w:divBdr>
            <w:top w:val="none" w:sz="0" w:space="0" w:color="auto"/>
            <w:left w:val="none" w:sz="0" w:space="0" w:color="auto"/>
            <w:bottom w:val="none" w:sz="0" w:space="0" w:color="auto"/>
            <w:right w:val="none" w:sz="0" w:space="0" w:color="auto"/>
          </w:divBdr>
        </w:div>
        <w:div w:id="2064281757">
          <w:marLeft w:val="0"/>
          <w:marRight w:val="0"/>
          <w:marTop w:val="0"/>
          <w:marBottom w:val="0"/>
          <w:divBdr>
            <w:top w:val="none" w:sz="0" w:space="0" w:color="auto"/>
            <w:left w:val="none" w:sz="0" w:space="0" w:color="auto"/>
            <w:bottom w:val="none" w:sz="0" w:space="0" w:color="auto"/>
            <w:right w:val="none" w:sz="0" w:space="0" w:color="auto"/>
          </w:divBdr>
          <w:divsChild>
            <w:div w:id="1451247100">
              <w:marLeft w:val="0"/>
              <w:marRight w:val="0"/>
              <w:marTop w:val="0"/>
              <w:marBottom w:val="0"/>
              <w:divBdr>
                <w:top w:val="none" w:sz="0" w:space="0" w:color="auto"/>
                <w:left w:val="none" w:sz="0" w:space="0" w:color="auto"/>
                <w:bottom w:val="none" w:sz="0" w:space="0" w:color="auto"/>
                <w:right w:val="none" w:sz="0" w:space="0" w:color="auto"/>
              </w:divBdr>
            </w:div>
          </w:divsChild>
        </w:div>
        <w:div w:id="2065980752">
          <w:marLeft w:val="570"/>
          <w:marRight w:val="0"/>
          <w:marTop w:val="0"/>
          <w:marBottom w:val="0"/>
          <w:divBdr>
            <w:top w:val="none" w:sz="0" w:space="0" w:color="auto"/>
            <w:left w:val="none" w:sz="0" w:space="0" w:color="auto"/>
            <w:bottom w:val="none" w:sz="0" w:space="0" w:color="auto"/>
            <w:right w:val="none" w:sz="0" w:space="0" w:color="auto"/>
          </w:divBdr>
        </w:div>
        <w:div w:id="2066756924">
          <w:marLeft w:val="0"/>
          <w:marRight w:val="0"/>
          <w:marTop w:val="0"/>
          <w:marBottom w:val="0"/>
          <w:divBdr>
            <w:top w:val="none" w:sz="0" w:space="0" w:color="auto"/>
            <w:left w:val="none" w:sz="0" w:space="0" w:color="auto"/>
            <w:bottom w:val="none" w:sz="0" w:space="0" w:color="auto"/>
            <w:right w:val="none" w:sz="0" w:space="0" w:color="auto"/>
          </w:divBdr>
          <w:divsChild>
            <w:div w:id="2007515804">
              <w:marLeft w:val="0"/>
              <w:marRight w:val="0"/>
              <w:marTop w:val="0"/>
              <w:marBottom w:val="0"/>
              <w:divBdr>
                <w:top w:val="none" w:sz="0" w:space="0" w:color="auto"/>
                <w:left w:val="none" w:sz="0" w:space="0" w:color="auto"/>
                <w:bottom w:val="none" w:sz="0" w:space="0" w:color="auto"/>
                <w:right w:val="none" w:sz="0" w:space="0" w:color="auto"/>
              </w:divBdr>
            </w:div>
          </w:divsChild>
        </w:div>
        <w:div w:id="2067945686">
          <w:marLeft w:val="0"/>
          <w:marRight w:val="0"/>
          <w:marTop w:val="0"/>
          <w:marBottom w:val="0"/>
          <w:divBdr>
            <w:top w:val="none" w:sz="0" w:space="0" w:color="auto"/>
            <w:left w:val="none" w:sz="0" w:space="0" w:color="auto"/>
            <w:bottom w:val="none" w:sz="0" w:space="0" w:color="auto"/>
            <w:right w:val="none" w:sz="0" w:space="0" w:color="auto"/>
          </w:divBdr>
          <w:divsChild>
            <w:div w:id="1720738723">
              <w:marLeft w:val="0"/>
              <w:marRight w:val="0"/>
              <w:marTop w:val="0"/>
              <w:marBottom w:val="0"/>
              <w:divBdr>
                <w:top w:val="none" w:sz="0" w:space="0" w:color="auto"/>
                <w:left w:val="none" w:sz="0" w:space="0" w:color="auto"/>
                <w:bottom w:val="none" w:sz="0" w:space="0" w:color="auto"/>
                <w:right w:val="none" w:sz="0" w:space="0" w:color="auto"/>
              </w:divBdr>
            </w:div>
          </w:divsChild>
        </w:div>
        <w:div w:id="2068068120">
          <w:marLeft w:val="570"/>
          <w:marRight w:val="0"/>
          <w:marTop w:val="0"/>
          <w:marBottom w:val="0"/>
          <w:divBdr>
            <w:top w:val="none" w:sz="0" w:space="0" w:color="auto"/>
            <w:left w:val="none" w:sz="0" w:space="0" w:color="auto"/>
            <w:bottom w:val="none" w:sz="0" w:space="0" w:color="auto"/>
            <w:right w:val="none" w:sz="0" w:space="0" w:color="auto"/>
          </w:divBdr>
        </w:div>
        <w:div w:id="2069257352">
          <w:marLeft w:val="0"/>
          <w:marRight w:val="0"/>
          <w:marTop w:val="0"/>
          <w:marBottom w:val="0"/>
          <w:divBdr>
            <w:top w:val="none" w:sz="0" w:space="0" w:color="auto"/>
            <w:left w:val="none" w:sz="0" w:space="0" w:color="auto"/>
            <w:bottom w:val="none" w:sz="0" w:space="0" w:color="auto"/>
            <w:right w:val="none" w:sz="0" w:space="0" w:color="auto"/>
          </w:divBdr>
          <w:divsChild>
            <w:div w:id="579095020">
              <w:marLeft w:val="0"/>
              <w:marRight w:val="0"/>
              <w:marTop w:val="0"/>
              <w:marBottom w:val="0"/>
              <w:divBdr>
                <w:top w:val="none" w:sz="0" w:space="0" w:color="auto"/>
                <w:left w:val="none" w:sz="0" w:space="0" w:color="auto"/>
                <w:bottom w:val="none" w:sz="0" w:space="0" w:color="auto"/>
                <w:right w:val="none" w:sz="0" w:space="0" w:color="auto"/>
              </w:divBdr>
            </w:div>
          </w:divsChild>
        </w:div>
        <w:div w:id="2069768020">
          <w:marLeft w:val="0"/>
          <w:marRight w:val="0"/>
          <w:marTop w:val="0"/>
          <w:marBottom w:val="0"/>
          <w:divBdr>
            <w:top w:val="none" w:sz="0" w:space="0" w:color="auto"/>
            <w:left w:val="none" w:sz="0" w:space="0" w:color="auto"/>
            <w:bottom w:val="none" w:sz="0" w:space="0" w:color="auto"/>
            <w:right w:val="none" w:sz="0" w:space="0" w:color="auto"/>
          </w:divBdr>
          <w:divsChild>
            <w:div w:id="1852450695">
              <w:marLeft w:val="0"/>
              <w:marRight w:val="0"/>
              <w:marTop w:val="0"/>
              <w:marBottom w:val="0"/>
              <w:divBdr>
                <w:top w:val="none" w:sz="0" w:space="0" w:color="auto"/>
                <w:left w:val="none" w:sz="0" w:space="0" w:color="auto"/>
                <w:bottom w:val="none" w:sz="0" w:space="0" w:color="auto"/>
                <w:right w:val="none" w:sz="0" w:space="0" w:color="auto"/>
              </w:divBdr>
            </w:div>
          </w:divsChild>
        </w:div>
        <w:div w:id="2070179063">
          <w:marLeft w:val="0"/>
          <w:marRight w:val="0"/>
          <w:marTop w:val="0"/>
          <w:marBottom w:val="0"/>
          <w:divBdr>
            <w:top w:val="none" w:sz="0" w:space="0" w:color="auto"/>
            <w:left w:val="none" w:sz="0" w:space="0" w:color="auto"/>
            <w:bottom w:val="none" w:sz="0" w:space="0" w:color="auto"/>
            <w:right w:val="none" w:sz="0" w:space="0" w:color="auto"/>
          </w:divBdr>
          <w:divsChild>
            <w:div w:id="979264132">
              <w:marLeft w:val="0"/>
              <w:marRight w:val="0"/>
              <w:marTop w:val="0"/>
              <w:marBottom w:val="0"/>
              <w:divBdr>
                <w:top w:val="none" w:sz="0" w:space="0" w:color="auto"/>
                <w:left w:val="none" w:sz="0" w:space="0" w:color="auto"/>
                <w:bottom w:val="none" w:sz="0" w:space="0" w:color="auto"/>
                <w:right w:val="none" w:sz="0" w:space="0" w:color="auto"/>
              </w:divBdr>
            </w:div>
          </w:divsChild>
        </w:div>
        <w:div w:id="2076003900">
          <w:marLeft w:val="0"/>
          <w:marRight w:val="0"/>
          <w:marTop w:val="0"/>
          <w:marBottom w:val="0"/>
          <w:divBdr>
            <w:top w:val="none" w:sz="0" w:space="0" w:color="auto"/>
            <w:left w:val="none" w:sz="0" w:space="0" w:color="auto"/>
            <w:bottom w:val="none" w:sz="0" w:space="0" w:color="auto"/>
            <w:right w:val="none" w:sz="0" w:space="0" w:color="auto"/>
          </w:divBdr>
          <w:divsChild>
            <w:div w:id="1990858910">
              <w:marLeft w:val="0"/>
              <w:marRight w:val="0"/>
              <w:marTop w:val="0"/>
              <w:marBottom w:val="0"/>
              <w:divBdr>
                <w:top w:val="none" w:sz="0" w:space="0" w:color="auto"/>
                <w:left w:val="none" w:sz="0" w:space="0" w:color="auto"/>
                <w:bottom w:val="none" w:sz="0" w:space="0" w:color="auto"/>
                <w:right w:val="none" w:sz="0" w:space="0" w:color="auto"/>
              </w:divBdr>
            </w:div>
          </w:divsChild>
        </w:div>
        <w:div w:id="2079358730">
          <w:marLeft w:val="0"/>
          <w:marRight w:val="0"/>
          <w:marTop w:val="0"/>
          <w:marBottom w:val="0"/>
          <w:divBdr>
            <w:top w:val="none" w:sz="0" w:space="0" w:color="auto"/>
            <w:left w:val="none" w:sz="0" w:space="0" w:color="auto"/>
            <w:bottom w:val="none" w:sz="0" w:space="0" w:color="auto"/>
            <w:right w:val="none" w:sz="0" w:space="0" w:color="auto"/>
          </w:divBdr>
          <w:divsChild>
            <w:div w:id="1345016437">
              <w:marLeft w:val="0"/>
              <w:marRight w:val="0"/>
              <w:marTop w:val="0"/>
              <w:marBottom w:val="0"/>
              <w:divBdr>
                <w:top w:val="none" w:sz="0" w:space="0" w:color="auto"/>
                <w:left w:val="none" w:sz="0" w:space="0" w:color="auto"/>
                <w:bottom w:val="none" w:sz="0" w:space="0" w:color="auto"/>
                <w:right w:val="none" w:sz="0" w:space="0" w:color="auto"/>
              </w:divBdr>
            </w:div>
          </w:divsChild>
        </w:div>
        <w:div w:id="2080444292">
          <w:marLeft w:val="0"/>
          <w:marRight w:val="0"/>
          <w:marTop w:val="0"/>
          <w:marBottom w:val="0"/>
          <w:divBdr>
            <w:top w:val="none" w:sz="0" w:space="0" w:color="auto"/>
            <w:left w:val="none" w:sz="0" w:space="0" w:color="auto"/>
            <w:bottom w:val="none" w:sz="0" w:space="0" w:color="auto"/>
            <w:right w:val="none" w:sz="0" w:space="0" w:color="auto"/>
          </w:divBdr>
          <w:divsChild>
            <w:div w:id="1858425071">
              <w:marLeft w:val="0"/>
              <w:marRight w:val="0"/>
              <w:marTop w:val="0"/>
              <w:marBottom w:val="0"/>
              <w:divBdr>
                <w:top w:val="none" w:sz="0" w:space="0" w:color="auto"/>
                <w:left w:val="none" w:sz="0" w:space="0" w:color="auto"/>
                <w:bottom w:val="none" w:sz="0" w:space="0" w:color="auto"/>
                <w:right w:val="none" w:sz="0" w:space="0" w:color="auto"/>
              </w:divBdr>
            </w:div>
          </w:divsChild>
        </w:div>
        <w:div w:id="2080899137">
          <w:marLeft w:val="0"/>
          <w:marRight w:val="0"/>
          <w:marTop w:val="0"/>
          <w:marBottom w:val="0"/>
          <w:divBdr>
            <w:top w:val="none" w:sz="0" w:space="0" w:color="auto"/>
            <w:left w:val="none" w:sz="0" w:space="0" w:color="auto"/>
            <w:bottom w:val="none" w:sz="0" w:space="0" w:color="auto"/>
            <w:right w:val="none" w:sz="0" w:space="0" w:color="auto"/>
          </w:divBdr>
          <w:divsChild>
            <w:div w:id="580986762">
              <w:marLeft w:val="0"/>
              <w:marRight w:val="0"/>
              <w:marTop w:val="0"/>
              <w:marBottom w:val="0"/>
              <w:divBdr>
                <w:top w:val="none" w:sz="0" w:space="0" w:color="auto"/>
                <w:left w:val="none" w:sz="0" w:space="0" w:color="auto"/>
                <w:bottom w:val="none" w:sz="0" w:space="0" w:color="auto"/>
                <w:right w:val="none" w:sz="0" w:space="0" w:color="auto"/>
              </w:divBdr>
            </w:div>
          </w:divsChild>
        </w:div>
        <w:div w:id="2084333525">
          <w:marLeft w:val="0"/>
          <w:marRight w:val="0"/>
          <w:marTop w:val="0"/>
          <w:marBottom w:val="0"/>
          <w:divBdr>
            <w:top w:val="none" w:sz="0" w:space="0" w:color="auto"/>
            <w:left w:val="none" w:sz="0" w:space="0" w:color="auto"/>
            <w:bottom w:val="none" w:sz="0" w:space="0" w:color="auto"/>
            <w:right w:val="none" w:sz="0" w:space="0" w:color="auto"/>
          </w:divBdr>
          <w:divsChild>
            <w:div w:id="428040449">
              <w:marLeft w:val="0"/>
              <w:marRight w:val="0"/>
              <w:marTop w:val="0"/>
              <w:marBottom w:val="0"/>
              <w:divBdr>
                <w:top w:val="none" w:sz="0" w:space="0" w:color="auto"/>
                <w:left w:val="none" w:sz="0" w:space="0" w:color="auto"/>
                <w:bottom w:val="none" w:sz="0" w:space="0" w:color="auto"/>
                <w:right w:val="none" w:sz="0" w:space="0" w:color="auto"/>
              </w:divBdr>
            </w:div>
          </w:divsChild>
        </w:div>
        <w:div w:id="2087217696">
          <w:marLeft w:val="0"/>
          <w:marRight w:val="0"/>
          <w:marTop w:val="0"/>
          <w:marBottom w:val="0"/>
          <w:divBdr>
            <w:top w:val="none" w:sz="0" w:space="0" w:color="auto"/>
            <w:left w:val="none" w:sz="0" w:space="0" w:color="auto"/>
            <w:bottom w:val="none" w:sz="0" w:space="0" w:color="auto"/>
            <w:right w:val="none" w:sz="0" w:space="0" w:color="auto"/>
          </w:divBdr>
          <w:divsChild>
            <w:div w:id="56392926">
              <w:marLeft w:val="0"/>
              <w:marRight w:val="0"/>
              <w:marTop w:val="0"/>
              <w:marBottom w:val="0"/>
              <w:divBdr>
                <w:top w:val="none" w:sz="0" w:space="0" w:color="auto"/>
                <w:left w:val="none" w:sz="0" w:space="0" w:color="auto"/>
                <w:bottom w:val="none" w:sz="0" w:space="0" w:color="auto"/>
                <w:right w:val="none" w:sz="0" w:space="0" w:color="auto"/>
              </w:divBdr>
            </w:div>
          </w:divsChild>
        </w:div>
        <w:div w:id="2088648105">
          <w:marLeft w:val="0"/>
          <w:marRight w:val="0"/>
          <w:marTop w:val="0"/>
          <w:marBottom w:val="0"/>
          <w:divBdr>
            <w:top w:val="none" w:sz="0" w:space="0" w:color="auto"/>
            <w:left w:val="none" w:sz="0" w:space="0" w:color="auto"/>
            <w:bottom w:val="none" w:sz="0" w:space="0" w:color="auto"/>
            <w:right w:val="none" w:sz="0" w:space="0" w:color="auto"/>
          </w:divBdr>
          <w:divsChild>
            <w:div w:id="682709494">
              <w:marLeft w:val="0"/>
              <w:marRight w:val="0"/>
              <w:marTop w:val="0"/>
              <w:marBottom w:val="0"/>
              <w:divBdr>
                <w:top w:val="none" w:sz="0" w:space="0" w:color="auto"/>
                <w:left w:val="none" w:sz="0" w:space="0" w:color="auto"/>
                <w:bottom w:val="none" w:sz="0" w:space="0" w:color="auto"/>
                <w:right w:val="none" w:sz="0" w:space="0" w:color="auto"/>
              </w:divBdr>
            </w:div>
          </w:divsChild>
        </w:div>
        <w:div w:id="2089571672">
          <w:marLeft w:val="570"/>
          <w:marRight w:val="0"/>
          <w:marTop w:val="0"/>
          <w:marBottom w:val="0"/>
          <w:divBdr>
            <w:top w:val="none" w:sz="0" w:space="0" w:color="auto"/>
            <w:left w:val="none" w:sz="0" w:space="0" w:color="auto"/>
            <w:bottom w:val="none" w:sz="0" w:space="0" w:color="auto"/>
            <w:right w:val="none" w:sz="0" w:space="0" w:color="auto"/>
          </w:divBdr>
        </w:div>
        <w:div w:id="2090033383">
          <w:marLeft w:val="0"/>
          <w:marRight w:val="0"/>
          <w:marTop w:val="0"/>
          <w:marBottom w:val="0"/>
          <w:divBdr>
            <w:top w:val="none" w:sz="0" w:space="0" w:color="auto"/>
            <w:left w:val="none" w:sz="0" w:space="0" w:color="auto"/>
            <w:bottom w:val="none" w:sz="0" w:space="0" w:color="auto"/>
            <w:right w:val="none" w:sz="0" w:space="0" w:color="auto"/>
          </w:divBdr>
          <w:divsChild>
            <w:div w:id="2109226211">
              <w:marLeft w:val="0"/>
              <w:marRight w:val="0"/>
              <w:marTop w:val="0"/>
              <w:marBottom w:val="0"/>
              <w:divBdr>
                <w:top w:val="none" w:sz="0" w:space="0" w:color="auto"/>
                <w:left w:val="none" w:sz="0" w:space="0" w:color="auto"/>
                <w:bottom w:val="none" w:sz="0" w:space="0" w:color="auto"/>
                <w:right w:val="none" w:sz="0" w:space="0" w:color="auto"/>
              </w:divBdr>
            </w:div>
          </w:divsChild>
        </w:div>
        <w:div w:id="2090493619">
          <w:marLeft w:val="0"/>
          <w:marRight w:val="0"/>
          <w:marTop w:val="0"/>
          <w:marBottom w:val="0"/>
          <w:divBdr>
            <w:top w:val="none" w:sz="0" w:space="0" w:color="auto"/>
            <w:left w:val="none" w:sz="0" w:space="0" w:color="auto"/>
            <w:bottom w:val="none" w:sz="0" w:space="0" w:color="auto"/>
            <w:right w:val="none" w:sz="0" w:space="0" w:color="auto"/>
          </w:divBdr>
          <w:divsChild>
            <w:div w:id="2058578468">
              <w:marLeft w:val="0"/>
              <w:marRight w:val="0"/>
              <w:marTop w:val="0"/>
              <w:marBottom w:val="0"/>
              <w:divBdr>
                <w:top w:val="none" w:sz="0" w:space="0" w:color="auto"/>
                <w:left w:val="none" w:sz="0" w:space="0" w:color="auto"/>
                <w:bottom w:val="none" w:sz="0" w:space="0" w:color="auto"/>
                <w:right w:val="none" w:sz="0" w:space="0" w:color="auto"/>
              </w:divBdr>
            </w:div>
          </w:divsChild>
        </w:div>
        <w:div w:id="2091348844">
          <w:marLeft w:val="570"/>
          <w:marRight w:val="0"/>
          <w:marTop w:val="0"/>
          <w:marBottom w:val="0"/>
          <w:divBdr>
            <w:top w:val="none" w:sz="0" w:space="0" w:color="auto"/>
            <w:left w:val="none" w:sz="0" w:space="0" w:color="auto"/>
            <w:bottom w:val="none" w:sz="0" w:space="0" w:color="auto"/>
            <w:right w:val="none" w:sz="0" w:space="0" w:color="auto"/>
          </w:divBdr>
        </w:div>
        <w:div w:id="2091534272">
          <w:marLeft w:val="0"/>
          <w:marRight w:val="0"/>
          <w:marTop w:val="0"/>
          <w:marBottom w:val="0"/>
          <w:divBdr>
            <w:top w:val="none" w:sz="0" w:space="0" w:color="auto"/>
            <w:left w:val="none" w:sz="0" w:space="0" w:color="auto"/>
            <w:bottom w:val="none" w:sz="0" w:space="0" w:color="auto"/>
            <w:right w:val="none" w:sz="0" w:space="0" w:color="auto"/>
          </w:divBdr>
          <w:divsChild>
            <w:div w:id="337780124">
              <w:marLeft w:val="0"/>
              <w:marRight w:val="0"/>
              <w:marTop w:val="0"/>
              <w:marBottom w:val="0"/>
              <w:divBdr>
                <w:top w:val="none" w:sz="0" w:space="0" w:color="auto"/>
                <w:left w:val="none" w:sz="0" w:space="0" w:color="auto"/>
                <w:bottom w:val="none" w:sz="0" w:space="0" w:color="auto"/>
                <w:right w:val="none" w:sz="0" w:space="0" w:color="auto"/>
              </w:divBdr>
            </w:div>
          </w:divsChild>
        </w:div>
        <w:div w:id="2092239661">
          <w:marLeft w:val="570"/>
          <w:marRight w:val="0"/>
          <w:marTop w:val="0"/>
          <w:marBottom w:val="0"/>
          <w:divBdr>
            <w:top w:val="none" w:sz="0" w:space="0" w:color="auto"/>
            <w:left w:val="none" w:sz="0" w:space="0" w:color="auto"/>
            <w:bottom w:val="none" w:sz="0" w:space="0" w:color="auto"/>
            <w:right w:val="none" w:sz="0" w:space="0" w:color="auto"/>
          </w:divBdr>
        </w:div>
        <w:div w:id="2098476137">
          <w:marLeft w:val="0"/>
          <w:marRight w:val="0"/>
          <w:marTop w:val="0"/>
          <w:marBottom w:val="0"/>
          <w:divBdr>
            <w:top w:val="none" w:sz="0" w:space="0" w:color="auto"/>
            <w:left w:val="none" w:sz="0" w:space="0" w:color="auto"/>
            <w:bottom w:val="none" w:sz="0" w:space="0" w:color="auto"/>
            <w:right w:val="none" w:sz="0" w:space="0" w:color="auto"/>
          </w:divBdr>
          <w:divsChild>
            <w:div w:id="299464645">
              <w:marLeft w:val="0"/>
              <w:marRight w:val="0"/>
              <w:marTop w:val="0"/>
              <w:marBottom w:val="0"/>
              <w:divBdr>
                <w:top w:val="none" w:sz="0" w:space="0" w:color="auto"/>
                <w:left w:val="none" w:sz="0" w:space="0" w:color="auto"/>
                <w:bottom w:val="none" w:sz="0" w:space="0" w:color="auto"/>
                <w:right w:val="none" w:sz="0" w:space="0" w:color="auto"/>
              </w:divBdr>
            </w:div>
          </w:divsChild>
        </w:div>
        <w:div w:id="2099598022">
          <w:marLeft w:val="570"/>
          <w:marRight w:val="0"/>
          <w:marTop w:val="0"/>
          <w:marBottom w:val="0"/>
          <w:divBdr>
            <w:top w:val="none" w:sz="0" w:space="0" w:color="auto"/>
            <w:left w:val="none" w:sz="0" w:space="0" w:color="auto"/>
            <w:bottom w:val="none" w:sz="0" w:space="0" w:color="auto"/>
            <w:right w:val="none" w:sz="0" w:space="0" w:color="auto"/>
          </w:divBdr>
        </w:div>
        <w:div w:id="2099863731">
          <w:marLeft w:val="570"/>
          <w:marRight w:val="0"/>
          <w:marTop w:val="0"/>
          <w:marBottom w:val="0"/>
          <w:divBdr>
            <w:top w:val="none" w:sz="0" w:space="0" w:color="auto"/>
            <w:left w:val="none" w:sz="0" w:space="0" w:color="auto"/>
            <w:bottom w:val="none" w:sz="0" w:space="0" w:color="auto"/>
            <w:right w:val="none" w:sz="0" w:space="0" w:color="auto"/>
          </w:divBdr>
        </w:div>
        <w:div w:id="2101680858">
          <w:marLeft w:val="0"/>
          <w:marRight w:val="0"/>
          <w:marTop w:val="0"/>
          <w:marBottom w:val="0"/>
          <w:divBdr>
            <w:top w:val="none" w:sz="0" w:space="0" w:color="auto"/>
            <w:left w:val="none" w:sz="0" w:space="0" w:color="auto"/>
            <w:bottom w:val="none" w:sz="0" w:space="0" w:color="auto"/>
            <w:right w:val="none" w:sz="0" w:space="0" w:color="auto"/>
          </w:divBdr>
          <w:divsChild>
            <w:div w:id="703676340">
              <w:marLeft w:val="0"/>
              <w:marRight w:val="0"/>
              <w:marTop w:val="0"/>
              <w:marBottom w:val="0"/>
              <w:divBdr>
                <w:top w:val="none" w:sz="0" w:space="0" w:color="auto"/>
                <w:left w:val="none" w:sz="0" w:space="0" w:color="auto"/>
                <w:bottom w:val="none" w:sz="0" w:space="0" w:color="auto"/>
                <w:right w:val="none" w:sz="0" w:space="0" w:color="auto"/>
              </w:divBdr>
            </w:div>
          </w:divsChild>
        </w:div>
        <w:div w:id="2103524195">
          <w:marLeft w:val="570"/>
          <w:marRight w:val="0"/>
          <w:marTop w:val="0"/>
          <w:marBottom w:val="0"/>
          <w:divBdr>
            <w:top w:val="none" w:sz="0" w:space="0" w:color="auto"/>
            <w:left w:val="none" w:sz="0" w:space="0" w:color="auto"/>
            <w:bottom w:val="none" w:sz="0" w:space="0" w:color="auto"/>
            <w:right w:val="none" w:sz="0" w:space="0" w:color="auto"/>
          </w:divBdr>
        </w:div>
        <w:div w:id="2104835886">
          <w:marLeft w:val="570"/>
          <w:marRight w:val="0"/>
          <w:marTop w:val="0"/>
          <w:marBottom w:val="0"/>
          <w:divBdr>
            <w:top w:val="none" w:sz="0" w:space="0" w:color="auto"/>
            <w:left w:val="none" w:sz="0" w:space="0" w:color="auto"/>
            <w:bottom w:val="none" w:sz="0" w:space="0" w:color="auto"/>
            <w:right w:val="none" w:sz="0" w:space="0" w:color="auto"/>
          </w:divBdr>
        </w:div>
        <w:div w:id="2107916060">
          <w:marLeft w:val="0"/>
          <w:marRight w:val="0"/>
          <w:marTop w:val="0"/>
          <w:marBottom w:val="0"/>
          <w:divBdr>
            <w:top w:val="none" w:sz="0" w:space="0" w:color="auto"/>
            <w:left w:val="none" w:sz="0" w:space="0" w:color="auto"/>
            <w:bottom w:val="none" w:sz="0" w:space="0" w:color="auto"/>
            <w:right w:val="none" w:sz="0" w:space="0" w:color="auto"/>
          </w:divBdr>
          <w:divsChild>
            <w:div w:id="1747414817">
              <w:marLeft w:val="0"/>
              <w:marRight w:val="0"/>
              <w:marTop w:val="0"/>
              <w:marBottom w:val="0"/>
              <w:divBdr>
                <w:top w:val="none" w:sz="0" w:space="0" w:color="auto"/>
                <w:left w:val="none" w:sz="0" w:space="0" w:color="auto"/>
                <w:bottom w:val="none" w:sz="0" w:space="0" w:color="auto"/>
                <w:right w:val="none" w:sz="0" w:space="0" w:color="auto"/>
              </w:divBdr>
            </w:div>
          </w:divsChild>
        </w:div>
        <w:div w:id="2108848842">
          <w:marLeft w:val="0"/>
          <w:marRight w:val="0"/>
          <w:marTop w:val="0"/>
          <w:marBottom w:val="0"/>
          <w:divBdr>
            <w:top w:val="none" w:sz="0" w:space="0" w:color="auto"/>
            <w:left w:val="none" w:sz="0" w:space="0" w:color="auto"/>
            <w:bottom w:val="none" w:sz="0" w:space="0" w:color="auto"/>
            <w:right w:val="none" w:sz="0" w:space="0" w:color="auto"/>
          </w:divBdr>
          <w:divsChild>
            <w:div w:id="1835299050">
              <w:marLeft w:val="0"/>
              <w:marRight w:val="0"/>
              <w:marTop w:val="0"/>
              <w:marBottom w:val="0"/>
              <w:divBdr>
                <w:top w:val="none" w:sz="0" w:space="0" w:color="auto"/>
                <w:left w:val="none" w:sz="0" w:space="0" w:color="auto"/>
                <w:bottom w:val="none" w:sz="0" w:space="0" w:color="auto"/>
                <w:right w:val="none" w:sz="0" w:space="0" w:color="auto"/>
              </w:divBdr>
            </w:div>
          </w:divsChild>
        </w:div>
        <w:div w:id="2109348429">
          <w:marLeft w:val="570"/>
          <w:marRight w:val="0"/>
          <w:marTop w:val="0"/>
          <w:marBottom w:val="0"/>
          <w:divBdr>
            <w:top w:val="none" w:sz="0" w:space="0" w:color="auto"/>
            <w:left w:val="none" w:sz="0" w:space="0" w:color="auto"/>
            <w:bottom w:val="none" w:sz="0" w:space="0" w:color="auto"/>
            <w:right w:val="none" w:sz="0" w:space="0" w:color="auto"/>
          </w:divBdr>
        </w:div>
        <w:div w:id="2109570467">
          <w:marLeft w:val="570"/>
          <w:marRight w:val="0"/>
          <w:marTop w:val="0"/>
          <w:marBottom w:val="0"/>
          <w:divBdr>
            <w:top w:val="none" w:sz="0" w:space="0" w:color="auto"/>
            <w:left w:val="none" w:sz="0" w:space="0" w:color="auto"/>
            <w:bottom w:val="none" w:sz="0" w:space="0" w:color="auto"/>
            <w:right w:val="none" w:sz="0" w:space="0" w:color="auto"/>
          </w:divBdr>
        </w:div>
        <w:div w:id="2111702732">
          <w:marLeft w:val="0"/>
          <w:marRight w:val="0"/>
          <w:marTop w:val="0"/>
          <w:marBottom w:val="0"/>
          <w:divBdr>
            <w:top w:val="none" w:sz="0" w:space="0" w:color="auto"/>
            <w:left w:val="none" w:sz="0" w:space="0" w:color="auto"/>
            <w:bottom w:val="none" w:sz="0" w:space="0" w:color="auto"/>
            <w:right w:val="none" w:sz="0" w:space="0" w:color="auto"/>
          </w:divBdr>
          <w:divsChild>
            <w:div w:id="1954053532">
              <w:marLeft w:val="0"/>
              <w:marRight w:val="0"/>
              <w:marTop w:val="0"/>
              <w:marBottom w:val="0"/>
              <w:divBdr>
                <w:top w:val="none" w:sz="0" w:space="0" w:color="auto"/>
                <w:left w:val="none" w:sz="0" w:space="0" w:color="auto"/>
                <w:bottom w:val="none" w:sz="0" w:space="0" w:color="auto"/>
                <w:right w:val="none" w:sz="0" w:space="0" w:color="auto"/>
              </w:divBdr>
            </w:div>
          </w:divsChild>
        </w:div>
        <w:div w:id="2113629235">
          <w:marLeft w:val="0"/>
          <w:marRight w:val="0"/>
          <w:marTop w:val="0"/>
          <w:marBottom w:val="0"/>
          <w:divBdr>
            <w:top w:val="none" w:sz="0" w:space="0" w:color="auto"/>
            <w:left w:val="none" w:sz="0" w:space="0" w:color="auto"/>
            <w:bottom w:val="none" w:sz="0" w:space="0" w:color="auto"/>
            <w:right w:val="none" w:sz="0" w:space="0" w:color="auto"/>
          </w:divBdr>
          <w:divsChild>
            <w:div w:id="1493444364">
              <w:marLeft w:val="0"/>
              <w:marRight w:val="0"/>
              <w:marTop w:val="0"/>
              <w:marBottom w:val="0"/>
              <w:divBdr>
                <w:top w:val="none" w:sz="0" w:space="0" w:color="auto"/>
                <w:left w:val="none" w:sz="0" w:space="0" w:color="auto"/>
                <w:bottom w:val="none" w:sz="0" w:space="0" w:color="auto"/>
                <w:right w:val="none" w:sz="0" w:space="0" w:color="auto"/>
              </w:divBdr>
            </w:div>
          </w:divsChild>
        </w:div>
        <w:div w:id="2114281679">
          <w:marLeft w:val="0"/>
          <w:marRight w:val="0"/>
          <w:marTop w:val="0"/>
          <w:marBottom w:val="0"/>
          <w:divBdr>
            <w:top w:val="none" w:sz="0" w:space="0" w:color="auto"/>
            <w:left w:val="none" w:sz="0" w:space="0" w:color="auto"/>
            <w:bottom w:val="none" w:sz="0" w:space="0" w:color="auto"/>
            <w:right w:val="none" w:sz="0" w:space="0" w:color="auto"/>
          </w:divBdr>
          <w:divsChild>
            <w:div w:id="1082219196">
              <w:marLeft w:val="0"/>
              <w:marRight w:val="0"/>
              <w:marTop w:val="0"/>
              <w:marBottom w:val="0"/>
              <w:divBdr>
                <w:top w:val="none" w:sz="0" w:space="0" w:color="auto"/>
                <w:left w:val="none" w:sz="0" w:space="0" w:color="auto"/>
                <w:bottom w:val="none" w:sz="0" w:space="0" w:color="auto"/>
                <w:right w:val="none" w:sz="0" w:space="0" w:color="auto"/>
              </w:divBdr>
            </w:div>
          </w:divsChild>
        </w:div>
        <w:div w:id="2115205953">
          <w:marLeft w:val="0"/>
          <w:marRight w:val="0"/>
          <w:marTop w:val="0"/>
          <w:marBottom w:val="0"/>
          <w:divBdr>
            <w:top w:val="none" w:sz="0" w:space="0" w:color="auto"/>
            <w:left w:val="none" w:sz="0" w:space="0" w:color="auto"/>
            <w:bottom w:val="none" w:sz="0" w:space="0" w:color="auto"/>
            <w:right w:val="none" w:sz="0" w:space="0" w:color="auto"/>
          </w:divBdr>
          <w:divsChild>
            <w:div w:id="860121752">
              <w:marLeft w:val="0"/>
              <w:marRight w:val="0"/>
              <w:marTop w:val="0"/>
              <w:marBottom w:val="0"/>
              <w:divBdr>
                <w:top w:val="none" w:sz="0" w:space="0" w:color="auto"/>
                <w:left w:val="none" w:sz="0" w:space="0" w:color="auto"/>
                <w:bottom w:val="none" w:sz="0" w:space="0" w:color="auto"/>
                <w:right w:val="none" w:sz="0" w:space="0" w:color="auto"/>
              </w:divBdr>
            </w:div>
          </w:divsChild>
        </w:div>
        <w:div w:id="2115512155">
          <w:marLeft w:val="570"/>
          <w:marRight w:val="0"/>
          <w:marTop w:val="0"/>
          <w:marBottom w:val="0"/>
          <w:divBdr>
            <w:top w:val="none" w:sz="0" w:space="0" w:color="auto"/>
            <w:left w:val="none" w:sz="0" w:space="0" w:color="auto"/>
            <w:bottom w:val="none" w:sz="0" w:space="0" w:color="auto"/>
            <w:right w:val="none" w:sz="0" w:space="0" w:color="auto"/>
          </w:divBdr>
        </w:div>
        <w:div w:id="2118021813">
          <w:marLeft w:val="0"/>
          <w:marRight w:val="0"/>
          <w:marTop w:val="0"/>
          <w:marBottom w:val="0"/>
          <w:divBdr>
            <w:top w:val="none" w:sz="0" w:space="0" w:color="auto"/>
            <w:left w:val="none" w:sz="0" w:space="0" w:color="auto"/>
            <w:bottom w:val="none" w:sz="0" w:space="0" w:color="auto"/>
            <w:right w:val="none" w:sz="0" w:space="0" w:color="auto"/>
          </w:divBdr>
          <w:divsChild>
            <w:div w:id="220991926">
              <w:marLeft w:val="0"/>
              <w:marRight w:val="0"/>
              <w:marTop w:val="0"/>
              <w:marBottom w:val="0"/>
              <w:divBdr>
                <w:top w:val="none" w:sz="0" w:space="0" w:color="auto"/>
                <w:left w:val="none" w:sz="0" w:space="0" w:color="auto"/>
                <w:bottom w:val="none" w:sz="0" w:space="0" w:color="auto"/>
                <w:right w:val="none" w:sz="0" w:space="0" w:color="auto"/>
              </w:divBdr>
            </w:div>
          </w:divsChild>
        </w:div>
        <w:div w:id="2118215926">
          <w:marLeft w:val="570"/>
          <w:marRight w:val="0"/>
          <w:marTop w:val="0"/>
          <w:marBottom w:val="0"/>
          <w:divBdr>
            <w:top w:val="none" w:sz="0" w:space="0" w:color="auto"/>
            <w:left w:val="none" w:sz="0" w:space="0" w:color="auto"/>
            <w:bottom w:val="none" w:sz="0" w:space="0" w:color="auto"/>
            <w:right w:val="none" w:sz="0" w:space="0" w:color="auto"/>
          </w:divBdr>
        </w:div>
        <w:div w:id="2120030755">
          <w:marLeft w:val="0"/>
          <w:marRight w:val="0"/>
          <w:marTop w:val="0"/>
          <w:marBottom w:val="0"/>
          <w:divBdr>
            <w:top w:val="none" w:sz="0" w:space="0" w:color="auto"/>
            <w:left w:val="none" w:sz="0" w:space="0" w:color="auto"/>
            <w:bottom w:val="none" w:sz="0" w:space="0" w:color="auto"/>
            <w:right w:val="none" w:sz="0" w:space="0" w:color="auto"/>
          </w:divBdr>
          <w:divsChild>
            <w:div w:id="583228205">
              <w:marLeft w:val="0"/>
              <w:marRight w:val="0"/>
              <w:marTop w:val="0"/>
              <w:marBottom w:val="0"/>
              <w:divBdr>
                <w:top w:val="none" w:sz="0" w:space="0" w:color="auto"/>
                <w:left w:val="none" w:sz="0" w:space="0" w:color="auto"/>
                <w:bottom w:val="none" w:sz="0" w:space="0" w:color="auto"/>
                <w:right w:val="none" w:sz="0" w:space="0" w:color="auto"/>
              </w:divBdr>
            </w:div>
          </w:divsChild>
        </w:div>
        <w:div w:id="2121952233">
          <w:marLeft w:val="570"/>
          <w:marRight w:val="0"/>
          <w:marTop w:val="0"/>
          <w:marBottom w:val="0"/>
          <w:divBdr>
            <w:top w:val="none" w:sz="0" w:space="0" w:color="auto"/>
            <w:left w:val="none" w:sz="0" w:space="0" w:color="auto"/>
            <w:bottom w:val="none" w:sz="0" w:space="0" w:color="auto"/>
            <w:right w:val="none" w:sz="0" w:space="0" w:color="auto"/>
          </w:divBdr>
        </w:div>
        <w:div w:id="2123956514">
          <w:marLeft w:val="570"/>
          <w:marRight w:val="0"/>
          <w:marTop w:val="0"/>
          <w:marBottom w:val="0"/>
          <w:divBdr>
            <w:top w:val="none" w:sz="0" w:space="0" w:color="auto"/>
            <w:left w:val="none" w:sz="0" w:space="0" w:color="auto"/>
            <w:bottom w:val="none" w:sz="0" w:space="0" w:color="auto"/>
            <w:right w:val="none" w:sz="0" w:space="0" w:color="auto"/>
          </w:divBdr>
        </w:div>
        <w:div w:id="2127576521">
          <w:marLeft w:val="570"/>
          <w:marRight w:val="0"/>
          <w:marTop w:val="0"/>
          <w:marBottom w:val="0"/>
          <w:divBdr>
            <w:top w:val="none" w:sz="0" w:space="0" w:color="auto"/>
            <w:left w:val="none" w:sz="0" w:space="0" w:color="auto"/>
            <w:bottom w:val="none" w:sz="0" w:space="0" w:color="auto"/>
            <w:right w:val="none" w:sz="0" w:space="0" w:color="auto"/>
          </w:divBdr>
        </w:div>
        <w:div w:id="2130975652">
          <w:marLeft w:val="0"/>
          <w:marRight w:val="0"/>
          <w:marTop w:val="0"/>
          <w:marBottom w:val="0"/>
          <w:divBdr>
            <w:top w:val="none" w:sz="0" w:space="0" w:color="auto"/>
            <w:left w:val="none" w:sz="0" w:space="0" w:color="auto"/>
            <w:bottom w:val="none" w:sz="0" w:space="0" w:color="auto"/>
            <w:right w:val="none" w:sz="0" w:space="0" w:color="auto"/>
          </w:divBdr>
          <w:divsChild>
            <w:div w:id="978147851">
              <w:marLeft w:val="0"/>
              <w:marRight w:val="0"/>
              <w:marTop w:val="0"/>
              <w:marBottom w:val="0"/>
              <w:divBdr>
                <w:top w:val="none" w:sz="0" w:space="0" w:color="auto"/>
                <w:left w:val="none" w:sz="0" w:space="0" w:color="auto"/>
                <w:bottom w:val="none" w:sz="0" w:space="0" w:color="auto"/>
                <w:right w:val="none" w:sz="0" w:space="0" w:color="auto"/>
              </w:divBdr>
            </w:div>
          </w:divsChild>
        </w:div>
        <w:div w:id="2132432869">
          <w:marLeft w:val="570"/>
          <w:marRight w:val="0"/>
          <w:marTop w:val="0"/>
          <w:marBottom w:val="0"/>
          <w:divBdr>
            <w:top w:val="none" w:sz="0" w:space="0" w:color="auto"/>
            <w:left w:val="none" w:sz="0" w:space="0" w:color="auto"/>
            <w:bottom w:val="none" w:sz="0" w:space="0" w:color="auto"/>
            <w:right w:val="none" w:sz="0" w:space="0" w:color="auto"/>
          </w:divBdr>
        </w:div>
        <w:div w:id="2133089243">
          <w:marLeft w:val="0"/>
          <w:marRight w:val="0"/>
          <w:marTop w:val="0"/>
          <w:marBottom w:val="0"/>
          <w:divBdr>
            <w:top w:val="none" w:sz="0" w:space="0" w:color="auto"/>
            <w:left w:val="none" w:sz="0" w:space="0" w:color="auto"/>
            <w:bottom w:val="none" w:sz="0" w:space="0" w:color="auto"/>
            <w:right w:val="none" w:sz="0" w:space="0" w:color="auto"/>
          </w:divBdr>
          <w:divsChild>
            <w:div w:id="1195844096">
              <w:marLeft w:val="0"/>
              <w:marRight w:val="0"/>
              <w:marTop w:val="0"/>
              <w:marBottom w:val="0"/>
              <w:divBdr>
                <w:top w:val="none" w:sz="0" w:space="0" w:color="auto"/>
                <w:left w:val="none" w:sz="0" w:space="0" w:color="auto"/>
                <w:bottom w:val="none" w:sz="0" w:space="0" w:color="auto"/>
                <w:right w:val="none" w:sz="0" w:space="0" w:color="auto"/>
              </w:divBdr>
            </w:div>
          </w:divsChild>
        </w:div>
        <w:div w:id="2133404711">
          <w:marLeft w:val="0"/>
          <w:marRight w:val="0"/>
          <w:marTop w:val="0"/>
          <w:marBottom w:val="0"/>
          <w:divBdr>
            <w:top w:val="none" w:sz="0" w:space="0" w:color="auto"/>
            <w:left w:val="none" w:sz="0" w:space="0" w:color="auto"/>
            <w:bottom w:val="none" w:sz="0" w:space="0" w:color="auto"/>
            <w:right w:val="none" w:sz="0" w:space="0" w:color="auto"/>
          </w:divBdr>
          <w:divsChild>
            <w:div w:id="1574512663">
              <w:marLeft w:val="0"/>
              <w:marRight w:val="0"/>
              <w:marTop w:val="0"/>
              <w:marBottom w:val="0"/>
              <w:divBdr>
                <w:top w:val="none" w:sz="0" w:space="0" w:color="auto"/>
                <w:left w:val="none" w:sz="0" w:space="0" w:color="auto"/>
                <w:bottom w:val="none" w:sz="0" w:space="0" w:color="auto"/>
                <w:right w:val="none" w:sz="0" w:space="0" w:color="auto"/>
              </w:divBdr>
            </w:div>
          </w:divsChild>
        </w:div>
        <w:div w:id="2133741225">
          <w:marLeft w:val="570"/>
          <w:marRight w:val="0"/>
          <w:marTop w:val="0"/>
          <w:marBottom w:val="0"/>
          <w:divBdr>
            <w:top w:val="none" w:sz="0" w:space="0" w:color="auto"/>
            <w:left w:val="none" w:sz="0" w:space="0" w:color="auto"/>
            <w:bottom w:val="none" w:sz="0" w:space="0" w:color="auto"/>
            <w:right w:val="none" w:sz="0" w:space="0" w:color="auto"/>
          </w:divBdr>
        </w:div>
        <w:div w:id="2134058572">
          <w:marLeft w:val="570"/>
          <w:marRight w:val="0"/>
          <w:marTop w:val="0"/>
          <w:marBottom w:val="0"/>
          <w:divBdr>
            <w:top w:val="none" w:sz="0" w:space="0" w:color="auto"/>
            <w:left w:val="none" w:sz="0" w:space="0" w:color="auto"/>
            <w:bottom w:val="none" w:sz="0" w:space="0" w:color="auto"/>
            <w:right w:val="none" w:sz="0" w:space="0" w:color="auto"/>
          </w:divBdr>
        </w:div>
        <w:div w:id="2135901326">
          <w:marLeft w:val="0"/>
          <w:marRight w:val="0"/>
          <w:marTop w:val="0"/>
          <w:marBottom w:val="0"/>
          <w:divBdr>
            <w:top w:val="none" w:sz="0" w:space="0" w:color="auto"/>
            <w:left w:val="none" w:sz="0" w:space="0" w:color="auto"/>
            <w:bottom w:val="none" w:sz="0" w:space="0" w:color="auto"/>
            <w:right w:val="none" w:sz="0" w:space="0" w:color="auto"/>
          </w:divBdr>
          <w:divsChild>
            <w:div w:id="1899777950">
              <w:marLeft w:val="0"/>
              <w:marRight w:val="0"/>
              <w:marTop w:val="0"/>
              <w:marBottom w:val="0"/>
              <w:divBdr>
                <w:top w:val="none" w:sz="0" w:space="0" w:color="auto"/>
                <w:left w:val="none" w:sz="0" w:space="0" w:color="auto"/>
                <w:bottom w:val="none" w:sz="0" w:space="0" w:color="auto"/>
                <w:right w:val="none" w:sz="0" w:space="0" w:color="auto"/>
              </w:divBdr>
            </w:div>
          </w:divsChild>
        </w:div>
        <w:div w:id="2140295532">
          <w:marLeft w:val="570"/>
          <w:marRight w:val="0"/>
          <w:marTop w:val="0"/>
          <w:marBottom w:val="0"/>
          <w:divBdr>
            <w:top w:val="none" w:sz="0" w:space="0" w:color="auto"/>
            <w:left w:val="none" w:sz="0" w:space="0" w:color="auto"/>
            <w:bottom w:val="none" w:sz="0" w:space="0" w:color="auto"/>
            <w:right w:val="none" w:sz="0" w:space="0" w:color="auto"/>
          </w:divBdr>
        </w:div>
        <w:div w:id="2142535081">
          <w:marLeft w:val="0"/>
          <w:marRight w:val="0"/>
          <w:marTop w:val="0"/>
          <w:marBottom w:val="0"/>
          <w:divBdr>
            <w:top w:val="none" w:sz="0" w:space="0" w:color="auto"/>
            <w:left w:val="none" w:sz="0" w:space="0" w:color="auto"/>
            <w:bottom w:val="none" w:sz="0" w:space="0" w:color="auto"/>
            <w:right w:val="none" w:sz="0" w:space="0" w:color="auto"/>
          </w:divBdr>
          <w:divsChild>
            <w:div w:id="654459178">
              <w:marLeft w:val="0"/>
              <w:marRight w:val="0"/>
              <w:marTop w:val="0"/>
              <w:marBottom w:val="0"/>
              <w:divBdr>
                <w:top w:val="none" w:sz="0" w:space="0" w:color="auto"/>
                <w:left w:val="none" w:sz="0" w:space="0" w:color="auto"/>
                <w:bottom w:val="none" w:sz="0" w:space="0" w:color="auto"/>
                <w:right w:val="none" w:sz="0" w:space="0" w:color="auto"/>
              </w:divBdr>
            </w:div>
          </w:divsChild>
        </w:div>
        <w:div w:id="2145273120">
          <w:marLeft w:val="0"/>
          <w:marRight w:val="0"/>
          <w:marTop w:val="0"/>
          <w:marBottom w:val="0"/>
          <w:divBdr>
            <w:top w:val="none" w:sz="0" w:space="0" w:color="auto"/>
            <w:left w:val="none" w:sz="0" w:space="0" w:color="auto"/>
            <w:bottom w:val="none" w:sz="0" w:space="0" w:color="auto"/>
            <w:right w:val="none" w:sz="0" w:space="0" w:color="auto"/>
          </w:divBdr>
          <w:divsChild>
            <w:div w:id="1137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6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1BD5-4FF8-4BCC-AA28-3E6F455E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87</Pages>
  <Words>36975</Words>
  <Characters>210758</Characters>
  <Application>Microsoft Office Word</Application>
  <DocSecurity>8</DocSecurity>
  <Lines>1756</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Shelton</dc:creator>
  <cp:keywords/>
  <dc:description/>
  <cp:lastModifiedBy>Jack Shelton</cp:lastModifiedBy>
  <cp:revision>22</cp:revision>
  <dcterms:created xsi:type="dcterms:W3CDTF">2023-08-03T16:17:00Z</dcterms:created>
  <dcterms:modified xsi:type="dcterms:W3CDTF">2023-08-08T07:35:00Z</dcterms:modified>
</cp:coreProperties>
</file>